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sz w:val="32"/>
          <w:szCs w:val="32"/>
        </w:rPr>
      </w:pPr>
      <w:r>
        <w:rPr>
          <w:rFonts w:hint="eastAsia"/>
          <w:b/>
          <w:bCs/>
          <w:sz w:val="32"/>
          <w:szCs w:val="32"/>
        </w:rPr>
        <w:t>前言</w:t>
      </w:r>
    </w:p>
    <w:p>
      <w:pPr>
        <w:spacing w:line="440" w:lineRule="exact"/>
        <w:ind w:firstLine="480"/>
        <w:jc w:val="left"/>
        <w:rPr>
          <w:rFonts w:hint="eastAsia"/>
          <w:sz w:val="24"/>
          <w:szCs w:val="24"/>
        </w:rPr>
      </w:pPr>
      <w:r>
        <w:rPr>
          <w:rFonts w:hint="eastAsia"/>
          <w:sz w:val="24"/>
          <w:szCs w:val="24"/>
        </w:rPr>
        <w:t>该项目处于开发阶段，尚未进入测试阶段甚至生产阶段，所以该项目只能保证在基本测试上面没有问题。如果要进入大型测试阶段则需要：</w:t>
      </w:r>
    </w:p>
    <w:p>
      <w:pPr>
        <w:spacing w:line="440" w:lineRule="exact"/>
        <w:ind w:firstLine="480"/>
        <w:jc w:val="left"/>
        <w:rPr>
          <w:rFonts w:hint="eastAsia"/>
          <w:sz w:val="24"/>
          <w:szCs w:val="24"/>
        </w:rPr>
      </w:pPr>
    </w:p>
    <w:p>
      <w:pPr>
        <w:pStyle w:val="43"/>
        <w:numPr>
          <w:ilvl w:val="0"/>
          <w:numId w:val="1"/>
        </w:numPr>
        <w:spacing w:line="440" w:lineRule="exact"/>
        <w:jc w:val="left"/>
        <w:rPr>
          <w:rFonts w:hint="eastAsia"/>
          <w:sz w:val="24"/>
          <w:szCs w:val="24"/>
        </w:rPr>
      </w:pPr>
      <w:r>
        <w:rPr>
          <w:rFonts w:hint="eastAsia"/>
          <w:sz w:val="24"/>
          <w:szCs w:val="24"/>
        </w:rPr>
        <w:t>整个流程的业务代码补充完整；</w:t>
      </w:r>
    </w:p>
    <w:p>
      <w:pPr>
        <w:pStyle w:val="43"/>
        <w:numPr>
          <w:ilvl w:val="0"/>
          <w:numId w:val="1"/>
        </w:numPr>
        <w:spacing w:line="440" w:lineRule="exact"/>
        <w:jc w:val="left"/>
        <w:rPr>
          <w:rFonts w:hint="eastAsia"/>
          <w:sz w:val="24"/>
          <w:szCs w:val="24"/>
        </w:rPr>
      </w:pPr>
      <w:r>
        <w:rPr>
          <w:rFonts w:hint="eastAsia"/>
          <w:sz w:val="24"/>
          <w:szCs w:val="24"/>
        </w:rPr>
        <w:t>参与人员具备调试、诊断、修复bug能力；</w:t>
      </w:r>
    </w:p>
    <w:p>
      <w:pPr>
        <w:pStyle w:val="43"/>
        <w:numPr>
          <w:ilvl w:val="0"/>
          <w:numId w:val="1"/>
        </w:numPr>
        <w:spacing w:line="440" w:lineRule="exact"/>
        <w:jc w:val="left"/>
        <w:rPr>
          <w:rFonts w:hint="eastAsia"/>
          <w:sz w:val="24"/>
          <w:szCs w:val="24"/>
        </w:rPr>
      </w:pPr>
      <w:r>
        <w:rPr>
          <w:rFonts w:hint="eastAsia"/>
          <w:sz w:val="24"/>
          <w:szCs w:val="24"/>
        </w:rPr>
        <w:t>具备大型测试能力，比如：压力测试、性能测试</w:t>
      </w:r>
      <w:r>
        <w:rPr>
          <w:sz w:val="24"/>
          <w:szCs w:val="24"/>
        </w:rPr>
        <w:t>…</w:t>
      </w:r>
      <w:r>
        <w:rPr>
          <w:rFonts w:hint="eastAsia"/>
          <w:sz w:val="24"/>
          <w:szCs w:val="24"/>
        </w:rPr>
        <w:t>；</w:t>
      </w:r>
    </w:p>
    <w:p>
      <w:pPr>
        <w:pStyle w:val="43"/>
        <w:numPr>
          <w:numId w:val="0"/>
        </w:numPr>
        <w:spacing w:line="440" w:lineRule="exact"/>
        <w:ind w:left="480" w:leftChars="0"/>
        <w:jc w:val="left"/>
        <w:rPr>
          <w:rFonts w:hint="eastAsia"/>
          <w:sz w:val="24"/>
          <w:szCs w:val="24"/>
        </w:rPr>
      </w:pPr>
    </w:p>
    <w:p>
      <w:pPr>
        <w:pStyle w:val="43"/>
        <w:numPr>
          <w:numId w:val="0"/>
        </w:numPr>
        <w:spacing w:line="440" w:lineRule="exact"/>
        <w:ind w:left="480" w:leftChars="0"/>
        <w:jc w:val="left"/>
        <w:rPr>
          <w:rFonts w:hint="eastAsia"/>
          <w:sz w:val="24"/>
          <w:szCs w:val="24"/>
        </w:rPr>
      </w:pPr>
    </w:p>
    <w:p>
      <w:pPr>
        <w:pStyle w:val="2"/>
        <w:jc w:val="center"/>
        <w:rPr>
          <w:rFonts w:hint="eastAsia"/>
          <w:b/>
          <w:bCs/>
          <w:sz w:val="32"/>
          <w:szCs w:val="32"/>
        </w:rPr>
      </w:pPr>
      <w:r>
        <w:rPr>
          <w:rFonts w:hint="eastAsia"/>
          <w:b/>
          <w:bCs/>
          <w:sz w:val="32"/>
          <w:szCs w:val="32"/>
        </w:rPr>
        <w:t>执行</w:t>
      </w:r>
    </w:p>
    <w:p>
      <w:pPr>
        <w:spacing w:line="440" w:lineRule="exact"/>
        <w:ind w:firstLine="480" w:firstLineChars="200"/>
        <w:jc w:val="left"/>
        <w:rPr>
          <w:rFonts w:hint="eastAsia"/>
          <w:sz w:val="24"/>
          <w:szCs w:val="24"/>
        </w:rPr>
      </w:pPr>
      <w:r>
        <w:rPr>
          <w:rFonts w:hint="eastAsia"/>
          <w:sz w:val="24"/>
          <w:szCs w:val="24"/>
        </w:rPr>
        <w:t>由于该项目处于开发阶段且未进入生产阶段，所以尚未提供直接开启项目运行的快捷方案，项目在不同磁盘位置导致工程内绝对路径问题，但是可以提供开启流程说明：</w:t>
      </w:r>
    </w:p>
    <w:p>
      <w:pPr>
        <w:spacing w:line="440" w:lineRule="exact"/>
        <w:ind w:firstLine="480" w:firstLineChars="200"/>
        <w:jc w:val="left"/>
        <w:rPr>
          <w:rFonts w:hint="eastAsia"/>
          <w:sz w:val="24"/>
          <w:szCs w:val="24"/>
        </w:rPr>
      </w:pPr>
    </w:p>
    <w:p>
      <w:pPr>
        <w:pStyle w:val="43"/>
        <w:numPr>
          <w:ilvl w:val="0"/>
          <w:numId w:val="2"/>
        </w:numPr>
        <w:spacing w:line="440" w:lineRule="exact"/>
        <w:jc w:val="left"/>
        <w:rPr>
          <w:rFonts w:hint="eastAsia"/>
          <w:sz w:val="24"/>
          <w:szCs w:val="24"/>
        </w:rPr>
      </w:pPr>
      <w:r>
        <w:rPr>
          <w:rFonts w:hint="eastAsia"/>
          <w:sz w:val="24"/>
          <w:szCs w:val="24"/>
        </w:rPr>
        <w:t>开启工程前需把工程下的.idea目录和.iml文件都删除；</w:t>
      </w:r>
    </w:p>
    <w:p>
      <w:pPr>
        <w:pStyle w:val="43"/>
        <w:numPr>
          <w:ilvl w:val="0"/>
          <w:numId w:val="2"/>
        </w:numPr>
        <w:spacing w:line="440" w:lineRule="exact"/>
        <w:jc w:val="left"/>
        <w:rPr>
          <w:rFonts w:hint="eastAsia"/>
          <w:sz w:val="24"/>
          <w:szCs w:val="24"/>
        </w:rPr>
      </w:pPr>
      <w:r>
        <w:rPr>
          <w:rFonts w:hint="eastAsia"/>
          <w:sz w:val="24"/>
          <w:szCs w:val="24"/>
        </w:rPr>
        <w:t>使用编译器修改项目有关路径配置的文件，使得运行时不会出现路径的相关错误；</w:t>
      </w:r>
    </w:p>
    <w:p>
      <w:pPr>
        <w:pStyle w:val="43"/>
        <w:numPr>
          <w:ilvl w:val="0"/>
          <w:numId w:val="2"/>
        </w:numPr>
        <w:spacing w:line="440" w:lineRule="exact"/>
        <w:jc w:val="left"/>
        <w:rPr>
          <w:rFonts w:hint="eastAsia"/>
          <w:sz w:val="24"/>
          <w:szCs w:val="24"/>
        </w:rPr>
      </w:pPr>
      <w:r>
        <w:rPr>
          <w:rFonts w:hint="eastAsia"/>
          <w:sz w:val="24"/>
          <w:szCs w:val="24"/>
        </w:rPr>
        <w:t>确保电脑具备JDK8、MySQL5.7和Maven环境，并与项目引用关系正常；</w:t>
      </w:r>
    </w:p>
    <w:p>
      <w:pPr>
        <w:pStyle w:val="43"/>
        <w:numPr>
          <w:ilvl w:val="0"/>
          <w:numId w:val="2"/>
        </w:numPr>
        <w:spacing w:line="440" w:lineRule="exact"/>
        <w:jc w:val="left"/>
        <w:rPr>
          <w:rFonts w:hint="eastAsia"/>
          <w:sz w:val="24"/>
          <w:szCs w:val="24"/>
        </w:rPr>
      </w:pPr>
      <w:r>
        <w:rPr>
          <w:rFonts w:hint="eastAsia"/>
          <w:sz w:val="24"/>
          <w:szCs w:val="24"/>
        </w:rPr>
        <w:t>数据库在user-server项目下的sql目录下，共四个；</w:t>
      </w:r>
    </w:p>
    <w:p>
      <w:pPr>
        <w:pStyle w:val="43"/>
        <w:numPr>
          <w:ilvl w:val="0"/>
          <w:numId w:val="2"/>
        </w:numPr>
        <w:spacing w:line="440" w:lineRule="exact"/>
        <w:jc w:val="left"/>
        <w:rPr>
          <w:rFonts w:hint="eastAsia"/>
          <w:sz w:val="24"/>
          <w:szCs w:val="24"/>
        </w:rPr>
      </w:pPr>
      <w:r>
        <w:rPr>
          <w:rFonts w:hint="eastAsia"/>
          <w:sz w:val="24"/>
          <w:szCs w:val="24"/>
        </w:rPr>
        <w:t>开启Redis数据库，开启redis-server.cmd文件；</w:t>
      </w:r>
    </w:p>
    <w:p>
      <w:pPr>
        <w:pStyle w:val="43"/>
        <w:numPr>
          <w:ilvl w:val="0"/>
          <w:numId w:val="2"/>
        </w:numPr>
        <w:spacing w:line="440" w:lineRule="exact"/>
        <w:jc w:val="left"/>
        <w:rPr>
          <w:rFonts w:hint="eastAsia"/>
          <w:sz w:val="24"/>
          <w:szCs w:val="24"/>
        </w:rPr>
      </w:pPr>
      <w:r>
        <w:rPr>
          <w:rFonts w:hint="eastAsia"/>
          <w:sz w:val="24"/>
          <w:szCs w:val="24"/>
        </w:rPr>
        <w:t>开启Zookeeper伪分布集群，进入bin目录连续开启</w:t>
      </w:r>
      <w:r>
        <w:rPr>
          <w:sz w:val="24"/>
          <w:szCs w:val="24"/>
        </w:rPr>
        <w:t>zkServer1</w:t>
      </w:r>
      <w:r>
        <w:rPr>
          <w:rFonts w:hint="eastAsia"/>
          <w:sz w:val="24"/>
          <w:szCs w:val="24"/>
        </w:rPr>
        <w:t>.cmd、</w:t>
      </w:r>
      <w:r>
        <w:rPr>
          <w:sz w:val="24"/>
          <w:szCs w:val="24"/>
        </w:rPr>
        <w:t>zkServer2</w:t>
      </w:r>
      <w:r>
        <w:rPr>
          <w:rFonts w:hint="eastAsia"/>
          <w:sz w:val="24"/>
          <w:szCs w:val="24"/>
        </w:rPr>
        <w:t>.cmd和</w:t>
      </w:r>
      <w:r>
        <w:rPr>
          <w:sz w:val="24"/>
          <w:szCs w:val="24"/>
        </w:rPr>
        <w:t>zkServer3</w:t>
      </w:r>
      <w:r>
        <w:rPr>
          <w:rFonts w:hint="eastAsia"/>
          <w:sz w:val="24"/>
          <w:szCs w:val="24"/>
        </w:rPr>
        <w:t>.cmd文件；</w:t>
      </w:r>
    </w:p>
    <w:p>
      <w:pPr>
        <w:pStyle w:val="43"/>
        <w:numPr>
          <w:ilvl w:val="0"/>
          <w:numId w:val="2"/>
        </w:numPr>
        <w:spacing w:line="440" w:lineRule="exact"/>
        <w:jc w:val="left"/>
        <w:rPr>
          <w:rFonts w:hint="eastAsia" w:eastAsia="宋体"/>
          <w:sz w:val="24"/>
          <w:szCs w:val="24"/>
          <w:lang w:val="en-US" w:eastAsia="zh-CN"/>
        </w:rPr>
      </w:pPr>
      <w:r>
        <w:rPr>
          <w:rFonts w:hint="eastAsia"/>
          <w:sz w:val="24"/>
          <w:szCs w:val="24"/>
          <w:lang w:val="en-US" w:eastAsia="zh-CN"/>
        </w:rPr>
        <w:t>建议使用项目内基于servlet3的启动类分别开启</w:t>
      </w:r>
      <w:r>
        <w:rPr>
          <w:rFonts w:hint="eastAsia"/>
          <w:sz w:val="24"/>
          <w:szCs w:val="24"/>
        </w:rPr>
        <w:t>user-server服务端项目和user-customer客户端项目</w:t>
      </w:r>
      <w:r>
        <w:rPr>
          <w:rFonts w:hint="eastAsia"/>
          <w:sz w:val="24"/>
          <w:szCs w:val="24"/>
          <w:lang w:eastAsia="zh-CN"/>
        </w:rPr>
        <w:t>（</w:t>
      </w:r>
      <w:r>
        <w:rPr>
          <w:rFonts w:hint="eastAsia"/>
          <w:sz w:val="24"/>
          <w:szCs w:val="24"/>
          <w:lang w:val="en-US" w:eastAsia="zh-CN"/>
        </w:rPr>
        <w:t>或</w:t>
      </w:r>
      <w:r>
        <w:rPr>
          <w:rFonts w:hint="eastAsia"/>
          <w:sz w:val="24"/>
          <w:szCs w:val="24"/>
        </w:rPr>
        <w:t>利用tomcat分别开启运行</w:t>
      </w:r>
      <w:r>
        <w:rPr>
          <w:rFonts w:hint="eastAsia"/>
          <w:sz w:val="24"/>
          <w:szCs w:val="24"/>
          <w:lang w:eastAsia="zh-CN"/>
        </w:rPr>
        <w:t>）；</w:t>
      </w:r>
      <w:bookmarkStart w:id="0" w:name="_GoBack"/>
      <w:bookmarkEnd w:id="0"/>
    </w:p>
    <w:p>
      <w:pPr>
        <w:pStyle w:val="43"/>
        <w:numPr>
          <w:ilvl w:val="0"/>
          <w:numId w:val="2"/>
        </w:numPr>
        <w:spacing w:line="440" w:lineRule="exact"/>
        <w:jc w:val="left"/>
        <w:rPr>
          <w:rFonts w:hint="eastAsia"/>
          <w:sz w:val="24"/>
          <w:szCs w:val="24"/>
        </w:rPr>
      </w:pPr>
      <w:r>
        <w:rPr>
          <w:rFonts w:hint="eastAsia"/>
          <w:sz w:val="24"/>
          <w:szCs w:val="24"/>
        </w:rPr>
        <w:t>启动成功后，通过访问  localhost：（服务端tomcat端口号）/druid/  可以通过该方式监控该项目的一个数据源情况和数据源处理请求情况等信息；</w:t>
      </w:r>
    </w:p>
    <w:p>
      <w:pPr>
        <w:pStyle w:val="43"/>
        <w:numPr>
          <w:ilvl w:val="0"/>
          <w:numId w:val="2"/>
        </w:numPr>
        <w:spacing w:line="440" w:lineRule="exact"/>
        <w:jc w:val="left"/>
        <w:rPr>
          <w:rFonts w:hint="eastAsia"/>
          <w:sz w:val="24"/>
          <w:szCs w:val="24"/>
        </w:rPr>
      </w:pPr>
      <w:r>
        <w:rPr>
          <w:rFonts w:hint="eastAsia"/>
          <w:sz w:val="24"/>
          <w:szCs w:val="24"/>
        </w:rPr>
        <w:t>本设计目录下提供一个tomcat9.0下webapp目录下的dubbo监控官方2.5.8版本包，可以通过运行此项目来监控dubbo的生产和消费的情况；</w:t>
      </w:r>
    </w:p>
    <w:p>
      <w:pPr>
        <w:pStyle w:val="43"/>
        <w:numPr>
          <w:ilvl w:val="0"/>
          <w:numId w:val="2"/>
        </w:numPr>
        <w:spacing w:line="440" w:lineRule="exact"/>
        <w:jc w:val="left"/>
        <w:rPr>
          <w:rFonts w:hint="eastAsia"/>
          <w:sz w:val="24"/>
          <w:szCs w:val="24"/>
        </w:rPr>
      </w:pPr>
      <w:r>
        <w:rPr>
          <w:rFonts w:hint="eastAsia"/>
          <w:sz w:val="24"/>
          <w:szCs w:val="24"/>
        </w:rPr>
        <w:t>通过访问  localhost：（监控包的tomcat端口号）/dubbo-admin.2.5.8/  来监控和调试dubbo的服务端和客户端的一个协同任务情况；</w:t>
      </w:r>
    </w:p>
    <w:p>
      <w:pPr>
        <w:pStyle w:val="43"/>
        <w:numPr>
          <w:ilvl w:val="0"/>
          <w:numId w:val="2"/>
        </w:numPr>
        <w:spacing w:line="440" w:lineRule="exact"/>
        <w:jc w:val="left"/>
        <w:rPr>
          <w:rFonts w:hint="eastAsia"/>
          <w:sz w:val="24"/>
          <w:szCs w:val="24"/>
        </w:rPr>
      </w:pPr>
      <w:r>
        <w:rPr>
          <w:rFonts w:hint="eastAsia"/>
          <w:sz w:val="24"/>
          <w:szCs w:val="24"/>
        </w:rPr>
        <w:t>项目内提供了对于redis订单号、zookeeper分布式锁、MD5加密、snowflake算法、多数据源动态切换等等的一些单元测试用例；</w:t>
      </w:r>
    </w:p>
    <w:p>
      <w:pPr>
        <w:pStyle w:val="43"/>
        <w:numPr>
          <w:ilvl w:val="0"/>
          <w:numId w:val="2"/>
        </w:numPr>
        <w:spacing w:line="440" w:lineRule="exact"/>
        <w:jc w:val="left"/>
        <w:rPr>
          <w:sz w:val="24"/>
          <w:szCs w:val="24"/>
        </w:rPr>
      </w:pPr>
      <w:r>
        <w:rPr>
          <w:rFonts w:hint="eastAsia"/>
          <w:sz w:val="24"/>
          <w:szCs w:val="24"/>
        </w:rPr>
        <w:t>通过运行jvisualvm或jmc查看项目运行内存、cpu等占用情况，通过cmd对于jvm提供的指令可以修改调试jvm虚拟机的结构支持情况而提升项目运行性能效率。</w:t>
      </w:r>
    </w:p>
    <w:sectPr>
      <w:footerReference r:id="rId6" w:type="first"/>
      <w:headerReference r:id="rId3" w:type="default"/>
      <w:footerReference r:id="rId5" w:type="default"/>
      <w:headerReference r:id="rId4" w:type="even"/>
      <w:pgSz w:w="11906" w:h="16838"/>
      <w:pgMar w:top="1134" w:right="1134" w:bottom="1134" w:left="1134" w:header="567" w:footer="567" w:gutter="284"/>
      <w:pgNumType w:fmt="numberInDash" w:chapStyle="1"/>
      <w:cols w:space="720" w:num="1"/>
      <w:titlePg/>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5677808"/>
      <w:docPartObj>
        <w:docPartGallery w:val="AutoText"/>
      </w:docPartObj>
    </w:sdtPr>
    <w:sdtContent>
      <w:p>
        <w:pPr>
          <w:pStyle w:val="17"/>
          <w:jc w:val="center"/>
        </w:pPr>
        <w:r>
          <w:fldChar w:fldCharType="begin"/>
        </w:r>
        <w:r>
          <w:instrText xml:space="preserve">PAGE   \* MERGEFORMAT</w:instrText>
        </w:r>
        <w:r>
          <w:fldChar w:fldCharType="separate"/>
        </w:r>
        <w:r>
          <w:rPr>
            <w:lang w:val="zh-CN"/>
          </w:rPr>
          <w:t>-</w:t>
        </w:r>
        <w:r>
          <w:t xml:space="preserve"> 2 -</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6312317"/>
      <w:docPartObj>
        <w:docPartGallery w:val="AutoText"/>
      </w:docPartObj>
    </w:sdtPr>
    <w:sdtContent>
      <w:p>
        <w:pPr>
          <w:pStyle w:val="17"/>
          <w:jc w:val="center"/>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left"/>
      <w:rPr>
        <w:rFonts w:ascii="Calibr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DEA"/>
    <w:multiLevelType w:val="multilevel"/>
    <w:tmpl w:val="00864DE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A8B1568"/>
    <w:multiLevelType w:val="multilevel"/>
    <w:tmpl w:val="3A8B156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formatting="1" w:enforcement="0"/>
  <w:defaultTabStop w:val="800"/>
  <w:displayHorizontalDrawingGridEvery w:val="0"/>
  <w:displayVerticalDrawingGridEvery w:val="2"/>
  <w:noPunctuationKerning w:val="1"/>
  <w:characterSpacingControl w:val="doNotCompress"/>
  <w:compat>
    <w:balanceSingleByteDoubleByteWidth/>
    <w:doNotExpandShiftReturn/>
    <w:useFELayout/>
    <w:compatSetting w:name="compatibilityMode" w:uri="http://schemas.microsoft.com/office/word" w:val="14"/>
  </w:compat>
  <w:rsids>
    <w:rsidRoot w:val="00E27F25"/>
    <w:rsid w:val="0000133C"/>
    <w:rsid w:val="0000334F"/>
    <w:rsid w:val="0000465D"/>
    <w:rsid w:val="00004AB4"/>
    <w:rsid w:val="00014B4A"/>
    <w:rsid w:val="00021C46"/>
    <w:rsid w:val="00025674"/>
    <w:rsid w:val="00032DF9"/>
    <w:rsid w:val="000335DE"/>
    <w:rsid w:val="000508BD"/>
    <w:rsid w:val="00053A1D"/>
    <w:rsid w:val="00054389"/>
    <w:rsid w:val="00056F86"/>
    <w:rsid w:val="00060AC7"/>
    <w:rsid w:val="00063811"/>
    <w:rsid w:val="000714CE"/>
    <w:rsid w:val="00072F4E"/>
    <w:rsid w:val="00073D47"/>
    <w:rsid w:val="000800C9"/>
    <w:rsid w:val="000832B4"/>
    <w:rsid w:val="00083E03"/>
    <w:rsid w:val="0008432F"/>
    <w:rsid w:val="000919E1"/>
    <w:rsid w:val="000A55D0"/>
    <w:rsid w:val="000B6FCB"/>
    <w:rsid w:val="000C24E1"/>
    <w:rsid w:val="000D290E"/>
    <w:rsid w:val="000E4B78"/>
    <w:rsid w:val="000E7E84"/>
    <w:rsid w:val="0010016E"/>
    <w:rsid w:val="00106B3B"/>
    <w:rsid w:val="00115AEF"/>
    <w:rsid w:val="00135BCE"/>
    <w:rsid w:val="001513FA"/>
    <w:rsid w:val="00156363"/>
    <w:rsid w:val="001752FA"/>
    <w:rsid w:val="0017543B"/>
    <w:rsid w:val="00197AED"/>
    <w:rsid w:val="001A0A84"/>
    <w:rsid w:val="001B54E5"/>
    <w:rsid w:val="001B79FF"/>
    <w:rsid w:val="001C2EB8"/>
    <w:rsid w:val="001D1A3E"/>
    <w:rsid w:val="001D4A33"/>
    <w:rsid w:val="001D6472"/>
    <w:rsid w:val="001D6AFD"/>
    <w:rsid w:val="001E0056"/>
    <w:rsid w:val="001F214A"/>
    <w:rsid w:val="00207120"/>
    <w:rsid w:val="00207D2C"/>
    <w:rsid w:val="00210D4E"/>
    <w:rsid w:val="00211BC8"/>
    <w:rsid w:val="00212A46"/>
    <w:rsid w:val="002144C7"/>
    <w:rsid w:val="002301B7"/>
    <w:rsid w:val="0023061D"/>
    <w:rsid w:val="00230932"/>
    <w:rsid w:val="002414C0"/>
    <w:rsid w:val="00270F1D"/>
    <w:rsid w:val="00272B0A"/>
    <w:rsid w:val="00286B70"/>
    <w:rsid w:val="00293A29"/>
    <w:rsid w:val="002A6C36"/>
    <w:rsid w:val="002B7F56"/>
    <w:rsid w:val="002C3AE8"/>
    <w:rsid w:val="002C4294"/>
    <w:rsid w:val="002D007B"/>
    <w:rsid w:val="002E3E9A"/>
    <w:rsid w:val="002F1010"/>
    <w:rsid w:val="002F1C65"/>
    <w:rsid w:val="002F4030"/>
    <w:rsid w:val="003019AA"/>
    <w:rsid w:val="00304138"/>
    <w:rsid w:val="00307311"/>
    <w:rsid w:val="00313709"/>
    <w:rsid w:val="0032278C"/>
    <w:rsid w:val="00323644"/>
    <w:rsid w:val="0032736C"/>
    <w:rsid w:val="003371CD"/>
    <w:rsid w:val="003407E4"/>
    <w:rsid w:val="00341D1C"/>
    <w:rsid w:val="00346261"/>
    <w:rsid w:val="003551BC"/>
    <w:rsid w:val="003723EC"/>
    <w:rsid w:val="003739BA"/>
    <w:rsid w:val="0037748C"/>
    <w:rsid w:val="003A54CB"/>
    <w:rsid w:val="003C70D4"/>
    <w:rsid w:val="003D16C1"/>
    <w:rsid w:val="003D40FF"/>
    <w:rsid w:val="003D7756"/>
    <w:rsid w:val="003E23B7"/>
    <w:rsid w:val="003F34B5"/>
    <w:rsid w:val="003F5BD7"/>
    <w:rsid w:val="003F6524"/>
    <w:rsid w:val="0041694F"/>
    <w:rsid w:val="00420D2D"/>
    <w:rsid w:val="00420F6E"/>
    <w:rsid w:val="004214B8"/>
    <w:rsid w:val="00426B67"/>
    <w:rsid w:val="00437AB0"/>
    <w:rsid w:val="00441AA5"/>
    <w:rsid w:val="00450719"/>
    <w:rsid w:val="00450BC9"/>
    <w:rsid w:val="00470133"/>
    <w:rsid w:val="00472078"/>
    <w:rsid w:val="00473243"/>
    <w:rsid w:val="00475803"/>
    <w:rsid w:val="004869BB"/>
    <w:rsid w:val="00493EDB"/>
    <w:rsid w:val="00493EE3"/>
    <w:rsid w:val="004B57A7"/>
    <w:rsid w:val="004B6228"/>
    <w:rsid w:val="004B6303"/>
    <w:rsid w:val="004C1E74"/>
    <w:rsid w:val="004C577A"/>
    <w:rsid w:val="004E5DEF"/>
    <w:rsid w:val="004F2368"/>
    <w:rsid w:val="004F25C5"/>
    <w:rsid w:val="004F3162"/>
    <w:rsid w:val="00507429"/>
    <w:rsid w:val="00514E97"/>
    <w:rsid w:val="0051629D"/>
    <w:rsid w:val="00517FC6"/>
    <w:rsid w:val="00521D52"/>
    <w:rsid w:val="0052740D"/>
    <w:rsid w:val="00530DC6"/>
    <w:rsid w:val="00540FF6"/>
    <w:rsid w:val="00542B87"/>
    <w:rsid w:val="00543BD5"/>
    <w:rsid w:val="005449AF"/>
    <w:rsid w:val="00555543"/>
    <w:rsid w:val="005643DC"/>
    <w:rsid w:val="005654A9"/>
    <w:rsid w:val="0057043C"/>
    <w:rsid w:val="005726A6"/>
    <w:rsid w:val="00573478"/>
    <w:rsid w:val="00573E47"/>
    <w:rsid w:val="00585581"/>
    <w:rsid w:val="00587D66"/>
    <w:rsid w:val="005A2482"/>
    <w:rsid w:val="005A5AA4"/>
    <w:rsid w:val="005A746A"/>
    <w:rsid w:val="005C7C6E"/>
    <w:rsid w:val="005E28C0"/>
    <w:rsid w:val="005F78EC"/>
    <w:rsid w:val="00600A36"/>
    <w:rsid w:val="00611CB4"/>
    <w:rsid w:val="00611CDC"/>
    <w:rsid w:val="00614EA7"/>
    <w:rsid w:val="00615B0B"/>
    <w:rsid w:val="00620570"/>
    <w:rsid w:val="0062182C"/>
    <w:rsid w:val="0063253D"/>
    <w:rsid w:val="006426D7"/>
    <w:rsid w:val="006473E1"/>
    <w:rsid w:val="00651678"/>
    <w:rsid w:val="00656E2E"/>
    <w:rsid w:val="006572D3"/>
    <w:rsid w:val="00666652"/>
    <w:rsid w:val="0066689A"/>
    <w:rsid w:val="00671743"/>
    <w:rsid w:val="00673825"/>
    <w:rsid w:val="00680EF4"/>
    <w:rsid w:val="00681BEC"/>
    <w:rsid w:val="006849DF"/>
    <w:rsid w:val="006A159D"/>
    <w:rsid w:val="006A7B76"/>
    <w:rsid w:val="006B1A1C"/>
    <w:rsid w:val="006D102E"/>
    <w:rsid w:val="006D74E5"/>
    <w:rsid w:val="006E2188"/>
    <w:rsid w:val="006E637A"/>
    <w:rsid w:val="006E76B1"/>
    <w:rsid w:val="006F3D27"/>
    <w:rsid w:val="006F6B30"/>
    <w:rsid w:val="00701349"/>
    <w:rsid w:val="00701BD8"/>
    <w:rsid w:val="007044AF"/>
    <w:rsid w:val="0071187A"/>
    <w:rsid w:val="007207C3"/>
    <w:rsid w:val="0072083E"/>
    <w:rsid w:val="00722CDD"/>
    <w:rsid w:val="00725055"/>
    <w:rsid w:val="0073193A"/>
    <w:rsid w:val="00757E18"/>
    <w:rsid w:val="00762910"/>
    <w:rsid w:val="00764E21"/>
    <w:rsid w:val="0076522D"/>
    <w:rsid w:val="00766316"/>
    <w:rsid w:val="00773C55"/>
    <w:rsid w:val="00773FEE"/>
    <w:rsid w:val="00775E6A"/>
    <w:rsid w:val="00787527"/>
    <w:rsid w:val="00787C00"/>
    <w:rsid w:val="00793521"/>
    <w:rsid w:val="00797408"/>
    <w:rsid w:val="007A73A2"/>
    <w:rsid w:val="007B1575"/>
    <w:rsid w:val="007B3262"/>
    <w:rsid w:val="007B36D7"/>
    <w:rsid w:val="007B50E0"/>
    <w:rsid w:val="007C2482"/>
    <w:rsid w:val="007D0879"/>
    <w:rsid w:val="007D2212"/>
    <w:rsid w:val="007D2530"/>
    <w:rsid w:val="007D278E"/>
    <w:rsid w:val="007D67B1"/>
    <w:rsid w:val="007E1AF2"/>
    <w:rsid w:val="007E2D18"/>
    <w:rsid w:val="007E625C"/>
    <w:rsid w:val="00802F47"/>
    <w:rsid w:val="0081465E"/>
    <w:rsid w:val="00816531"/>
    <w:rsid w:val="00817548"/>
    <w:rsid w:val="00821453"/>
    <w:rsid w:val="00825119"/>
    <w:rsid w:val="00831B1D"/>
    <w:rsid w:val="008519D4"/>
    <w:rsid w:val="008527A5"/>
    <w:rsid w:val="00861C27"/>
    <w:rsid w:val="0086384E"/>
    <w:rsid w:val="00863C96"/>
    <w:rsid w:val="00872600"/>
    <w:rsid w:val="008763FE"/>
    <w:rsid w:val="00877462"/>
    <w:rsid w:val="00877F8F"/>
    <w:rsid w:val="00883E11"/>
    <w:rsid w:val="0089041A"/>
    <w:rsid w:val="008976A2"/>
    <w:rsid w:val="008A7618"/>
    <w:rsid w:val="008B3AB6"/>
    <w:rsid w:val="008C0EEE"/>
    <w:rsid w:val="008C21BD"/>
    <w:rsid w:val="008C3739"/>
    <w:rsid w:val="008C4591"/>
    <w:rsid w:val="008C7BFA"/>
    <w:rsid w:val="008D2C4D"/>
    <w:rsid w:val="008D47D2"/>
    <w:rsid w:val="008E6CE4"/>
    <w:rsid w:val="008F1A0F"/>
    <w:rsid w:val="00913227"/>
    <w:rsid w:val="00914498"/>
    <w:rsid w:val="00921BA0"/>
    <w:rsid w:val="00921FEF"/>
    <w:rsid w:val="009316DC"/>
    <w:rsid w:val="00932C6F"/>
    <w:rsid w:val="00934713"/>
    <w:rsid w:val="0093648B"/>
    <w:rsid w:val="00937315"/>
    <w:rsid w:val="009405B7"/>
    <w:rsid w:val="009443DC"/>
    <w:rsid w:val="00951696"/>
    <w:rsid w:val="009518E4"/>
    <w:rsid w:val="00960DE1"/>
    <w:rsid w:val="00966972"/>
    <w:rsid w:val="00985E41"/>
    <w:rsid w:val="00990CDF"/>
    <w:rsid w:val="009A2ACE"/>
    <w:rsid w:val="009A6CE4"/>
    <w:rsid w:val="009B0754"/>
    <w:rsid w:val="009B7B80"/>
    <w:rsid w:val="009C626B"/>
    <w:rsid w:val="009D087F"/>
    <w:rsid w:val="009D2524"/>
    <w:rsid w:val="009D729E"/>
    <w:rsid w:val="009E2A73"/>
    <w:rsid w:val="009E2A80"/>
    <w:rsid w:val="009E5979"/>
    <w:rsid w:val="009F7BC5"/>
    <w:rsid w:val="00A00B14"/>
    <w:rsid w:val="00A01E52"/>
    <w:rsid w:val="00A12968"/>
    <w:rsid w:val="00A1374F"/>
    <w:rsid w:val="00A15352"/>
    <w:rsid w:val="00A220A8"/>
    <w:rsid w:val="00A37219"/>
    <w:rsid w:val="00A4095E"/>
    <w:rsid w:val="00A50D4D"/>
    <w:rsid w:val="00A56BD0"/>
    <w:rsid w:val="00A61761"/>
    <w:rsid w:val="00A6377E"/>
    <w:rsid w:val="00A67D82"/>
    <w:rsid w:val="00A72159"/>
    <w:rsid w:val="00A7232B"/>
    <w:rsid w:val="00A85973"/>
    <w:rsid w:val="00A91639"/>
    <w:rsid w:val="00A97B58"/>
    <w:rsid w:val="00AB6C20"/>
    <w:rsid w:val="00AB7908"/>
    <w:rsid w:val="00AC39FB"/>
    <w:rsid w:val="00AC583B"/>
    <w:rsid w:val="00AD2026"/>
    <w:rsid w:val="00AD400C"/>
    <w:rsid w:val="00AD49DD"/>
    <w:rsid w:val="00AE1E15"/>
    <w:rsid w:val="00AF737C"/>
    <w:rsid w:val="00B04EE3"/>
    <w:rsid w:val="00B22005"/>
    <w:rsid w:val="00B2560C"/>
    <w:rsid w:val="00B27D94"/>
    <w:rsid w:val="00B33902"/>
    <w:rsid w:val="00B34D8D"/>
    <w:rsid w:val="00B46A2E"/>
    <w:rsid w:val="00B55A8F"/>
    <w:rsid w:val="00B7639F"/>
    <w:rsid w:val="00B8134B"/>
    <w:rsid w:val="00B81AD7"/>
    <w:rsid w:val="00B86253"/>
    <w:rsid w:val="00B91509"/>
    <w:rsid w:val="00B9575C"/>
    <w:rsid w:val="00B97D53"/>
    <w:rsid w:val="00BA76B1"/>
    <w:rsid w:val="00BA7918"/>
    <w:rsid w:val="00BC1CE6"/>
    <w:rsid w:val="00BD59EB"/>
    <w:rsid w:val="00BD5F80"/>
    <w:rsid w:val="00BE083E"/>
    <w:rsid w:val="00BE7760"/>
    <w:rsid w:val="00BF230C"/>
    <w:rsid w:val="00C0508D"/>
    <w:rsid w:val="00C07526"/>
    <w:rsid w:val="00C24781"/>
    <w:rsid w:val="00C26980"/>
    <w:rsid w:val="00C40439"/>
    <w:rsid w:val="00C53A8A"/>
    <w:rsid w:val="00C67DEC"/>
    <w:rsid w:val="00C70915"/>
    <w:rsid w:val="00C77E76"/>
    <w:rsid w:val="00C82127"/>
    <w:rsid w:val="00C9456A"/>
    <w:rsid w:val="00C96BC5"/>
    <w:rsid w:val="00CA05E2"/>
    <w:rsid w:val="00CA2335"/>
    <w:rsid w:val="00CB05BE"/>
    <w:rsid w:val="00CB1BAE"/>
    <w:rsid w:val="00CB5377"/>
    <w:rsid w:val="00CD1A0E"/>
    <w:rsid w:val="00CD55BD"/>
    <w:rsid w:val="00CE38AC"/>
    <w:rsid w:val="00CE5E80"/>
    <w:rsid w:val="00CF1DFD"/>
    <w:rsid w:val="00CF1E37"/>
    <w:rsid w:val="00CF4EBB"/>
    <w:rsid w:val="00D16B71"/>
    <w:rsid w:val="00D23DEF"/>
    <w:rsid w:val="00D566B6"/>
    <w:rsid w:val="00D60E6E"/>
    <w:rsid w:val="00D70915"/>
    <w:rsid w:val="00D84D73"/>
    <w:rsid w:val="00D85737"/>
    <w:rsid w:val="00D93036"/>
    <w:rsid w:val="00D9332A"/>
    <w:rsid w:val="00DC0B95"/>
    <w:rsid w:val="00DD1FAE"/>
    <w:rsid w:val="00DE7BF2"/>
    <w:rsid w:val="00DF3150"/>
    <w:rsid w:val="00DF5EF4"/>
    <w:rsid w:val="00E03FD0"/>
    <w:rsid w:val="00E07D93"/>
    <w:rsid w:val="00E16C86"/>
    <w:rsid w:val="00E21C72"/>
    <w:rsid w:val="00E27F25"/>
    <w:rsid w:val="00E4406F"/>
    <w:rsid w:val="00E50453"/>
    <w:rsid w:val="00E56A32"/>
    <w:rsid w:val="00E60490"/>
    <w:rsid w:val="00E63BE8"/>
    <w:rsid w:val="00E714F7"/>
    <w:rsid w:val="00E82731"/>
    <w:rsid w:val="00E915DD"/>
    <w:rsid w:val="00E92E13"/>
    <w:rsid w:val="00EA0806"/>
    <w:rsid w:val="00EB0DAF"/>
    <w:rsid w:val="00EB48AF"/>
    <w:rsid w:val="00EC7883"/>
    <w:rsid w:val="00ED3596"/>
    <w:rsid w:val="00ED3F27"/>
    <w:rsid w:val="00EE4495"/>
    <w:rsid w:val="00EE61C2"/>
    <w:rsid w:val="00EF1A31"/>
    <w:rsid w:val="00F01FBF"/>
    <w:rsid w:val="00F05561"/>
    <w:rsid w:val="00F05FD3"/>
    <w:rsid w:val="00F1504E"/>
    <w:rsid w:val="00F27070"/>
    <w:rsid w:val="00F364D7"/>
    <w:rsid w:val="00F428CD"/>
    <w:rsid w:val="00F531E2"/>
    <w:rsid w:val="00F573B8"/>
    <w:rsid w:val="00F601B2"/>
    <w:rsid w:val="00F620AB"/>
    <w:rsid w:val="00F6762A"/>
    <w:rsid w:val="00F67C46"/>
    <w:rsid w:val="00F70349"/>
    <w:rsid w:val="00F714FD"/>
    <w:rsid w:val="00F72A57"/>
    <w:rsid w:val="00F81783"/>
    <w:rsid w:val="00F82D78"/>
    <w:rsid w:val="00F924DA"/>
    <w:rsid w:val="00F94F14"/>
    <w:rsid w:val="00FA3B28"/>
    <w:rsid w:val="00FA4BD5"/>
    <w:rsid w:val="00FA5076"/>
    <w:rsid w:val="00FB76C8"/>
    <w:rsid w:val="00FB7EC9"/>
    <w:rsid w:val="00FC2BD5"/>
    <w:rsid w:val="00FC5BFB"/>
    <w:rsid w:val="00FC6425"/>
    <w:rsid w:val="00FD3E2F"/>
    <w:rsid w:val="00FE0BCD"/>
    <w:rsid w:val="77AD21C3"/>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6"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18"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宋体" w:hAnsi="宋体" w:eastAsia="宋体" w:cs="Times New Roman"/>
      <w:sz w:val="21"/>
      <w:szCs w:val="21"/>
      <w:lang w:val="en-US" w:eastAsia="zh-CN" w:bidi="ar-SA"/>
    </w:rPr>
  </w:style>
  <w:style w:type="paragraph" w:styleId="2">
    <w:name w:val="heading 1"/>
    <w:next w:val="1"/>
    <w:qFormat/>
    <w:uiPriority w:val="7"/>
    <w:pPr>
      <w:jc w:val="both"/>
      <w:outlineLvl w:val="0"/>
    </w:pPr>
    <w:rPr>
      <w:rFonts w:ascii="Times New Roman" w:hAnsi="Times New Roman" w:eastAsia="宋体" w:cs="Times New Roman"/>
      <w:sz w:val="28"/>
      <w:szCs w:val="28"/>
      <w:lang w:val="en-US" w:eastAsia="zh-CN" w:bidi="ar-SA"/>
    </w:rPr>
  </w:style>
  <w:style w:type="paragraph" w:styleId="3">
    <w:name w:val="heading 2"/>
    <w:next w:val="1"/>
    <w:qFormat/>
    <w:uiPriority w:val="8"/>
    <w:pPr>
      <w:jc w:val="both"/>
      <w:outlineLvl w:val="1"/>
    </w:pPr>
    <w:rPr>
      <w:rFonts w:ascii="宋体" w:hAnsi="宋体" w:eastAsia="宋体" w:cs="Times New Roman"/>
      <w:sz w:val="21"/>
      <w:szCs w:val="21"/>
      <w:lang w:val="en-US" w:eastAsia="zh-CN" w:bidi="ar-SA"/>
    </w:rPr>
  </w:style>
  <w:style w:type="paragraph" w:styleId="4">
    <w:name w:val="heading 3"/>
    <w:next w:val="1"/>
    <w:qFormat/>
    <w:uiPriority w:val="9"/>
    <w:pPr>
      <w:ind w:left="1000" w:hanging="400"/>
      <w:jc w:val="both"/>
      <w:outlineLvl w:val="2"/>
    </w:pPr>
    <w:rPr>
      <w:rFonts w:ascii="宋体" w:hAnsi="宋体" w:eastAsia="宋体" w:cs="Times New Roman"/>
      <w:sz w:val="21"/>
      <w:szCs w:val="21"/>
      <w:lang w:val="en-US" w:eastAsia="zh-CN" w:bidi="ar-SA"/>
    </w:rPr>
  </w:style>
  <w:style w:type="paragraph" w:styleId="5">
    <w:name w:val="heading 4"/>
    <w:next w:val="1"/>
    <w:qFormat/>
    <w:uiPriority w:val="10"/>
    <w:pPr>
      <w:ind w:left="1200" w:hanging="400"/>
      <w:jc w:val="both"/>
      <w:outlineLvl w:val="3"/>
    </w:pPr>
    <w:rPr>
      <w:rFonts w:ascii="Times New Roman" w:hAnsi="Times New Roman" w:eastAsia="宋体" w:cs="Times New Roman"/>
      <w:b/>
      <w:sz w:val="21"/>
      <w:szCs w:val="21"/>
      <w:lang w:val="en-US" w:eastAsia="zh-CN" w:bidi="ar-SA"/>
    </w:rPr>
  </w:style>
  <w:style w:type="paragraph" w:styleId="6">
    <w:name w:val="heading 5"/>
    <w:next w:val="1"/>
    <w:qFormat/>
    <w:uiPriority w:val="11"/>
    <w:pPr>
      <w:ind w:left="1400" w:hanging="400"/>
      <w:jc w:val="both"/>
      <w:outlineLvl w:val="4"/>
    </w:pPr>
    <w:rPr>
      <w:rFonts w:ascii="Times New Roman" w:hAnsi="Times New Roman" w:eastAsia="宋体" w:cs="Times New Roman"/>
      <w:sz w:val="21"/>
      <w:szCs w:val="21"/>
      <w:lang w:val="en-US" w:eastAsia="zh-CN" w:bidi="ar-SA"/>
    </w:rPr>
  </w:style>
  <w:style w:type="paragraph" w:styleId="7">
    <w:name w:val="heading 6"/>
    <w:next w:val="1"/>
    <w:qFormat/>
    <w:uiPriority w:val="12"/>
    <w:pPr>
      <w:ind w:left="1600" w:hanging="400"/>
      <w:jc w:val="both"/>
      <w:outlineLvl w:val="5"/>
    </w:pPr>
    <w:rPr>
      <w:rFonts w:ascii="Times New Roman" w:hAnsi="Times New Roman" w:eastAsia="宋体" w:cs="Times New Roman"/>
      <w:b/>
      <w:sz w:val="21"/>
      <w:szCs w:val="21"/>
      <w:lang w:val="en-US" w:eastAsia="zh-CN" w:bidi="ar-SA"/>
    </w:rPr>
  </w:style>
  <w:style w:type="paragraph" w:styleId="8">
    <w:name w:val="heading 7"/>
    <w:next w:val="1"/>
    <w:qFormat/>
    <w:uiPriority w:val="13"/>
    <w:pPr>
      <w:ind w:left="1800" w:hanging="400"/>
      <w:jc w:val="both"/>
      <w:outlineLvl w:val="6"/>
    </w:pPr>
    <w:rPr>
      <w:rFonts w:ascii="Times New Roman" w:hAnsi="Times New Roman" w:eastAsia="宋体" w:cs="Times New Roman"/>
      <w:sz w:val="21"/>
      <w:szCs w:val="21"/>
      <w:lang w:val="en-US" w:eastAsia="zh-CN" w:bidi="ar-SA"/>
    </w:rPr>
  </w:style>
  <w:style w:type="paragraph" w:styleId="9">
    <w:name w:val="heading 8"/>
    <w:next w:val="1"/>
    <w:qFormat/>
    <w:uiPriority w:val="14"/>
    <w:pPr>
      <w:ind w:left="2000" w:hanging="400"/>
      <w:jc w:val="both"/>
      <w:outlineLvl w:val="7"/>
    </w:pPr>
    <w:rPr>
      <w:rFonts w:ascii="Times New Roman" w:hAnsi="Times New Roman" w:eastAsia="宋体" w:cs="Times New Roman"/>
      <w:sz w:val="21"/>
      <w:szCs w:val="21"/>
      <w:lang w:val="en-US" w:eastAsia="zh-CN" w:bidi="ar-SA"/>
    </w:rPr>
  </w:style>
  <w:style w:type="paragraph" w:styleId="10">
    <w:name w:val="heading 9"/>
    <w:next w:val="1"/>
    <w:qFormat/>
    <w:uiPriority w:val="15"/>
    <w:pPr>
      <w:ind w:left="2200" w:hanging="400"/>
      <w:jc w:val="both"/>
      <w:outlineLvl w:val="8"/>
    </w:pPr>
    <w:rPr>
      <w:rFonts w:ascii="Times New Roman" w:hAnsi="Times New Roman" w:eastAsia="宋体" w:cs="Times New Roman"/>
      <w:sz w:val="21"/>
      <w:szCs w:val="21"/>
      <w:lang w:val="en-US" w:eastAsia="zh-CN" w:bidi="ar-SA"/>
    </w:rPr>
  </w:style>
  <w:style w:type="character" w:default="1" w:styleId="28">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宋体" w:cs="Times New Roman"/>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宋体" w:cs="Times New Roman"/>
      <w:sz w:val="21"/>
      <w:szCs w:val="21"/>
      <w:lang w:val="en-US" w:eastAsia="zh-CN" w:bidi="ar-SA"/>
    </w:rPr>
  </w:style>
  <w:style w:type="paragraph" w:styleId="13">
    <w:name w:val="toc 3"/>
    <w:next w:val="1"/>
    <w:unhideWhenUsed/>
    <w:qFormat/>
    <w:uiPriority w:val="30"/>
    <w:pPr>
      <w:ind w:left="850"/>
      <w:jc w:val="both"/>
    </w:pPr>
    <w:rPr>
      <w:rFonts w:ascii="Times New Roman" w:hAnsi="Times New Roman" w:eastAsia="宋体" w:cs="Times New Roman"/>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宋体" w:cs="Times New Roman"/>
      <w:sz w:val="21"/>
      <w:szCs w:val="21"/>
      <w:lang w:val="en-US" w:eastAsia="zh-CN" w:bidi="ar-SA"/>
    </w:rPr>
  </w:style>
  <w:style w:type="paragraph" w:styleId="15">
    <w:name w:val="endnote text"/>
    <w:basedOn w:val="1"/>
    <w:link w:val="46"/>
    <w:semiHidden/>
    <w:unhideWhenUsed/>
    <w:uiPriority w:val="99"/>
    <w:pPr>
      <w:snapToGrid w:val="0"/>
      <w:jc w:val="left"/>
    </w:pPr>
  </w:style>
  <w:style w:type="paragraph" w:styleId="16">
    <w:name w:val="Balloon Text"/>
    <w:basedOn w:val="1"/>
    <w:link w:val="49"/>
    <w:semiHidden/>
    <w:unhideWhenUsed/>
    <w:uiPriority w:val="99"/>
    <w:rPr>
      <w:sz w:val="18"/>
      <w:szCs w:val="18"/>
    </w:rPr>
  </w:style>
  <w:style w:type="paragraph" w:styleId="17">
    <w:name w:val="footer"/>
    <w:basedOn w:val="1"/>
    <w:link w:val="48"/>
    <w:unhideWhenUsed/>
    <w:uiPriority w:val="99"/>
    <w:pPr>
      <w:tabs>
        <w:tab w:val="center" w:pos="4153"/>
        <w:tab w:val="right" w:pos="8306"/>
      </w:tabs>
      <w:snapToGrid w:val="0"/>
      <w:jc w:val="left"/>
    </w:pPr>
    <w:rPr>
      <w:sz w:val="18"/>
      <w:szCs w:val="18"/>
    </w:rPr>
  </w:style>
  <w:style w:type="paragraph" w:styleId="18">
    <w:name w:val="header"/>
    <w:basedOn w:val="1"/>
    <w:link w:val="47"/>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next w:val="1"/>
    <w:unhideWhenUsed/>
    <w:qFormat/>
    <w:uiPriority w:val="28"/>
    <w:pPr>
      <w:jc w:val="both"/>
    </w:pPr>
    <w:rPr>
      <w:rFonts w:ascii="Times New Roman" w:hAnsi="Times New Roman" w:eastAsia="宋体" w:cs="Times New Roman"/>
      <w:sz w:val="21"/>
      <w:szCs w:val="21"/>
      <w:lang w:val="en-US" w:eastAsia="zh-CN" w:bidi="ar-SA"/>
    </w:rPr>
  </w:style>
  <w:style w:type="paragraph" w:styleId="20">
    <w:name w:val="toc 4"/>
    <w:next w:val="1"/>
    <w:unhideWhenUsed/>
    <w:qFormat/>
    <w:uiPriority w:val="31"/>
    <w:pPr>
      <w:ind w:left="1275"/>
      <w:jc w:val="both"/>
    </w:pPr>
    <w:rPr>
      <w:rFonts w:ascii="Times New Roman" w:hAnsi="Times New Roman" w:eastAsia="宋体" w:cs="Times New Roman"/>
      <w:sz w:val="21"/>
      <w:szCs w:val="21"/>
      <w:lang w:val="en-US" w:eastAsia="zh-CN" w:bidi="ar-SA"/>
    </w:rPr>
  </w:style>
  <w:style w:type="paragraph" w:styleId="21">
    <w:name w:val="Subtitle"/>
    <w:qFormat/>
    <w:uiPriority w:val="16"/>
    <w:pPr>
      <w:jc w:val="center"/>
    </w:pPr>
    <w:rPr>
      <w:rFonts w:ascii="宋体" w:hAnsi="宋体" w:eastAsia="宋体" w:cs="Times New Roman"/>
      <w:sz w:val="24"/>
      <w:szCs w:val="24"/>
      <w:lang w:val="en-US" w:eastAsia="zh-CN" w:bidi="ar-SA"/>
    </w:rPr>
  </w:style>
  <w:style w:type="paragraph" w:styleId="22">
    <w:name w:val="footnote text"/>
    <w:basedOn w:val="1"/>
    <w:link w:val="45"/>
    <w:semiHidden/>
    <w:unhideWhenUsed/>
    <w:uiPriority w:val="99"/>
    <w:pPr>
      <w:snapToGrid w:val="0"/>
      <w:jc w:val="left"/>
    </w:pPr>
    <w:rPr>
      <w:sz w:val="18"/>
      <w:szCs w:val="18"/>
    </w:rPr>
  </w:style>
  <w:style w:type="paragraph" w:styleId="23">
    <w:name w:val="toc 6"/>
    <w:next w:val="1"/>
    <w:unhideWhenUsed/>
    <w:qFormat/>
    <w:uiPriority w:val="33"/>
    <w:pPr>
      <w:ind w:left="2125"/>
      <w:jc w:val="both"/>
    </w:pPr>
    <w:rPr>
      <w:rFonts w:ascii="Times New Roman" w:hAnsi="Times New Roman" w:eastAsia="宋体" w:cs="Times New Roman"/>
      <w:sz w:val="21"/>
      <w:szCs w:val="21"/>
      <w:lang w:val="en-US" w:eastAsia="zh-CN" w:bidi="ar-SA"/>
    </w:rPr>
  </w:style>
  <w:style w:type="paragraph" w:styleId="24">
    <w:name w:val="toc 2"/>
    <w:next w:val="1"/>
    <w:unhideWhenUsed/>
    <w:qFormat/>
    <w:uiPriority w:val="29"/>
    <w:pPr>
      <w:ind w:left="425"/>
      <w:jc w:val="both"/>
    </w:pPr>
    <w:rPr>
      <w:rFonts w:ascii="Times New Roman" w:hAnsi="Times New Roman" w:eastAsia="宋体" w:cs="Times New Roman"/>
      <w:sz w:val="21"/>
      <w:szCs w:val="21"/>
      <w:lang w:val="en-US" w:eastAsia="zh-CN" w:bidi="ar-SA"/>
    </w:rPr>
  </w:style>
  <w:style w:type="paragraph" w:styleId="25">
    <w:name w:val="toc 9"/>
    <w:next w:val="1"/>
    <w:unhideWhenUsed/>
    <w:qFormat/>
    <w:uiPriority w:val="36"/>
    <w:pPr>
      <w:ind w:left="3400"/>
      <w:jc w:val="both"/>
    </w:pPr>
    <w:rPr>
      <w:rFonts w:ascii="Times New Roman" w:hAnsi="Times New Roman" w:eastAsia="宋体" w:cs="Times New Roman"/>
      <w:sz w:val="21"/>
      <w:szCs w:val="21"/>
      <w:lang w:val="en-US" w:eastAsia="zh-CN" w:bidi="ar-SA"/>
    </w:rPr>
  </w:style>
  <w:style w:type="paragraph" w:styleId="26">
    <w:name w:val="Normal (Web)"/>
    <w:basedOn w:val="1"/>
    <w:semiHidden/>
    <w:unhideWhenUsed/>
    <w:uiPriority w:val="99"/>
    <w:pPr>
      <w:spacing w:before="100" w:beforeAutospacing="1" w:after="100" w:afterAutospacing="1"/>
      <w:jc w:val="left"/>
    </w:pPr>
    <w:rPr>
      <w:rFonts w:cs="宋体"/>
      <w:sz w:val="24"/>
      <w:szCs w:val="24"/>
    </w:rPr>
  </w:style>
  <w:style w:type="paragraph" w:styleId="27">
    <w:name w:val="Title"/>
    <w:qFormat/>
    <w:uiPriority w:val="6"/>
    <w:pPr>
      <w:jc w:val="center"/>
    </w:pPr>
    <w:rPr>
      <w:rFonts w:ascii="宋体" w:hAnsi="宋体" w:eastAsia="宋体" w:cs="Times New Roman"/>
      <w:b/>
      <w:sz w:val="32"/>
      <w:szCs w:val="32"/>
      <w:lang w:val="en-US" w:eastAsia="zh-CN" w:bidi="ar-SA"/>
    </w:rPr>
  </w:style>
  <w:style w:type="character" w:styleId="29">
    <w:name w:val="Strong"/>
    <w:qFormat/>
    <w:uiPriority w:val="22"/>
    <w:rPr>
      <w:b/>
      <w:w w:val="100"/>
      <w:sz w:val="21"/>
      <w:szCs w:val="21"/>
      <w:shd w:val="clear" w:color="auto" w:fill="auto"/>
    </w:rPr>
  </w:style>
  <w:style w:type="character" w:styleId="30">
    <w:name w:val="endnote reference"/>
    <w:basedOn w:val="28"/>
    <w:semiHidden/>
    <w:unhideWhenUsed/>
    <w:uiPriority w:val="99"/>
    <w:rPr>
      <w:vertAlign w:val="superscript"/>
    </w:rPr>
  </w:style>
  <w:style w:type="character" w:styleId="31">
    <w:name w:val="Emphasis"/>
    <w:qFormat/>
    <w:uiPriority w:val="18"/>
    <w:rPr>
      <w:i/>
      <w:w w:val="100"/>
      <w:sz w:val="21"/>
      <w:szCs w:val="21"/>
      <w:shd w:val="clear" w:color="auto" w:fill="auto"/>
    </w:rPr>
  </w:style>
  <w:style w:type="character" w:styleId="32">
    <w:name w:val="Hyperlink"/>
    <w:basedOn w:val="28"/>
    <w:semiHidden/>
    <w:unhideWhenUsed/>
    <w:uiPriority w:val="99"/>
    <w:rPr>
      <w:color w:val="0000FF"/>
      <w:u w:val="single"/>
    </w:rPr>
  </w:style>
  <w:style w:type="character" w:styleId="33">
    <w:name w:val="footnote reference"/>
    <w:basedOn w:val="28"/>
    <w:semiHidden/>
    <w:unhideWhenUsed/>
    <w:uiPriority w:val="99"/>
    <w:rPr>
      <w:vertAlign w:val="superscript"/>
    </w:rPr>
  </w:style>
  <w:style w:type="paragraph" w:styleId="35">
    <w:name w:val="No Spacing"/>
    <w:qFormat/>
    <w:uiPriority w:val="5"/>
    <w:pPr>
      <w:jc w:val="both"/>
    </w:pPr>
    <w:rPr>
      <w:rFonts w:ascii="Times New Roman" w:hAnsi="Times New Roman" w:eastAsia="宋体" w:cs="Times New Roman"/>
      <w:sz w:val="21"/>
      <w:szCs w:val="21"/>
      <w:lang w:val="en-US" w:eastAsia="zh-CN" w:bidi="ar-SA"/>
    </w:rPr>
  </w:style>
  <w:style w:type="character" w:customStyle="1" w:styleId="36">
    <w:name w:val="Subtle Emphasis"/>
    <w:qFormat/>
    <w:uiPriority w:val="17"/>
    <w:rPr>
      <w:i/>
      <w:color w:val="404040"/>
      <w:w w:val="100"/>
      <w:sz w:val="21"/>
      <w:szCs w:val="21"/>
      <w:shd w:val="clear" w:color="auto" w:fill="auto"/>
    </w:rPr>
  </w:style>
  <w:style w:type="character" w:customStyle="1" w:styleId="37">
    <w:name w:val="Intense Emphasis"/>
    <w:qFormat/>
    <w:uiPriority w:val="19"/>
    <w:rPr>
      <w:i/>
      <w:color w:val="5B9BD5"/>
      <w:w w:val="100"/>
      <w:sz w:val="21"/>
      <w:szCs w:val="21"/>
      <w:shd w:val="clear" w:color="auto" w:fill="auto"/>
    </w:rPr>
  </w:style>
  <w:style w:type="paragraph" w:styleId="38">
    <w:name w:val="Quote"/>
    <w:qFormat/>
    <w:uiPriority w:val="21"/>
    <w:pPr>
      <w:ind w:left="864" w:right="864"/>
      <w:jc w:val="center"/>
    </w:pPr>
    <w:rPr>
      <w:rFonts w:ascii="Times New Roman" w:hAnsi="Times New Roman" w:eastAsia="宋体" w:cs="Times New Roman"/>
      <w:i/>
      <w:color w:val="404040"/>
      <w:sz w:val="21"/>
      <w:szCs w:val="21"/>
      <w:lang w:val="en-US" w:eastAsia="zh-CN" w:bidi="ar-SA"/>
    </w:rPr>
  </w:style>
  <w:style w:type="paragraph" w:styleId="39">
    <w:name w:val="Intense Quote"/>
    <w:qFormat/>
    <w:uiPriority w:val="22"/>
    <w:pPr>
      <w:ind w:left="950" w:right="950"/>
      <w:jc w:val="center"/>
    </w:pPr>
    <w:rPr>
      <w:rFonts w:ascii="Times New Roman" w:hAnsi="Times New Roman" w:eastAsia="宋体" w:cs="Times New Roman"/>
      <w:i/>
      <w:color w:val="5B9BD5"/>
      <w:sz w:val="21"/>
      <w:szCs w:val="21"/>
      <w:lang w:val="en-US" w:eastAsia="zh-CN" w:bidi="ar-SA"/>
    </w:rPr>
  </w:style>
  <w:style w:type="character" w:customStyle="1" w:styleId="40">
    <w:name w:val="Subtle Reference"/>
    <w:qFormat/>
    <w:uiPriority w:val="23"/>
    <w:rPr>
      <w:smallCaps/>
      <w:color w:val="5A5A5A"/>
      <w:w w:val="100"/>
      <w:sz w:val="21"/>
      <w:szCs w:val="21"/>
      <w:shd w:val="clear" w:color="auto" w:fill="auto"/>
    </w:rPr>
  </w:style>
  <w:style w:type="character" w:customStyle="1" w:styleId="41">
    <w:name w:val="Intense Reference"/>
    <w:qFormat/>
    <w:uiPriority w:val="24"/>
    <w:rPr>
      <w:b/>
      <w:smallCaps/>
      <w:color w:val="5B9BD5"/>
      <w:w w:val="100"/>
      <w:sz w:val="21"/>
      <w:szCs w:val="21"/>
      <w:shd w:val="clear" w:color="auto" w:fill="auto"/>
    </w:rPr>
  </w:style>
  <w:style w:type="character" w:customStyle="1" w:styleId="42">
    <w:name w:val="Book Title"/>
    <w:qFormat/>
    <w:uiPriority w:val="25"/>
    <w:rPr>
      <w:b/>
      <w:i/>
      <w:w w:val="100"/>
      <w:sz w:val="21"/>
      <w:szCs w:val="21"/>
      <w:shd w:val="clear" w:color="auto" w:fill="auto"/>
    </w:rPr>
  </w:style>
  <w:style w:type="paragraph" w:styleId="43">
    <w:name w:val="List Paragraph"/>
    <w:qFormat/>
    <w:uiPriority w:val="26"/>
    <w:pPr>
      <w:ind w:left="850"/>
      <w:jc w:val="both"/>
    </w:pPr>
    <w:rPr>
      <w:rFonts w:ascii="Times New Roman" w:hAnsi="Times New Roman" w:eastAsia="宋体" w:cs="Times New Roman"/>
      <w:sz w:val="21"/>
      <w:szCs w:val="21"/>
      <w:lang w:val="en-US" w:eastAsia="zh-CN" w:bidi="ar-SA"/>
    </w:rPr>
  </w:style>
  <w:style w:type="paragraph" w:customStyle="1" w:styleId="44">
    <w:name w:val="TOC Heading"/>
    <w:unhideWhenUsed/>
    <w:qFormat/>
    <w:uiPriority w:val="27"/>
    <w:pPr>
      <w:jc w:val="both"/>
    </w:pPr>
    <w:rPr>
      <w:rFonts w:ascii="Times New Roman" w:hAnsi="Times New Roman" w:eastAsia="宋体" w:cs="Times New Roman"/>
      <w:color w:val="2E74B5"/>
      <w:sz w:val="32"/>
      <w:szCs w:val="32"/>
      <w:lang w:val="en-US" w:eastAsia="zh-CN" w:bidi="ar-SA"/>
    </w:rPr>
  </w:style>
  <w:style w:type="character" w:customStyle="1" w:styleId="45">
    <w:name w:val="脚注文本 Char"/>
    <w:basedOn w:val="28"/>
    <w:link w:val="22"/>
    <w:semiHidden/>
    <w:qFormat/>
    <w:uiPriority w:val="99"/>
    <w:rPr>
      <w:rFonts w:ascii="宋体" w:hAnsi="宋体"/>
      <w:sz w:val="18"/>
      <w:szCs w:val="18"/>
    </w:rPr>
  </w:style>
  <w:style w:type="character" w:customStyle="1" w:styleId="46">
    <w:name w:val="尾注文本 Char"/>
    <w:basedOn w:val="28"/>
    <w:link w:val="15"/>
    <w:semiHidden/>
    <w:uiPriority w:val="99"/>
    <w:rPr>
      <w:rFonts w:ascii="宋体" w:hAnsi="宋体"/>
    </w:rPr>
  </w:style>
  <w:style w:type="character" w:customStyle="1" w:styleId="47">
    <w:name w:val="页眉 Char"/>
    <w:basedOn w:val="28"/>
    <w:link w:val="18"/>
    <w:uiPriority w:val="99"/>
    <w:rPr>
      <w:rFonts w:ascii="宋体" w:hAnsi="宋体"/>
      <w:sz w:val="18"/>
      <w:szCs w:val="18"/>
    </w:rPr>
  </w:style>
  <w:style w:type="character" w:customStyle="1" w:styleId="48">
    <w:name w:val="页脚 Char"/>
    <w:basedOn w:val="28"/>
    <w:link w:val="17"/>
    <w:uiPriority w:val="99"/>
    <w:rPr>
      <w:rFonts w:ascii="宋体" w:hAnsi="宋体"/>
      <w:sz w:val="18"/>
      <w:szCs w:val="18"/>
    </w:rPr>
  </w:style>
  <w:style w:type="character" w:customStyle="1" w:styleId="49">
    <w:name w:val="批注框文本 Char"/>
    <w:basedOn w:val="28"/>
    <w:link w:val="16"/>
    <w:semiHidden/>
    <w:uiPriority w:val="99"/>
    <w:rPr>
      <w:rFonts w:ascii="宋体" w:hAns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D4FBE-9601-4BC2-90F2-62061FA564D3}">
  <ds:schemaRefs/>
</ds:datastoreItem>
</file>

<file path=docProps/app.xml><?xml version="1.0" encoding="utf-8"?>
<Properties xmlns="http://schemas.openxmlformats.org/officeDocument/2006/extended-properties" xmlns:vt="http://schemas.openxmlformats.org/officeDocument/2006/docPropsVTypes">
  <Template>Normal.dotm</Template>
  <Company> cjhg</Company>
  <Pages>1</Pages>
  <Words>132</Words>
  <Characters>756</Characters>
  <Lines>6</Lines>
  <Paragraphs>1</Paragraphs>
  <TotalTime>0</TotalTime>
  <ScaleCrop>false</ScaleCrop>
  <LinksUpToDate>false</LinksUpToDate>
  <CharactersWithSpaces>887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2018-02-28T06:16:00Z</dcterms:created>
  <dc:creator>张增辉;1284799435@qq.com</dc:creator>
  <cp:lastModifiedBy>Administrator</cp:lastModifiedBy>
  <dcterms:modified xsi:type="dcterms:W3CDTF">2018-08-26T12:41:18Z</dcterms:modified>
  <dc:title>大流量服务器优化方案探究</dc:title>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