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Como instalar OrdersMgr en IIS 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Este documento tiene como objetivo explicar paso a paso la instalación de la OrdersMgr(app demo), en un IIS 10</w:t>
      </w:r>
    </w:p>
    <w:p w:rsidR="00000000" w:rsidDel="00000000" w:rsidP="00000000" w:rsidRDefault="00000000" w:rsidRPr="00000000" w14:paraId="00000006">
      <w:pPr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</w:t>
      </w:r>
    </w:p>
    <w:p w:rsidR="00000000" w:rsidDel="00000000" w:rsidP="00000000" w:rsidRDefault="00000000" w:rsidRPr="00000000" w14:paraId="00000008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Descargar el proyecto desde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https://github.com/breakpoint-software/ordersmgr.git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iisnode https://github.com/tjanczuk/iisnode/releases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Instalacion IIS </w:t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desde publish la carpeta Frontend a una carpeta local, por ejemplo “C:\Deploys\OrdersMgr”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Abrir el IIS y agregar un website </w:t>
      </w:r>
      <w:r w:rsidDel="00000000" w:rsidR="00000000" w:rsidRPr="00000000">
        <w:rPr>
          <w:rtl w:val="0"/>
        </w:rPr>
        <w:t xml:space="preserve">referenciando </w:t>
      </w:r>
      <w:r w:rsidDel="00000000" w:rsidR="00000000" w:rsidRPr="00000000">
        <w:rPr>
          <w:rtl w:val="0"/>
        </w:rPr>
        <w:t xml:space="preserve">a la carpeta local donde se ubica la webApi del paso anterior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12680" cy="374212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2680" cy="3742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Nombrar al site, por ejemplo “OrdersMgr”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En Physical path referenciar la carpeta donde se ubica la web api del paso 1 (Ej: C:\Deploys\OrdersMgr\Frontend)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HostName dar el mismo nombre del siti</w:t>
      </w: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3.  </w:t>
      </w:r>
      <w:r w:rsidDel="00000000" w:rsidR="00000000" w:rsidRPr="00000000">
        <w:rPr>
          <w:rtl w:val="0"/>
        </w:rPr>
        <w:t xml:space="preserve">El paso 2 crea un ApplicationPool con el mismo nombre del site en el IIS. El cual, se debe modificar cambiando el “Identify”(desde la advanced settings) al valor “Custom” con nuestra credenciales</w:t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7647" cy="41481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647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Desde el navegador acceder a ordermgr donde se visualizara el login de azure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00750" cy="337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35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breakpoint-software/ordersmgr.gi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