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Orders mgr - Login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 acuerdo a los requerimientos se desarrolló una App multi tenant con escalabilidad horizontal, es decir, cada tenant va a tener una DB dedicada a contener la información del mismo.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El punto de entrada a la App 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https://ordersmgr.azurewebsites.net/</w:t>
        </w:r>
      </w:hyperlink>
      <w:r w:rsidDel="00000000" w:rsidR="00000000" w:rsidRPr="00000000">
        <w:rPr>
          <w:rtl w:val="0"/>
        </w:rPr>
        <w:t xml:space="preserve">, la cual, puede ser accedida por diferentes tenant, con la previa instalación de su respectiva DB y la inclusión de las credenciales dentro del appsettings de la webApi.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Credenciales de acceso configuradas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Credencial 1: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user1@breakpointsoftware.onmicrosoft.com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Pass: Break1234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Credencial 2: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User: user1@breakpointsoftwarehotmail.onmicrosoft.com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Pass: Break1234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Agregar nuevas credenciales 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Dentro de la web api modificar el archivo appsettings.json y agregar dentro de Multitenancy, el siguiente bloque.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"TenantId": "[tenantid]",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"ConnectionString": "[newconnectionstring]"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Estructura repositorio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Documentation: documentacion del project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Solution: fuentes del proyecto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Publish: release de ambas apps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2260.8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rdersmgr.azurewebsites.net/" TargetMode="External"/><Relationship Id="rId7" Type="http://schemas.openxmlformats.org/officeDocument/2006/relationships/hyperlink" Target="mailto:user1@breakpointsoftware.on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