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150" w:afterAutospacing="0" w:line="52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u w:val="none"/>
        </w:rPr>
        <w:instrText xml:space="preserve"> HYPERLINK "https://cuiqingcai.com/5627.html" </w:instrTex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u w:val="none"/>
        </w:rPr>
        <w:t>动态渲染页面爬取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36"/>
          <w:szCs w:val="36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在前一章中，我们了解了Ajax的分析和抓取方式，这其实也是JavaScript动态渲染的页面的一种情形，通过直接分析Ajax，我们仍然可以借助requests或urllib来实现数据爬取。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不过JavaScript动态渲染的页面不止Ajax这一种。比如中国青年网（详见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instrText xml:space="preserve"> HYPERLINK "http://news.youth.cn/gn/" \o ""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t>http://news.youth.cn/gn/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），它的分页部分是由JavaScript生成的，并非原始HTML代码，这其中并不包含Ajax请求。比如ECharts的官方实例（详见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instrText xml:space="preserve"> HYPERLINK "http://echarts.baidu.com/demo.html" \l "bar-negative" \o ""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t>http://echarts.baidu.com/demo.html#bar-negative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67C"/>
          <w:spacing w:val="0"/>
          <w:sz w:val="22"/>
          <w:szCs w:val="22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），其图形都是经过JavaScript计算之后生成的。再有淘宝这种页面，它即使是Ajax获取的数据，但是其Ajax接口含有很多加密参数，我们难以直接找出其规律，也很难直接分析Ajax来抓取。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为了解决这些问题，我们可以直接使用模拟浏览器运行的方式来实现，这样就可以做到在浏览器中看到是什么样，抓取的源码就是什么样，也就是可见即可爬。这样我们就不用再去管网页内部的JavaScript用了什么算法渲染页面，不用管网页后台的Ajax接口到底有哪些参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390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  <w:t>Python提供了许多模拟浏览器运行的库，如Selenium、Splash、PyV8、Ghost等。本章中，我们就来介绍一下Selenium和Splash的用法。有了它们，就不用再为动态渲染的页面发愁了。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05E56"/>
    <w:rsid w:val="2FD0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2019-12-28T10:13:00Z</dcterms:created>
  <dc:creator>Administrator</dc:creator>
  <cp:lastModifiedBy>Administrator</cp:lastModifiedBy>
  <dcterms:modified xsi:type="dcterms:W3CDTF">2019-12-28T10:14:05Z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