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b/>
        </w:rPr>
        <w:t>FEDERAL OFFICE OF CIVIC READINESS</w:t>
      </w:r>
      <w:r>
        <w:rPr/>
        <w:br/>
        <w:t>(fictional organisation — Rootline demo fixture)</w:t>
      </w:r>
    </w:p>
    <w:p>
      <w:pPr>
        <w:pStyle w:val="BodyText"/>
        <w:bidi w:val="0"/>
        <w:jc w:val="left"/>
        <w:rPr/>
      </w:pPr>
      <w:r>
        <w:rPr/>
        <w:t>Ref: FOCR/CIR/2026/117</w:t>
        <w:br/>
        <w:t>Date: 9th October 2026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CIRCULAR TO ALL HEADS OF SCHOOLS AND PARENTS</w:t>
      </w:r>
    </w:p>
    <w:p>
      <w:pPr>
        <w:pStyle w:val="BodyText"/>
        <w:bidi w:val="0"/>
        <w:jc w:val="left"/>
        <w:rPr/>
      </w:pPr>
      <w:r>
        <w:rPr/>
        <w:t>Following the outbreak of Lassa variant X, all schools nationwide will close for three weeks from Monday 12th October 2026.</w:t>
      </w:r>
    </w:p>
    <w:p>
      <w:pPr>
        <w:pStyle w:val="BodyText"/>
        <w:bidi w:val="0"/>
        <w:jc w:val="left"/>
        <w:rPr/>
      </w:pPr>
      <w:r>
        <w:rPr/>
        <w:t>Parents are advised to keep their children at home and avoid public gatherings until further notice.</w:t>
      </w:r>
    </w:p>
    <w:p>
      <w:pPr>
        <w:pStyle w:val="BodyText"/>
        <w:bidi w:val="0"/>
        <w:jc w:val="left"/>
        <w:rPr/>
      </w:pPr>
      <w:r>
        <w:rPr/>
        <w:t>Schools that remain open will be sanctioned. Forward this circular to all parents.</w:t>
      </w:r>
    </w:p>
    <w:p>
      <w:pPr>
        <w:pStyle w:val="BodyText"/>
        <w:bidi w:val="0"/>
        <w:spacing w:before="0" w:after="283"/>
        <w:jc w:val="left"/>
        <w:rPr/>
      </w:pPr>
      <w:r>
        <w:rPr/>
        <w:t>Signed,</w:t>
        <w:br/>
        <w:t>Mr. T. Okafor-Bello</w:t>
        <w:br/>
        <w:t>Director General (fictional)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erif"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erif" w:cs="DejaVu 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