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Инструкции по применению образовательного комплекта «РобоХапсагай»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РАЗРАБОТАНО</w:t>
      </w:r>
    </w:p>
    <w:p w:rsidR="00000000" w:rsidDel="00000000" w:rsidP="00000000" w:rsidRDefault="00000000" w:rsidRPr="00000000" w14:paraId="00000016">
      <w:pPr>
        <w:spacing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лаборатории “Проектной инженерии” ООО “Три долины”</w:t>
      </w:r>
    </w:p>
    <w:p w:rsidR="00000000" w:rsidDel="00000000" w:rsidP="00000000" w:rsidRDefault="00000000" w:rsidRPr="00000000" w14:paraId="00000017">
      <w:pPr>
        <w:spacing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Автор:</w:t>
      </w:r>
    </w:p>
    <w:p w:rsidR="00000000" w:rsidDel="00000000" w:rsidP="00000000" w:rsidRDefault="00000000" w:rsidRPr="00000000" w14:paraId="00000018">
      <w:pPr>
        <w:spacing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Охлопкова Ирина Ивановна</w:t>
      </w:r>
    </w:p>
    <w:p w:rsidR="00000000" w:rsidDel="00000000" w:rsidP="00000000" w:rsidRDefault="00000000" w:rsidRPr="00000000" w14:paraId="00000019">
      <w:pPr>
        <w:spacing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Соавторы по отдельным модулям:</w:t>
      </w:r>
    </w:p>
    <w:p w:rsidR="00000000" w:rsidDel="00000000" w:rsidP="00000000" w:rsidRDefault="00000000" w:rsidRPr="00000000" w14:paraId="0000001A">
      <w:pPr>
        <w:spacing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Абрамов Евгений Семенович</w:t>
      </w:r>
    </w:p>
    <w:p w:rsidR="00000000" w:rsidDel="00000000" w:rsidP="00000000" w:rsidRDefault="00000000" w:rsidRPr="00000000" w14:paraId="0000001B">
      <w:pPr>
        <w:spacing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Филиппов Сергей Александрович</w:t>
      </w:r>
    </w:p>
    <w:p w:rsidR="00000000" w:rsidDel="00000000" w:rsidP="00000000" w:rsidRDefault="00000000" w:rsidRPr="00000000" w14:paraId="0000001C">
      <w:pPr>
        <w:spacing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с. Чапаево, 2026 год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Приложениек коммерческому предложению на поставку образовательного комплекта «РобоХапсагай»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Инструкция по применению образовательного комплекта «РобоХапсагай»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2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Образовательный комплект «РобоХапсагай» представляет собой учебно-методический комплект модульного типа, предназначенный для организации и реализации программы технической направленности в области образовательной робототехники.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Комплект включает нормативно-планирующие, методические, дидактические, практические и оценочные материалы, обеспечивающие возможность запуска и реализации программы на базе образовательной организации без разработки полного курса с нуля.</w:t>
      </w:r>
    </w:p>
    <w:p w:rsidR="00000000" w:rsidDel="00000000" w:rsidP="00000000" w:rsidRDefault="00000000" w:rsidRPr="00000000" w14:paraId="0000002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Комплект может использоваться в общеобразовательных организациях, организациях дополнительного образования, центрах технического творчества, ресурсных площадках и иных учреждениях, реализующих программы инженерной и технологической направленности.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Назначение комплекта</w:t>
      </w:r>
    </w:p>
    <w:p w:rsidR="00000000" w:rsidDel="00000000" w:rsidP="00000000" w:rsidRDefault="00000000" w:rsidRPr="00000000" w14:paraId="0000002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Комплект предназначен для методического, организационного и содержательного обеспечения деятельности педагога при реализации кружка, курса или модуля по образовательной робототехнике.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Применение комплекта обеспечивает: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готовую структуру образовательного курса;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возможность адаптации содержания под возраст обучающихся, учебную нагрузку и уровень оснащения площадки;</w:t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сопровождение очного, очно-дистанционного и дистанционного форматов реализации;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наличие инструментов текущего и итогового контроля образовательных результатов.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Состав комплекта</w:t>
      </w:r>
    </w:p>
    <w:p w:rsidR="00000000" w:rsidDel="00000000" w:rsidP="00000000" w:rsidRDefault="00000000" w:rsidRPr="00000000" w14:paraId="0000002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состав образовательного комплекта «РобоХапсагай» входят: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дополнительная общеобразовательная программа;</w:t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учебный план и календарно-тематическое планирование;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методические рекомендации для педагога;</w:t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сценарии и конспекты занятий;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инструкции по выполнению практических работ;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карточки заданий и рабочие материалы для обучающихся;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дидактические и справочные материалы;</w:t>
      </w:r>
    </w:p>
    <w:p w:rsidR="00000000" w:rsidDel="00000000" w:rsidP="00000000" w:rsidRDefault="00000000" w:rsidRPr="00000000" w14:paraId="0000003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диагностические и оценочные материалы;</w:t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материалы для итогового проекта, фестиваля или соревнования;</w:t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      цифровые материалы для дистанционного сопровождения курса.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Порядок применения комплекта</w:t>
      </w:r>
    </w:p>
    <w:p w:rsidR="00000000" w:rsidDel="00000000" w:rsidP="00000000" w:rsidRDefault="00000000" w:rsidRPr="00000000" w14:paraId="0000003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Использование комплекта осуществляется поэтапно и включает подготовительный, организационный, учебно-практический и оценочный этапы.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4.1. Подготовительный этап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подготовительном этапе образовательная организация или педагог: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  <w:tab/>
        <w:t xml:space="preserve">определяет целевую группу обучающихся;</w:t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</w:t>
        <w:tab/>
        <w:t xml:space="preserve">устанавливает формат реализации программы;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  <w:tab/>
        <w:t xml:space="preserve">определяет продолжительность курса и распределение часов;</w:t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  <w:tab/>
        <w:t xml:space="preserve">оценивает наличие оборудования, расходных материалов и цифровой инфраструктуры;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  <w:tab/>
        <w:t xml:space="preserve">знакомится с программой, модулями и календарно-тематическим планированием.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4.2. Организационный этап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организационном этапе обеспечиваются:</w:t>
      </w:r>
    </w:p>
    <w:p w:rsidR="00000000" w:rsidDel="00000000" w:rsidP="00000000" w:rsidRDefault="00000000" w:rsidRPr="00000000" w14:paraId="0000004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  <w:tab/>
        <w:t xml:space="preserve">формирование расписания занятий;</w:t>
      </w:r>
    </w:p>
    <w:p w:rsidR="00000000" w:rsidDel="00000000" w:rsidP="00000000" w:rsidRDefault="00000000" w:rsidRPr="00000000" w14:paraId="0000004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  <w:tab/>
        <w:t xml:space="preserve">распределение материалов по модулям и темам;</w:t>
      </w:r>
    </w:p>
    <w:p w:rsidR="00000000" w:rsidDel="00000000" w:rsidP="00000000" w:rsidRDefault="00000000" w:rsidRPr="00000000" w14:paraId="0000004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  <w:tab/>
        <w:t xml:space="preserve">подготовка рабочей документации педагога;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  <w:tab/>
        <w:t xml:space="preserve">организация доступа к цифровым материалам;</w:t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  <w:tab/>
        <w:t xml:space="preserve">информирование обучающихся и родителей о структуре и содержании программы.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4.3. Учебно-практический этап</w:t>
      </w:r>
    </w:p>
    <w:p w:rsidR="00000000" w:rsidDel="00000000" w:rsidP="00000000" w:rsidRDefault="00000000" w:rsidRPr="00000000" w14:paraId="0000004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учебно-практическом этапе педагог использует комплект в логике календарно-тематического планирования и применяет соответствующие методические, дидактические и практические материалы по каждой теме.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Рекомендуемая последовательность действий педагога: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    определить тему и цель занятия по календарно-тематическому планированию;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   ознакомиться с методическими рекомендациями и сценарием занятия;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   подготовить оборудование и рабочие материалы;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    провести теоретическую часть занятия;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    организовать практическую деятельность обучающихся;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    зафиксировать результаты, затруднения и степень освоения материала;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    провести текущую диагностику, рефлексию или мини-оценивание.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4.4. Использование дистанционной части</w:t>
      </w:r>
    </w:p>
    <w:p w:rsidR="00000000" w:rsidDel="00000000" w:rsidP="00000000" w:rsidRDefault="00000000" w:rsidRPr="00000000" w14:paraId="0000005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очно-дистанционной или дистанционной модели комплект допускает размещение части материалов в цифровой образовательной среде, на сайте проекта или на иной открытой платформе.</w:t>
      </w:r>
    </w:p>
    <w:p w:rsidR="00000000" w:rsidDel="00000000" w:rsidP="00000000" w:rsidRDefault="00000000" w:rsidRPr="00000000" w14:paraId="0000005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дистанционный блок целесообразно включать:</w:t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  <w:tab/>
        <w:t xml:space="preserve"> теоретические материалы;</w:t>
      </w:r>
    </w:p>
    <w:p w:rsidR="00000000" w:rsidDel="00000000" w:rsidP="00000000" w:rsidRDefault="00000000" w:rsidRPr="00000000" w14:paraId="0000005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  <w:tab/>
        <w:t xml:space="preserve">презентации и видеоинструкции;</w:t>
      </w:r>
    </w:p>
    <w:p w:rsidR="00000000" w:rsidDel="00000000" w:rsidP="00000000" w:rsidRDefault="00000000" w:rsidRPr="00000000" w14:paraId="0000005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  <w:tab/>
        <w:t xml:space="preserve">задания для самостоятельной подготовки;</w:t>
      </w:r>
    </w:p>
    <w:p w:rsidR="00000000" w:rsidDel="00000000" w:rsidP="00000000" w:rsidRDefault="00000000" w:rsidRPr="00000000" w14:paraId="0000005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  <w:tab/>
        <w:t xml:space="preserve">материалы для повторения и самоконтроля;</w:t>
      </w:r>
    </w:p>
    <w:p w:rsidR="00000000" w:rsidDel="00000000" w:rsidP="00000000" w:rsidRDefault="00000000" w:rsidRPr="00000000" w14:paraId="0000005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  <w:tab/>
        <w:t xml:space="preserve">информационные материалы по проектной и соревновательной деятельности.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5. Адаптация комплекта</w:t>
      </w:r>
    </w:p>
    <w:p w:rsidR="00000000" w:rsidDel="00000000" w:rsidP="00000000" w:rsidRDefault="00000000" w:rsidRPr="00000000" w14:paraId="0000006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Комплект допускает адаптацию по возрасту обучающихся, уровню подготовки, количеству часов, формату организации занятий и составу оборудования.</w:t>
      </w:r>
    </w:p>
    <w:p w:rsidR="00000000" w:rsidDel="00000000" w:rsidP="00000000" w:rsidRDefault="00000000" w:rsidRPr="00000000" w14:paraId="0000006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адаптации рекомендуется сохранять общую модульную логику курса и последовательность формирования базовых практических навыков.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6. Контроль и оценка результатов</w:t>
      </w:r>
    </w:p>
    <w:p w:rsidR="00000000" w:rsidDel="00000000" w:rsidP="00000000" w:rsidRDefault="00000000" w:rsidRPr="00000000" w14:paraId="0000006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 результатов освоения программы может осуществляться посредством наблюдения, выполнения практических заданий, промежуточной диагностики, защиты мини-проектов, итоговой демонстрации моделей и участия в фестивале, соревновании или проектной сессии.</w:t>
      </w:r>
    </w:p>
    <w:p w:rsidR="00000000" w:rsidDel="00000000" w:rsidP="00000000" w:rsidRDefault="00000000" w:rsidRPr="00000000" w14:paraId="0000006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Использование диагностических и оценочных материалов как части учебно-методического комплекта обеспечивает фиксацию образовательных результатов и позволяет оценивать динамику освоения содержания программы.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7. Заключительные положения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Образовательный комплект «РобоХапсагай» рекомендуется использовать как целостную систему взаимосвязанных материалов, включающую программу, планирование, методическое сопровождение, практические инструкции и оценочные средства.</w:t>
      </w:r>
    </w:p>
    <w:p w:rsidR="00000000" w:rsidDel="00000000" w:rsidP="00000000" w:rsidRDefault="00000000" w:rsidRPr="00000000" w14:paraId="0000006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Наибольшая эффективность применения комплекта достигается при его системном использовании в рамках единой логики освоения содержания, практики и фиксации результатов обучающихся.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