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9CC7" w14:textId="77777777" w:rsidR="00C11ED6" w:rsidRPr="00C11ED6" w:rsidRDefault="00C11ED6" w:rsidP="00C11ED6">
      <w:r w:rsidRPr="00C11ED6">
        <w:t>AZDelivery 5 IR-infraroodmodules voor obstakelherkenning</w:t>
      </w:r>
    </w:p>
    <w:p w14:paraId="2A760962" w14:textId="62B7FD77" w:rsidR="00C11ED6" w:rsidRDefault="00C11ED6" w:rsidP="00C11ED6">
      <w:pPr>
        <w:rPr>
          <w:lang w:val="en-US"/>
        </w:rPr>
      </w:pPr>
      <w:r>
        <w:rPr>
          <w:noProof/>
        </w:rPr>
        <w:drawing>
          <wp:inline distT="0" distB="0" distL="0" distR="0" wp14:anchorId="386F60FE" wp14:editId="16E9E656">
            <wp:extent cx="2743200" cy="2743200"/>
            <wp:effectExtent l="0" t="0" r="0" b="0"/>
            <wp:docPr id="4353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1433" w14:textId="77777777" w:rsidR="00C11ED6" w:rsidRDefault="00C11ED6" w:rsidP="00C11ED6">
      <w:pPr>
        <w:rPr>
          <w:lang w:val="en-US"/>
        </w:rPr>
      </w:pPr>
    </w:p>
    <w:p w14:paraId="51FD6C85" w14:textId="5B39D4E0" w:rsidR="00C11ED6" w:rsidRDefault="00C11ED6" w:rsidP="00C11ED6">
      <w:pPr>
        <w:rPr>
          <w:lang w:val="en-US"/>
        </w:rPr>
      </w:pPr>
      <w:r>
        <w:rPr>
          <w:lang w:val="en-US"/>
        </w:rPr>
        <w:t>L298n</w:t>
      </w:r>
    </w:p>
    <w:p w14:paraId="06E64F5F" w14:textId="5187D180" w:rsidR="00C11ED6" w:rsidRDefault="00C11ED6" w:rsidP="00C11ED6">
      <w:pPr>
        <w:rPr>
          <w:lang w:val="en-US"/>
        </w:rPr>
      </w:pPr>
      <w:r>
        <w:rPr>
          <w:noProof/>
        </w:rPr>
        <w:drawing>
          <wp:inline distT="0" distB="0" distL="0" distR="0" wp14:anchorId="69A6296D" wp14:editId="345A10DC">
            <wp:extent cx="3086100" cy="2095500"/>
            <wp:effectExtent l="0" t="0" r="0" b="0"/>
            <wp:docPr id="1510181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1C97" w14:textId="77777777" w:rsidR="00C11ED6" w:rsidRDefault="00C11ED6" w:rsidP="00C11ED6">
      <w:pPr>
        <w:rPr>
          <w:lang w:val="en-US"/>
        </w:rPr>
      </w:pPr>
    </w:p>
    <w:p w14:paraId="03F6CE23" w14:textId="2B9F3B71" w:rsidR="00C11ED6" w:rsidRDefault="00C11ED6" w:rsidP="00C11ED6">
      <w:pPr>
        <w:rPr>
          <w:lang w:val="en-US"/>
        </w:rPr>
      </w:pPr>
      <w:r>
        <w:rPr>
          <w:lang w:val="en-US"/>
        </w:rPr>
        <w:t>Esp32-wroom32</w:t>
      </w:r>
    </w:p>
    <w:p w14:paraId="132C1C00" w14:textId="5BA5C1A6" w:rsidR="00C11ED6" w:rsidRDefault="00C11ED6" w:rsidP="00C11ED6">
      <w:pPr>
        <w:rPr>
          <w:lang w:val="en-US"/>
        </w:rPr>
      </w:pPr>
      <w:r>
        <w:rPr>
          <w:noProof/>
        </w:rPr>
        <w:drawing>
          <wp:inline distT="0" distB="0" distL="0" distR="0" wp14:anchorId="52A8AB0A" wp14:editId="0A4D89A2">
            <wp:extent cx="2095500" cy="2095500"/>
            <wp:effectExtent l="0" t="0" r="0" b="0"/>
            <wp:docPr id="257073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1963" w14:textId="335EC065" w:rsidR="00C11ED6" w:rsidRDefault="00C11ED6">
      <w:pPr>
        <w:rPr>
          <w:lang w:val="en-US"/>
        </w:rPr>
      </w:pPr>
    </w:p>
    <w:p w14:paraId="676B9C6F" w14:textId="1653A0CA" w:rsidR="00C11ED6" w:rsidRDefault="00C11ED6" w:rsidP="00C11ED6">
      <w:pPr>
        <w:rPr>
          <w:lang w:val="en-US"/>
        </w:rPr>
      </w:pPr>
      <w:r>
        <w:rPr>
          <w:lang w:val="en-US"/>
        </w:rPr>
        <w:t>Buck convertor 360</w:t>
      </w:r>
    </w:p>
    <w:p w14:paraId="7057C0DD" w14:textId="542E7BE3" w:rsidR="00C11ED6" w:rsidRDefault="00C11ED6" w:rsidP="00C11ED6">
      <w:pPr>
        <w:rPr>
          <w:lang w:val="en-US"/>
        </w:rPr>
      </w:pPr>
      <w:r>
        <w:rPr>
          <w:noProof/>
        </w:rPr>
        <w:drawing>
          <wp:inline distT="0" distB="0" distL="0" distR="0" wp14:anchorId="7C9A557C" wp14:editId="6BAFD941">
            <wp:extent cx="2095500" cy="2095500"/>
            <wp:effectExtent l="0" t="0" r="0" b="0"/>
            <wp:docPr id="1439863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278DF" w14:textId="77777777" w:rsidR="00C11ED6" w:rsidRDefault="00C11ED6" w:rsidP="00C11ED6">
      <w:pPr>
        <w:rPr>
          <w:lang w:val="en-US"/>
        </w:rPr>
      </w:pPr>
    </w:p>
    <w:p w14:paraId="6D0533FD" w14:textId="6E0C3A02" w:rsidR="00C11ED6" w:rsidRDefault="00C11ED6" w:rsidP="00C11ED6">
      <w:pPr>
        <w:rPr>
          <w:lang w:val="en-US"/>
        </w:rPr>
      </w:pPr>
      <w:r>
        <w:rPr>
          <w:lang w:val="en-US"/>
        </w:rPr>
        <w:t>Servo motor</w:t>
      </w:r>
    </w:p>
    <w:p w14:paraId="18EFEDDE" w14:textId="5B5A657F" w:rsidR="00C11ED6" w:rsidRDefault="00C11ED6" w:rsidP="00C11ED6">
      <w:pPr>
        <w:rPr>
          <w:lang w:val="en-US"/>
        </w:rPr>
      </w:pPr>
      <w:r>
        <w:rPr>
          <w:noProof/>
        </w:rPr>
        <w:drawing>
          <wp:inline distT="0" distB="0" distL="0" distR="0" wp14:anchorId="4F04720D" wp14:editId="660B521F">
            <wp:extent cx="2095500" cy="2095500"/>
            <wp:effectExtent l="0" t="0" r="0" b="0"/>
            <wp:docPr id="1980232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E8DA" w14:textId="77777777" w:rsidR="00C11ED6" w:rsidRDefault="00C11ED6" w:rsidP="00C11ED6">
      <w:pPr>
        <w:rPr>
          <w:lang w:val="en-US"/>
        </w:rPr>
      </w:pPr>
    </w:p>
    <w:p w14:paraId="78D24BC5" w14:textId="77777777" w:rsidR="00C11ED6" w:rsidRDefault="00C11ED6" w:rsidP="00C11ED6">
      <w:pPr>
        <w:rPr>
          <w:lang w:val="en-US"/>
        </w:rPr>
      </w:pPr>
    </w:p>
    <w:p w14:paraId="5D43DD53" w14:textId="4DD2B356" w:rsidR="00C11ED6" w:rsidRDefault="00C11ED6" w:rsidP="00C11ED6">
      <w:pPr>
        <w:rPr>
          <w:lang w:val="en-US"/>
        </w:rPr>
      </w:pPr>
      <w:proofErr w:type="spellStart"/>
      <w:r>
        <w:rPr>
          <w:lang w:val="en-US"/>
        </w:rPr>
        <w:t>Ultrasoon</w:t>
      </w:r>
      <w:proofErr w:type="spellEnd"/>
      <w:r>
        <w:rPr>
          <w:lang w:val="en-US"/>
        </w:rPr>
        <w:t xml:space="preserve"> sensor</w:t>
      </w:r>
    </w:p>
    <w:p w14:paraId="7AD0CE03" w14:textId="2E5F3E68" w:rsidR="00C11ED6" w:rsidRDefault="00C11ED6" w:rsidP="00C11ED6">
      <w:pPr>
        <w:rPr>
          <w:lang w:val="en-US"/>
        </w:rPr>
      </w:pPr>
      <w:r>
        <w:rPr>
          <w:noProof/>
        </w:rPr>
        <w:drawing>
          <wp:inline distT="0" distB="0" distL="0" distR="0" wp14:anchorId="10E7DBF4" wp14:editId="788C0315">
            <wp:extent cx="3686175" cy="2095500"/>
            <wp:effectExtent l="0" t="0" r="9525" b="0"/>
            <wp:docPr id="895631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62D9" w14:textId="77777777" w:rsidR="00C11ED6" w:rsidRDefault="00C11ED6" w:rsidP="00C11ED6">
      <w:pPr>
        <w:rPr>
          <w:lang w:val="en-US"/>
        </w:rPr>
      </w:pPr>
    </w:p>
    <w:p w14:paraId="455B01E4" w14:textId="77777777" w:rsidR="00C11ED6" w:rsidRPr="00C11ED6" w:rsidRDefault="00C11ED6" w:rsidP="00C11ED6">
      <w:pPr>
        <w:rPr>
          <w:lang w:val="en-US"/>
        </w:rPr>
      </w:pPr>
    </w:p>
    <w:sectPr w:rsidR="00C11ED6" w:rsidRPr="00C11E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D6"/>
    <w:rsid w:val="00AA26B0"/>
    <w:rsid w:val="00C1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D09D"/>
  <w15:chartTrackingRefBased/>
  <w15:docId w15:val="{8E702EDD-D0BC-414E-842F-8A4C60F5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Gullentops</dc:creator>
  <cp:keywords/>
  <dc:description/>
  <cp:lastModifiedBy>Brecht Gullentops</cp:lastModifiedBy>
  <cp:revision>1</cp:revision>
  <dcterms:created xsi:type="dcterms:W3CDTF">2026-05-31T10:46:00Z</dcterms:created>
  <dcterms:modified xsi:type="dcterms:W3CDTF">2026-05-31T10:52:00Z</dcterms:modified>
</cp:coreProperties>
</file>