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color w:val="212529"/>
          <w:sz w:val="24"/>
          <w:szCs w:val="24"/>
          <w:highlight w:val="white"/>
        </w:rPr>
      </w:pPr>
      <w:r w:rsidDel="00000000" w:rsidR="00000000" w:rsidRPr="00000000">
        <w:rPr>
          <w:b w:val="1"/>
          <w:color w:val="212529"/>
          <w:sz w:val="24"/>
          <w:szCs w:val="24"/>
          <w:highlight w:val="white"/>
          <w:rtl w:val="0"/>
        </w:rPr>
        <w:t xml:space="preserve">Why are privacy and confidentiality so important in the field of healthcare and pharmacy?</w:t>
        <w:br w:type="textWrapping"/>
        <w:br w:type="textWrapping"/>
      </w:r>
      <w:r w:rsidDel="00000000" w:rsidR="00000000" w:rsidRPr="00000000">
        <w:rPr>
          <w:color w:val="212529"/>
          <w:sz w:val="24"/>
          <w:szCs w:val="24"/>
          <w:highlight w:val="white"/>
          <w:rtl w:val="0"/>
        </w:rPr>
        <w:t xml:space="preserve">Under the US Bill of Rights, every patient has a basic right to privacy. On top of that certain professions such as lawyers and medical care givers have an enhanced requirement for privacy. Public disclosure or personal health issues represents a horrific violation of a patient’s basic human rights. The HIPPA act formally codified this right for patients in the US.</w:t>
      </w:r>
      <w:r w:rsidDel="00000000" w:rsidR="00000000" w:rsidRPr="00000000">
        <w:rPr>
          <w:b w:val="1"/>
          <w:color w:val="212529"/>
          <w:sz w:val="24"/>
          <w:szCs w:val="24"/>
          <w:highlight w:val="white"/>
          <w:rtl w:val="0"/>
        </w:rPr>
        <w:br w:type="textWrapping"/>
      </w:r>
    </w:p>
    <w:p w:rsidR="00000000" w:rsidDel="00000000" w:rsidP="00000000" w:rsidRDefault="00000000" w:rsidRPr="00000000" w14:paraId="00000004">
      <w:pPr>
        <w:numPr>
          <w:ilvl w:val="0"/>
          <w:numId w:val="1"/>
        </w:numPr>
        <w:ind w:left="720" w:hanging="360"/>
        <w:rPr>
          <w:b w:val="1"/>
          <w:color w:val="212529"/>
          <w:sz w:val="24"/>
          <w:szCs w:val="24"/>
          <w:highlight w:val="white"/>
          <w:u w:val="none"/>
        </w:rPr>
      </w:pPr>
      <w:r w:rsidDel="00000000" w:rsidR="00000000" w:rsidRPr="00000000">
        <w:rPr>
          <w:b w:val="1"/>
          <w:color w:val="212529"/>
          <w:sz w:val="24"/>
          <w:szCs w:val="24"/>
          <w:highlight w:val="white"/>
          <w:rtl w:val="0"/>
        </w:rPr>
        <w:t xml:space="preserve">Greg has worked for six months in a pharmacy that compounds chemotherapeutics. He has trained and is certified for this specialized work. Discuss the educational requirements and duties for a technician in this type of pharmacy.</w:t>
      </w:r>
    </w:p>
    <w:p w:rsidR="00000000" w:rsidDel="00000000" w:rsidP="00000000" w:rsidRDefault="00000000" w:rsidRPr="00000000" w14:paraId="00000005">
      <w:pPr>
        <w:ind w:left="720" w:firstLine="0"/>
        <w:rPr>
          <w:color w:val="212529"/>
          <w:sz w:val="24"/>
          <w:szCs w:val="24"/>
          <w:highlight w:val="white"/>
        </w:rPr>
      </w:pPr>
      <w:r w:rsidDel="00000000" w:rsidR="00000000" w:rsidRPr="00000000">
        <w:rPr>
          <w:b w:val="1"/>
          <w:color w:val="212529"/>
          <w:sz w:val="24"/>
          <w:szCs w:val="24"/>
          <w:highlight w:val="white"/>
          <w:rtl w:val="0"/>
        </w:rPr>
        <w:br w:type="textWrapping"/>
      </w:r>
      <w:r w:rsidDel="00000000" w:rsidR="00000000" w:rsidRPr="00000000">
        <w:rPr>
          <w:color w:val="212529"/>
          <w:sz w:val="24"/>
          <w:szCs w:val="24"/>
          <w:highlight w:val="white"/>
          <w:rtl w:val="0"/>
        </w:rPr>
        <w:t xml:space="preserve">Because of the extra skills needed Greg had to do 200 hours of classroom time, specifically for nuclear pharmacy technology and 500 hours of supervised hands on training specifically in nuclear pharmacy tech work before he did his six months of work as a certified nuclear pharmacy tech.</w:t>
      </w:r>
    </w:p>
    <w:p w:rsidR="00000000" w:rsidDel="00000000" w:rsidP="00000000" w:rsidRDefault="00000000" w:rsidRPr="00000000" w14:paraId="00000006">
      <w:pPr>
        <w:ind w:left="720" w:firstLine="0"/>
        <w:rPr>
          <w:color w:val="212529"/>
          <w:sz w:val="24"/>
          <w:szCs w:val="24"/>
          <w:highlight w:val="white"/>
        </w:rPr>
      </w:pPr>
      <w:r w:rsidDel="00000000" w:rsidR="00000000" w:rsidRPr="00000000">
        <w:rPr>
          <w:rtl w:val="0"/>
        </w:rPr>
      </w:r>
    </w:p>
    <w:p w:rsidR="00000000" w:rsidDel="00000000" w:rsidP="00000000" w:rsidRDefault="00000000" w:rsidRPr="00000000" w14:paraId="00000007">
      <w:pPr>
        <w:ind w:left="720" w:firstLine="0"/>
        <w:rPr>
          <w:color w:val="21252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