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SE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2021-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G</w:t>
      </w:r>
      <w:r>
        <w:rPr>
          <w:rFonts w:asciiTheme="majorEastAsia" w:hAnsiTheme="majorEastAsia" w:eastAsiaTheme="majorEastAsia" w:cstheme="majorEastAsia"/>
          <w:b/>
          <w:sz w:val="52"/>
          <w:szCs w:val="52"/>
        </w:rPr>
        <w:t>07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-第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  <w:lang w:val="en-US" w:eastAsia="zh-CN"/>
        </w:rPr>
        <w:t>一</w:t>
      </w: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周第一次小组会议</w:t>
      </w:r>
    </w:p>
    <w:p>
      <w:pPr>
        <w:spacing w:line="360" w:lineRule="auto"/>
        <w:jc w:val="center"/>
        <w:rPr>
          <w:rFonts w:asciiTheme="majorEastAsia" w:hAnsiTheme="majorEastAsia" w:eastAsiaTheme="majorEastAsia" w:cstheme="majorEastAsia"/>
          <w:b/>
          <w:sz w:val="52"/>
          <w:szCs w:val="52"/>
        </w:rPr>
      </w:pPr>
      <w:r>
        <w:rPr>
          <w:rFonts w:hint="eastAsia" w:asciiTheme="majorEastAsia" w:hAnsiTheme="majorEastAsia" w:eastAsiaTheme="majorEastAsia" w:cstheme="majorEastAsia"/>
          <w:b/>
          <w:sz w:val="52"/>
          <w:szCs w:val="52"/>
        </w:rPr>
        <w:t>会议纪要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名称：SEG</w:t>
      </w:r>
      <w:r>
        <w:rPr>
          <w:rFonts w:asciiTheme="minorEastAsia" w:hAnsiTheme="minorEastAsia" w:cstheme="minorEastAsia"/>
          <w:sz w:val="28"/>
          <w:szCs w:val="28"/>
        </w:rPr>
        <w:t>07</w:t>
      </w:r>
      <w:r>
        <w:rPr>
          <w:rFonts w:hint="eastAsia" w:asciiTheme="minorEastAsia" w:hAnsiTheme="minorEastAsia" w:cstheme="minorEastAsia"/>
          <w:sz w:val="28"/>
          <w:szCs w:val="28"/>
        </w:rPr>
        <w:t>第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一</w:t>
      </w:r>
      <w:r>
        <w:rPr>
          <w:rFonts w:hint="eastAsia" w:asciiTheme="minorEastAsia" w:hAnsiTheme="minorEastAsia" w:cstheme="minorEastAsia"/>
          <w:sz w:val="28"/>
          <w:szCs w:val="28"/>
        </w:rPr>
        <w:t>周第一次小组会议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时间：202</w:t>
      </w:r>
      <w:r>
        <w:rPr>
          <w:rFonts w:asciiTheme="minorEastAsia" w:hAnsiTheme="minorEastAsia" w:cstheme="minorEastAsia"/>
          <w:sz w:val="28"/>
          <w:szCs w:val="28"/>
        </w:rPr>
        <w:t>1</w:t>
      </w:r>
      <w:r>
        <w:rPr>
          <w:rFonts w:hint="eastAsia"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9</w:t>
      </w:r>
      <w:r>
        <w:rPr>
          <w:rFonts w:hint="eastAsia" w:asciiTheme="minorEastAsia" w:hAnsiTheme="minorEastAsia" w:cstheme="minorEastAsia"/>
          <w:sz w:val="28"/>
          <w:szCs w:val="28"/>
        </w:rPr>
        <w:t>/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18</w:t>
      </w:r>
      <w:r>
        <w:rPr>
          <w:rFonts w:hint="eastAsia" w:asciiTheme="minorEastAsia" w:hAnsiTheme="minorEastAsia" w:cstheme="minorEastAsia"/>
          <w:sz w:val="28"/>
          <w:szCs w:val="28"/>
        </w:rPr>
        <w:t xml:space="preserve">   </w:t>
      </w:r>
      <w:r>
        <w:rPr>
          <w:rFonts w:asciiTheme="minorEastAsia" w:hAnsiTheme="minorEastAsia" w:cstheme="minorEastAsia"/>
          <w:sz w:val="28"/>
          <w:szCs w:val="28"/>
        </w:rPr>
        <w:t>13</w:t>
      </w:r>
      <w:r>
        <w:rPr>
          <w:rFonts w:hint="eastAsia" w:asciiTheme="minorEastAsia" w:hAnsiTheme="minorEastAsia" w:cstheme="minorEastAsia"/>
          <w:sz w:val="28"/>
          <w:szCs w:val="28"/>
        </w:rPr>
        <w:t>：00-</w:t>
      </w:r>
      <w:r>
        <w:rPr>
          <w:rFonts w:asciiTheme="minorEastAsia" w:hAnsiTheme="minorEastAsia" w:cstheme="minorEastAsia"/>
          <w:sz w:val="28"/>
          <w:szCs w:val="28"/>
        </w:rPr>
        <w:t>14</w:t>
      </w:r>
      <w:r>
        <w:rPr>
          <w:rFonts w:hint="eastAsia" w:asciiTheme="minorEastAsia" w:hAnsiTheme="minorEastAsia" w:cstheme="minorEastAsia"/>
          <w:sz w:val="28"/>
          <w:szCs w:val="28"/>
        </w:rPr>
        <w:t>：</w:t>
      </w:r>
      <w:r>
        <w:rPr>
          <w:rFonts w:asciiTheme="minorEastAsia" w:hAnsiTheme="minorEastAsia" w:cstheme="minorEastAsia"/>
          <w:sz w:val="28"/>
          <w:szCs w:val="28"/>
        </w:rPr>
        <w:t>0</w:t>
      </w:r>
      <w:r>
        <w:rPr>
          <w:rFonts w:hint="eastAsia" w:asciiTheme="minorEastAsia" w:hAnsiTheme="minorEastAsia" w:cstheme="minorEastAsia"/>
          <w:sz w:val="28"/>
          <w:szCs w:val="28"/>
        </w:rPr>
        <w:t>0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地点：图书馆一楼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主持：高政杰</w:t>
      </w:r>
    </w:p>
    <w:p>
      <w:pPr>
        <w:spacing w:line="360" w:lineRule="auto"/>
        <w:rPr>
          <w:rFonts w:hint="eastAsia" w:asciiTheme="minorEastAsia" w:hAnsiTheme="minorEastAsia" w:eastAsiaTheme="minorEastAsia" w:cstheme="minorEastAsia"/>
          <w:sz w:val="28"/>
          <w:szCs w:val="28"/>
          <w:lang w:eastAsia="zh-CN"/>
        </w:rPr>
      </w:pPr>
      <w:r>
        <w:rPr>
          <w:rFonts w:hint="eastAsia" w:asciiTheme="minorEastAsia" w:hAnsiTheme="minorEastAsia" w:cstheme="minorEastAsia"/>
          <w:sz w:val="28"/>
          <w:szCs w:val="28"/>
        </w:rPr>
        <w:t>记录：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严悦</w:t>
      </w:r>
      <w:bookmarkStart w:id="0" w:name="_GoBack"/>
      <w:bookmarkEnd w:id="0"/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参与人员：高政杰，严悦，范睿轩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主要议题：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确定项目，明确项目的功能</w:t>
      </w:r>
      <w:r>
        <w:rPr>
          <w:rFonts w:hint="eastAsia" w:asciiTheme="minorEastAsia" w:hAnsiTheme="minorEastAsia" w:cstheme="minorEastAsia"/>
          <w:sz w:val="28"/>
          <w:szCs w:val="28"/>
        </w:rPr>
        <w:t>。</w:t>
      </w: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会议内容：</w:t>
      </w:r>
    </w:p>
    <w:p>
      <w:pPr>
        <w:numPr>
          <w:ilvl w:val="0"/>
          <w:numId w:val="1"/>
        </w:numPr>
        <w:spacing w:line="360" w:lineRule="auto"/>
        <w:ind w:left="70" w:leftChars="0" w:firstLine="56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确定项目</w:t>
      </w:r>
    </w:p>
    <w:p>
      <w:pPr>
        <w:spacing w:line="360" w:lineRule="auto"/>
        <w:ind w:left="280" w:firstLine="560" w:firstLineChars="200"/>
        <w:rPr>
          <w:rFonts w:hint="default" w:asciiTheme="minorEastAsia" w:hAnsiTheme="minorEastAsia" w:eastAsiaTheme="minorEastAsia" w:cstheme="minorEastAsia"/>
          <w:sz w:val="28"/>
          <w:szCs w:val="28"/>
          <w:lang w:val="en-US" w:eastAsia="zh-CN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提出项目是实现点评类功能的，实现形式定义为网页实现</w:t>
      </w:r>
    </w:p>
    <w:p>
      <w:pPr>
        <w:pStyle w:val="4"/>
        <w:numPr>
          <w:ilvl w:val="0"/>
          <w:numId w:val="1"/>
        </w:numPr>
        <w:spacing w:line="360" w:lineRule="auto"/>
        <w:ind w:left="70" w:leftChars="0" w:firstLineChars="0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明确</w:t>
      </w:r>
      <w:r>
        <w:rPr>
          <w:rFonts w:hint="eastAsia" w:asciiTheme="minorEastAsia" w:hAnsiTheme="minorEastAsia" w:cstheme="minorEastAsia"/>
          <w:sz w:val="28"/>
          <w:szCs w:val="28"/>
        </w:rPr>
        <w:t>项目</w:t>
      </w:r>
      <w:r>
        <w:rPr>
          <w:rFonts w:hint="eastAsia" w:asciiTheme="minorEastAsia" w:hAnsiTheme="minorEastAsia" w:cstheme="minorEastAsia"/>
          <w:sz w:val="28"/>
          <w:szCs w:val="28"/>
          <w:lang w:val="en-US" w:eastAsia="zh-CN"/>
        </w:rPr>
        <w:t>的</w:t>
      </w:r>
      <w:r>
        <w:rPr>
          <w:rFonts w:hint="eastAsia" w:asciiTheme="minorEastAsia" w:hAnsiTheme="minorEastAsia" w:cstheme="minorEastAsia"/>
          <w:sz w:val="28"/>
          <w:szCs w:val="28"/>
        </w:rPr>
        <w:t>功能</w:t>
      </w:r>
    </w:p>
    <w:p>
      <w:pPr>
        <w:pStyle w:val="4"/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  <w:lang w:val="en-US" w:eastAsia="zh-CN"/>
        </w:rPr>
        <w:t>主界面</w:t>
      </w:r>
      <w:r>
        <w:rPr>
          <w:rFonts w:hint="eastAsia"/>
          <w:sz w:val="28"/>
          <w:szCs w:val="28"/>
        </w:rPr>
        <w:t>可以显示各种商铺类别，例如“小吃快餐”、“甜点饮品”、“主食”等，结合地图功能，点击具体店铺，可以显示具体路线（GPS）。</w:t>
      </w:r>
    </w:p>
    <w:p>
      <w:pPr>
        <w:pStyle w:val="4"/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商家功能：</w:t>
      </w:r>
    </w:p>
    <w:p>
      <w:pPr>
        <w:pStyle w:val="4"/>
        <w:ind w:left="84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商家的注册、登录与注销；</w:t>
      </w:r>
    </w:p>
    <w:p>
      <w:pPr>
        <w:pStyle w:val="4"/>
        <w:ind w:left="84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商家店铺的具体营业信息；</w:t>
      </w:r>
    </w:p>
    <w:p>
      <w:pPr>
        <w:pStyle w:val="4"/>
        <w:ind w:left="84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店铺餐品的上架与下架更新。</w:t>
      </w:r>
    </w:p>
    <w:p>
      <w:pPr>
        <w:pStyle w:val="4"/>
        <w:ind w:left="420" w:leftChars="0" w:firstLine="420"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用户功能：</w:t>
      </w:r>
    </w:p>
    <w:p>
      <w:pPr>
        <w:pStyle w:val="4"/>
        <w:ind w:firstLine="1464" w:firstLineChars="523"/>
        <w:rPr>
          <w:sz w:val="28"/>
          <w:szCs w:val="28"/>
        </w:rPr>
      </w:pPr>
      <w:r>
        <w:rPr>
          <w:rFonts w:hint="eastAsia"/>
          <w:sz w:val="28"/>
          <w:szCs w:val="28"/>
        </w:rPr>
        <w:t>用户的注册、登录与注销；</w:t>
      </w:r>
    </w:p>
    <w:p>
      <w:pPr>
        <w:pStyle w:val="4"/>
        <w:ind w:firstLine="1464" w:firstLineChars="523"/>
        <w:rPr>
          <w:sz w:val="28"/>
          <w:szCs w:val="28"/>
        </w:rPr>
      </w:pPr>
      <w:r>
        <w:rPr>
          <w:rFonts w:hint="eastAsia"/>
          <w:sz w:val="28"/>
          <w:szCs w:val="28"/>
        </w:rPr>
        <w:t>搜索、收藏餐品或者店铺；</w:t>
      </w:r>
    </w:p>
    <w:p>
      <w:pPr>
        <w:pStyle w:val="4"/>
        <w:ind w:firstLine="1464" w:firstLineChars="523"/>
        <w:rPr>
          <w:sz w:val="28"/>
          <w:szCs w:val="28"/>
        </w:rPr>
      </w:pPr>
      <w:r>
        <w:rPr>
          <w:rFonts w:hint="eastAsia"/>
          <w:sz w:val="28"/>
          <w:szCs w:val="28"/>
        </w:rPr>
        <w:t>为餐品与店铺打分，评价。</w:t>
      </w:r>
    </w:p>
    <w:p>
      <w:pPr>
        <w:pStyle w:val="4"/>
        <w:spacing w:line="360" w:lineRule="auto"/>
        <w:ind w:left="1260" w:firstLine="0" w:firstLineChars="0"/>
        <w:rPr>
          <w:rFonts w:asciiTheme="minorEastAsia" w:hAnsiTheme="minorEastAsia" w:cstheme="minorEastAsia"/>
          <w:sz w:val="28"/>
          <w:szCs w:val="28"/>
        </w:rPr>
      </w:pPr>
    </w:p>
    <w:p>
      <w:pPr>
        <w:spacing w:line="360" w:lineRule="auto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会议总结：</w:t>
      </w:r>
    </w:p>
    <w:p>
      <w:pPr>
        <w:spacing w:line="360" w:lineRule="auto"/>
        <w:ind w:firstLine="560" w:firstLineChars="200"/>
        <w:rPr>
          <w:rFonts w:asciiTheme="minorEastAsia" w:hAnsiTheme="minorEastAsia" w:cstheme="minorEastAsia"/>
          <w:sz w:val="24"/>
          <w:szCs w:val="28"/>
        </w:rPr>
      </w:pPr>
      <w:r>
        <w:rPr>
          <w:rFonts w:hint="eastAsia" w:asciiTheme="minorEastAsia" w:hAnsiTheme="minorEastAsia" w:cstheme="minorEastAsia"/>
          <w:sz w:val="28"/>
          <w:szCs w:val="28"/>
        </w:rPr>
        <w:t>每个人都需要及时完成自己的任务，并准时上交资料文档。</w:t>
      </w:r>
    </w:p>
    <w:p>
      <w:pPr>
        <w:spacing w:line="360" w:lineRule="auto"/>
        <w:jc w:val="right"/>
        <w:rPr>
          <w:rFonts w:asciiTheme="minorEastAsia" w:hAnsiTheme="minorEastAsia" w:cstheme="minorEastAsia"/>
          <w:sz w:val="28"/>
          <w:szCs w:val="28"/>
        </w:rPr>
      </w:pPr>
      <w:r>
        <w:rPr>
          <w:rFonts w:hint="eastAsia" w:asciiTheme="minorEastAsia" w:hAnsiTheme="minorEastAsia" w:cstheme="minorEastAsia"/>
          <w:sz w:val="24"/>
          <w:szCs w:val="28"/>
        </w:rPr>
        <w:t>202</w:t>
      </w:r>
      <w:r>
        <w:rPr>
          <w:rFonts w:asciiTheme="minorEastAsia" w:hAnsiTheme="minorEastAsia" w:cstheme="minorEastAsia"/>
          <w:sz w:val="24"/>
          <w:szCs w:val="28"/>
        </w:rPr>
        <w:t>1</w:t>
      </w:r>
      <w:r>
        <w:rPr>
          <w:rFonts w:hint="eastAsia" w:asciiTheme="minorEastAsia" w:hAnsiTheme="minorEastAsia" w:cstheme="minorEastAsia"/>
          <w:sz w:val="24"/>
          <w:szCs w:val="28"/>
        </w:rPr>
        <w:t>年</w:t>
      </w: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9</w:t>
      </w:r>
      <w:r>
        <w:rPr>
          <w:rFonts w:hint="eastAsia" w:asciiTheme="minorEastAsia" w:hAnsiTheme="minorEastAsia" w:cstheme="minorEastAsia"/>
          <w:sz w:val="24"/>
          <w:szCs w:val="28"/>
        </w:rPr>
        <w:t>月</w:t>
      </w:r>
      <w:r>
        <w:rPr>
          <w:rFonts w:hint="eastAsia" w:asciiTheme="minorEastAsia" w:hAnsiTheme="minorEastAsia" w:cstheme="minorEastAsia"/>
          <w:sz w:val="24"/>
          <w:szCs w:val="28"/>
          <w:lang w:val="en-US" w:eastAsia="zh-CN"/>
        </w:rPr>
        <w:t>18</w:t>
      </w:r>
      <w:r>
        <w:rPr>
          <w:rFonts w:hint="eastAsia" w:asciiTheme="minorEastAsia" w:hAnsiTheme="minorEastAsia" w:cstheme="minorEastAsia"/>
          <w:sz w:val="24"/>
          <w:szCs w:val="28"/>
        </w:rPr>
        <w:t>日</w:t>
      </w:r>
    </w:p>
    <w:p/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8CE2331"/>
    <w:multiLevelType w:val="singleLevel"/>
    <w:tmpl w:val="78CE2331"/>
    <w:lvl w:ilvl="0" w:tentative="0">
      <w:start w:val="1"/>
      <w:numFmt w:val="decimal"/>
      <w:suff w:val="space"/>
      <w:lvlText w:val="%1."/>
      <w:lvlJc w:val="left"/>
      <w:pPr>
        <w:ind w:left="7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450374F"/>
    <w:rsid w:val="684E1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Office_11.1.0.10938_F1E327BC-269C-435d-A152-05C5408002CA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2021-10-17T03:45:41Z</dcterms:created>
  <dc:creator>DELL</dc:creator>
  <cp:lastModifiedBy>DELL</cp:lastModifiedBy>
  <dcterms:modified xsi:type="dcterms:W3CDTF">2021-10-17T04:04:13Z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2052-11.1.0.10938</vt:lpwstr>
  </property>
  <property fmtid="{D5CDD505-2E9C-101B-9397-08002B2CF9AE}" pid="3" name="ICV">
    <vt:lpwstr>C6A7A16E9B1E4A68B544EA3B6C752001</vt:lpwstr>
  </property>
</Properties>
</file>