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b/>
          <w:sz w:val="52"/>
        </w:rPr>
        <w:jc w:val="center"/>
      </w:pPr>
      <w:r>
        <w:t xml:space="preserve">基于年报文本挖掘的企业数字化转型测度研究——兼论数字化转型对企业绩效的影响</w:t>
      </w:r>
    </w:p>
    <w:p>
      <w:pPr>
        <w:rPr>
          <w:sz w:val="28"/>
        </w:rPr>
        <w:jc w:val="center"/>
      </w:pPr>
      <w:r>
        <w:t xml:space="preserve">—— NLP 测度构建方法 · 预演毕业论文（模拟稿）</w:t>
      </w:r>
    </w:p>
    <w:p/>
    <w:p>
      <w:pPr>
        <w:rPr>
          <w:i/>
          <w:color w:val="555555"/>
        </w:rPr>
      </w:pPr>
      <w:r>
        <w:rPr>
          <w:b/>
        </w:rPr>
        <w:t xml:space="preserve">预演毕业论文（模拟稿）</w:t>
      </w:r>
    </w:p>
    <w:p>
      <w:pPr>
        <w:rPr>
          <w:i/>
          <w:color w:val="555555"/>
        </w:rPr>
      </w:pPr>
      <w:r>
        <w:t xml:space="preserve">说明：本文为"NLP 测度构建方法"课程预演毕业论文。为规避真实数据获取周期与版权限制，论文所用语料为按真实年报"管理层讨论与分析（MD&amp;A）"章节结构</w:t>
      </w:r>
      <w:r>
        <w:rPr>
          <w:b/>
        </w:rPr>
        <w:t xml:space="preserve">程序化生成的模拟语料</w:t>
      </w:r>
      <w:r>
        <w:t xml:space="preserve">（180 篇企业-年度文本），全部分析结果均由随文开源的五步流水线代码对模拟语料真实运行产生，未做任何人工修饰；流水线代码可直接接入真实年报语料复用（详见《数据来源说明》）。</w:t>
      </w:r>
    </w:p>
    <w:p>
      <w:pPr>
        <w:rPr>
          <w:i/>
          <w:color w:val="555555"/>
        </w:rPr>
      </w:pPr>
      <w:r>
        <w:t xml:space="preserve">作者：×××　　学号：××××××××　　专业：×××　　指导教师：×××</w:t>
      </w:r>
    </w:p>
    <w:p>
      <w:pPr>
        <w:rPr>
          <w:i/>
          <w:color w:val="555555"/>
        </w:rPr>
      </w:pPr>
      <w:r>
        <w:t xml:space="preserve">20××年×月</w:t>
      </w:r>
    </w:p>
    <w:p>
      <w:pPr>
        <w:pStyle w:val="Heading1"/>
      </w:pPr>
      <w:r>
        <w:t xml:space="preserve">目录</w:t>
      </w:r>
    </w:p>
    <w:p>
      <w:r>
        <w:t xml:space="preserve">• 摘要</w:t>
      </w:r>
    </w:p>
    <w:p>
      <w:r>
        <w:t xml:space="preserve">• 一、绪论</w:t>
      </w:r>
    </w:p>
    <w:p>
      <w:r>
        <w:t xml:space="preserve">• （一）选题背景</w:t>
      </w:r>
    </w:p>
    <w:p>
      <w:r>
        <w:t xml:space="preserve">• （二）研究意义</w:t>
      </w:r>
    </w:p>
    <w:p>
      <w:r>
        <w:t xml:space="preserve">• （三）文献综述与研究缺口</w:t>
      </w:r>
    </w:p>
    <w:p>
      <w:r>
        <w:t xml:space="preserve">• 二、研究方法</w:t>
      </w:r>
    </w:p>
    <w:p>
      <w:r>
        <w:t xml:space="preserve">• （一）技术路线：NLP 测度构建五步流水线</w:t>
      </w:r>
    </w:p>
    <w:p>
      <w:r>
        <w:t xml:space="preserve">• （二）数据来源与样本</w:t>
      </w:r>
    </w:p>
    <w:p>
      <w:r>
        <w:t xml:space="preserve">• （三）文本预处理</w:t>
      </w:r>
    </w:p>
    <w:p>
      <w:r>
        <w:t xml:space="preserve">• （四）词典构建</w:t>
      </w:r>
    </w:p>
    <w:p>
      <w:r>
        <w:t xml:space="preserve">• （五）测度指标公式</w:t>
      </w:r>
    </w:p>
    <w:p>
      <w:r>
        <w:t xml:space="preserve">• （六）变量定义表</w:t>
      </w:r>
    </w:p>
    <w:p>
      <w:r>
        <w:t xml:space="preserve">• （七）模型设定</w:t>
      </w:r>
    </w:p>
    <w:p>
      <w:r>
        <w:t xml:space="preserve">• 三、实证分析</w:t>
      </w:r>
    </w:p>
    <w:p>
      <w:r>
        <w:t xml:space="preserve">• （一）信度与效度检验</w:t>
      </w:r>
    </w:p>
    <w:p>
      <w:r>
        <w:t xml:space="preserve">• （二）描述性统计</w:t>
      </w:r>
    </w:p>
    <w:p>
      <w:r>
        <w:t xml:space="preserve">• （三）相关性分析</w:t>
      </w:r>
    </w:p>
    <w:p>
      <w:r>
        <w:t xml:space="preserve">• （四）回归分析</w:t>
      </w:r>
    </w:p>
    <w:p>
      <w:r>
        <w:t xml:space="preserve">• （五）稳健性检验</w:t>
      </w:r>
    </w:p>
    <w:p>
      <w:r>
        <w:t xml:space="preserve">• 四、结论</w:t>
      </w:r>
    </w:p>
    <w:p>
      <w:r>
        <w:t xml:space="preserve">• （一）主要发现</w:t>
      </w:r>
    </w:p>
    <w:p>
      <w:r>
        <w:t xml:space="preserve">• （二）局限与展望</w:t>
      </w:r>
    </w:p>
    <w:p>
      <w:r>
        <w:t xml:space="preserve">• 参考文献</w:t>
      </w:r>
    </w:p>
    <w:p>
      <w:r>
        <w:t xml:space="preserve">• 附录</w:t>
      </w:r>
    </w:p>
    <w:p>
      <w:pPr>
        <w:pStyle w:val="Heading1"/>
      </w:pPr>
      <w:r>
        <w:t xml:space="preserve">摘要</w:t>
      </w:r>
    </w:p>
    <w:p>
      <w:r>
        <w:t xml:space="preserve">数字经济背景下，如何从非结构化文本中可靠地测度企业数字化转型程度，是实证会计与公司金融研究的方法论基础问题。本文以 NLP 测度构建方法为主线，基于 60 家样本公司 2021—2023 年共 180 份年报"管理层讨论与分析"文本，系统实施"文本获取—文本预处理—词典构建—测度计算—信效度检验"五步流水线：依据权威文献构建人工智能、大数据、云计算、区块链、数字技术应用五类共 89 词的数字化转型词典，采用词频统计法构造对数词频（DT1）、相对词频（DT2）与类别熵（DT3）三类测度，并以 Cronbach's α、折半信度、聚合效度、区分效度与备择测度相关等指标完成系统的心理测量学检验。结果显示：五类词频的内部一致性信度 α=0.732，测度与无形资产占比的聚合效度相关达 0.566，与泛管理修辞热词密度的相关仅 0.051，区分效度良好。回归分析发现，数字化转型测度每提高一个标准差，总资产收益率（ROA）平均提高 0.58 个百分点（t=6.23，p&lt;0.01），研发强度平均提高 0.80 个百分点（t=15.18，p&lt;0.01）；以备择测度 DT2 重复检验，结论稳健。本文表明，词典驱动的词频测度在结构化流水线下可复现、可检验，为后续大样本研究提供了完整的方法学模板。</w:t>
      </w:r>
    </w:p>
    <w:p>
      <w:r>
        <w:rPr>
          <w:b/>
        </w:rPr>
        <w:t xml:space="preserve">关键词</w:t>
      </w:r>
      <w:r>
        <w:t xml:space="preserve">：数字化转型；文本挖掘；词频分析；测度构建；信效度检验；年报文本</w:t>
      </w:r>
    </w:p>
    <w:p>
      <w:pPr>
        <w:pStyle w:val="Heading1"/>
      </w:pPr>
      <w:r>
        <w:t xml:space="preserve">一、绪论</w:t>
      </w:r>
    </w:p>
    <w:p>
      <w:pPr>
        <w:pStyle w:val="Heading2"/>
      </w:pPr>
      <w:r>
        <w:t xml:space="preserve">（一）选题背景</w:t>
      </w:r>
    </w:p>
    <w:p>
      <w:r>
        <w:t xml:space="preserve">数字化转型已经从企业的可选项变为生存题。从宏观层面看，我国数字经济规模占 GDP 比重持续攀升，产业数字化成为数字经济发展的主引擎；从微观层面看，企业是否以及多大程度上将人工智能、大数据、云计算、区块链等数字技术嵌入自身的战略、生产与运营环节，直接影响其要素配置效率、组织边界与竞争优势。然而，与宏观统计的成熟度相比，微观企业层面的"数字化转型程度"长期缺乏可直接观测的度量：数字化转型没有统一的报表科目，调查问卷则面临样本量小、响应偏差与可比性差的问题。年报是上市公司信息披露的法定载体，其中"管理层讨论与分析（MD&amp;A）"章节系统记述了企业当期的战略动向、技术投入与经营展望，为从文本中提取转型信号提供了天然语料。因此，"如何从年报文本中构建一个可信、可复现的企业数字化转型测度"成为数字经济学实证研究绕不开的方法论问题，也是本文的选题出发点。</w:t>
      </w:r>
    </w:p>
    <w:p>
      <w:pPr>
        <w:pStyle w:val="Heading2"/>
      </w:pPr>
      <w:r>
        <w:t xml:space="preserve">（二）研究意义</w:t>
      </w:r>
    </w:p>
    <w:p>
      <w:r>
        <w:t xml:space="preserve">理论层面，本文的贡献在于把"文本—构念"的测量问题显性化。既有文献普遍直接报告词频测度与企业结果变量的回归系数，但对测度本身的心理测量学质量——信度是否达标、效度能否区分目标构念与泛化修辞——往往着墨不足。本文将社会科学中成熟的信度与效度检验框架引入词典法测度，给出了一套"先验量、后使用"的测度评估流程，对提升文本测度类研究的规范性具有参考价值。实践层面，可复现的转型测度能够为监管部门评估政策效果、为投资者识别"言行不一"的叙事型公司提供低成本工具；本文公开的流水线代码与企业-年份面板数据，也可直接作为后续研究的基础数据集。</w:t>
      </w:r>
    </w:p>
    <w:p>
      <w:pPr>
        <w:pStyle w:val="Heading2"/>
      </w:pPr>
      <w:r>
        <w:t xml:space="preserve">（三）文献综述与研究缺口</w:t>
      </w:r>
    </w:p>
    <w:p>
      <w:r>
        <w:t xml:space="preserve">文本分析在经管领域的研究脉络大致有三条。其一为词典法词频测度：吴非等（2021）在《管理世界》中构建人工智能、大数据、云计算、区块链、数字技术应用五类关键词，从年报词频角度测度企业数字化转型，并考察其资本市场后果，成为该方向被广泛引用的范式；袁淳等（2021）采用类似思路讨论数字化转型的"歧路与坦途"。其二为语义与嵌入方法：如基于 Word2Vec 扩展种子词、以预训练语言模型对 MD&amp;A 段落做情感或主题分类，其信息利用率更高，但可解释性与可复现性弱于词典法。其三为文本特征泛用测度：如可读性、语调、信息含量等，与本文关注的目标构念不同。</w:t>
      </w:r>
    </w:p>
    <w:p>
      <w:r>
        <w:t xml:space="preserve">梳理已有研究可以发现一个明显的研究缺口（Gap）：</w:t>
      </w:r>
      <w:r>
        <w:rPr>
          <w:b/>
        </w:rPr>
        <w:t xml:space="preserve">多数文献报告了测度的"使用结果"，却缺少对测度本身的系统性质量证据</w:t>
      </w:r>
      <w:r>
        <w:t xml:space="preserve">。具体表现为三点：第一，词典的构建过程不透明，词项筛选缺乏可追溯的人工审核规则；第二，信度检验缺位，鲜有文献报告词典内部类别词频的 Cronbach's α 或折半信度；第三，效度检验单一，多数仅报告测度与某一结果变量的相关，无法排除测度实际捕捉的是"管理层修辞热情"而非"技术嵌入程度"这一替代性解释。此外，公开可复现的端到端流水线代码与配套面板数据在中文文献中仍然稀缺。本文正是针对上述缺口，以完整的五步流水线 + 心理测量学检验作为主要增量贡献。</w:t>
      </w:r>
    </w:p>
    <w:p>
      <w:pPr>
        <w:pStyle w:val="Heading2"/>
      </w:pPr>
      <w:r>
        <w:t xml:space="preserve">（四）研究内容与结构安排</w:t>
      </w:r>
    </w:p>
    <w:p>
      <w:r>
        <w:t xml:space="preserve">围绕"构建一个可信、可复现的数字化转型测度并检验其经济后果"这一目标，本文的研究内容按逻辑顺序组织为四个环节：一是方法设计，将 NLP 测度构建方法操作化为五步流水线，明确每一步的输入、输出与质量控制点；二是测度构建，完成词典编制、词频统计与三类指标计算，产出企业-年份面板数据；三是质量检验，从信度与效度两个维度对测度本身进行心理测量学评估；四是应用示范，将测度代入绩效与创新方程，检验其预测效度并完成稳健性核验。与之对应，本文余下部分的结构安排为：第二章详细报告研究方法，覆盖五步流水线的技术细节、数据来源、词典构成、测度公式与变量定义；第三章呈现实证分析，依次为信效度检验、描述性统计、相关性分析、回归分析与稳健性检验；第四章总结主要发现并讨论局限与展望。论文表格的全部数字均由随文代码自动生成，可实现一键复现。</w:t>
      </w:r>
    </w:p>
    <w:p>
      <w:pPr>
        <w:pStyle w:val="Heading1"/>
      </w:pPr>
      <w:r>
        <w:t xml:space="preserve">二、研究方法</w:t>
      </w:r>
    </w:p>
    <w:p>
      <w:pPr>
        <w:pStyle w:val="Heading2"/>
      </w:pPr>
      <w:r>
        <w:t xml:space="preserve">（一）技术路线：NLP 测度构建五步流水线</w:t>
      </w:r>
    </w:p>
    <w:p>
      <w:r>
        <w:t xml:space="preserve">本文严格遵循 NLP 测度构建方法的标准五步流程，全部步骤由随文开源的 Python 脚本 `pipeline.py` 实现（仅依赖标准库，零第三方包）：</w:t>
      </w:r>
    </w:p>
    <w:p>
      <w:pPr>
        <w:rPr>
          <w:i/>
          <w:color w:val="555555"/>
        </w:rPr>
      </w:pPr>
      <w:r>
        <w:rPr>
          <w:b/>
        </w:rPr>
        <w:t xml:space="preserve">Step 1 文本获取（Acquisition）→ Step 2 文本预处理（Preprocessing）→ Step 3 词典构建（Dictionary）→ Step 4 测度计算（Measurement）→ Step 5 检验分析（Validation）</w:t>
      </w:r>
    </w:p>
    <w:p>
      <w:r>
        <w:t xml:space="preserve">五步之间以统一的数据结构衔接：Step1 输出企业-年份文档清单，Step2 输出清洗后文本及字数，Step3 输出类别化匹配模式，Step4 输出词频与测度指标并合并为面板，Step5 消费面板输出信效度证据与回归结果。整条链路一次运行全部完成，结果文件与论文表格一一对应，保证"测度可复现"。</w:t>
      </w:r>
    </w:p>
    <w:p>
      <w:pPr>
        <w:pStyle w:val="Heading2"/>
      </w:pPr>
      <w:r>
        <w:t xml:space="preserve">（二）数据来源与样本</w:t>
      </w:r>
    </w:p>
    <w:p>
      <w:r>
        <w:t xml:space="preserve">样本为公司定向抽样：覆盖医药制造（C27）、电气机械（C38）、计算机通信电子（C39）、软件与信息技术服务（I65）、通用设备（C34）、化学原料（C26）、批发（F51）、房地产（K70）共 8 个行业门类的 60 家 A 股上市公司，观测区间为 2021—2023 年，构成 180 个企业-年份观测的非平衡式面板结构。年报 MD&amp;A 文本的获取路径为：巨潮资讯网检索年报 → 下载 PDF → 提取"管理层讨论与分析"章节 → 按 `{股票代码}_{年份}.txt` 命名存入语料库目录。需再次说明，本文为方法预演稿，上述真实语料以结构对齐的模拟语料替代：模拟器按企业潜在转型强度控制数字技术语句的泊松到达率，并使泛管理热词按等比例投放，语料内部存在真实可被捕捉的转型结构；流水线对真实语料无需任何改动即可运行。</w:t>
      </w:r>
    </w:p>
    <w:p>
      <w:pPr>
        <w:pStyle w:val="Heading2"/>
      </w:pPr>
      <w:r>
        <w:t xml:space="preserve">（三）文本预处理</w:t>
      </w:r>
    </w:p>
    <w:p>
      <w:r>
        <w:t xml:space="preserve">预处理包含四个操作：（1）空白归一，去除全角空格与多余换行；（2）全半角转换，将全角字母数字映射为半角并统一小写，避免"5g"与"5G"、"b2b"与"B2B"的匹配遗漏；（3）结构噪声剔除，删除"第×节""（×）"类版式标记；（4）字数统计，为相对化指标提供分母。由于中文测度采用关键词子串计数法（词频统计法），预处理不需要分词，这也规避了分词器版本差异带来的复现风险。清洗后语料共 214,546 字，篇均 1,192 字。</w:t>
      </w:r>
    </w:p>
    <w:p>
      <w:pPr>
        <w:pStyle w:val="Heading2"/>
      </w:pPr>
      <w:r>
        <w:t xml:space="preserve">（四）词典构建</w:t>
      </w:r>
    </w:p>
    <w:p>
      <w:r>
        <w:t xml:space="preserve">词典按五类组织，词项来源遵循"权威文献词表为底 + 人工增补与剔除"的规则：（1）以吴非等（2021）词表为基础底表；（2）增补近年高频出现的技术词（如数据中台、数据要素、数字孪生、边缘计算）；（3）剔除同形异义与泛化词（如单独的"电子""计算机"），仅保留明确指向数字技术在企业场景实际运用的词项。最终词典含 5 个类别、89 个词项（见仓库 `code/dictionary/digital_dict.txt`）：人工智能技术 21 词、大数据技术 18 词、云计算技术 18 词、区块链技术 10 词、数字技术应用 22 词。匹配采用最长优先的正则交替模式，保证"数字化转型"不被其子串"数字化"重复计数。</w:t>
      </w:r>
    </w:p>
    <w:p>
      <w:pPr>
        <w:pStyle w:val="Heading2"/>
      </w:pPr>
      <w:r>
        <w:t xml:space="preserve">（五）测度指标公式</w:t>
      </w:r>
    </w:p>
    <w:p>
      <w:r>
        <w:t xml:space="preserve">设企业 i 在年份 t 的年报清洗文本中，第 k 类关键词命中频次为 $f_{i,t,k}$（k=1,…,5），总词频 $F_{i,t}=\sum_k f_{i,t,k}$，文本字数为 $L_{i,t}$。构造三类测度：</w:t>
      </w:r>
    </w:p>
    <w:p>
      <w:r>
        <w:t xml:space="preserve">1. </w:t>
      </w:r>
      <w:r>
        <w:rPr>
          <w:b/>
        </w:rPr>
        <w:t xml:space="preserve">对数词频（基准测度）</w:t>
      </w:r>
      <w:r>
        <w:t xml:space="preserve">：$DT1_{i,t}=\ln(1+F_{i,t})$</w:t>
      </w:r>
    </w:p>
    <w:p>
      <w:r>
        <w:t xml:space="preserve">2. </w:t>
      </w:r>
      <w:r>
        <w:rPr>
          <w:b/>
        </w:rPr>
        <w:t xml:space="preserve">相对词频（每万字词频）</w:t>
      </w:r>
      <w:r>
        <w:t xml:space="preserve">：$DT2_{i,t}=F_{i,t}/(L_{i,t}/10000)$</w:t>
      </w:r>
    </w:p>
    <w:p>
      <w:r>
        <w:t xml:space="preserve">3. </w:t>
      </w:r>
      <w:r>
        <w:rPr>
          <w:b/>
        </w:rPr>
        <w:t xml:space="preserve">类别熵（转型多元度）</w:t>
      </w:r>
      <w:r>
        <w:t xml:space="preserve">：$DT3_{i,t}=-\sum_{k:f_{i,t,k}&gt;0} p_k \ln p_k$，其中 $p_k=f_{i,t,k}/F_{i,t}$</w:t>
      </w:r>
    </w:p>
    <w:p>
      <w:r>
        <w:t xml:space="preserve">DT1 是文献最常用的基准形式，加 1 取对数以压缩右尾并保留零值；DT2 剔除文本长度机械效应；DT3 刻画转型的技术广度而非单点强度。三者互补：DT1 量强度、DT2 量密度、DT3 量结构。</w:t>
      </w:r>
    </w:p>
    <w:p>
      <w:pPr>
        <w:pStyle w:val="Heading2"/>
      </w:pPr>
      <w:r>
        <w:t xml:space="preserve">（六）变量定义表</w:t>
      </w:r>
    </w:p>
    <w:p>
      <w:r>
        <w:rPr>
          <w:b/>
        </w:rPr>
        <w:t xml:space="preserve">表 1　变量定义表</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变量类型</w:t>
            </w:r>
          </w:p>
        </w:tc>
        <w:tc>
          <w:tcPr>
            <w:shd w:val="clear" w:fill="EFEFEF"/>
          </w:tcPr>
          <w:p>
            <w:r>
              <w:t xml:space="preserve">变量名</w:t>
            </w:r>
          </w:p>
        </w:tc>
        <w:tc>
          <w:tcPr>
            <w:shd w:val="clear" w:fill="EFEFEF"/>
          </w:tcPr>
          <w:p>
            <w:r>
              <w:t xml:space="preserve">符号</w:t>
            </w:r>
          </w:p>
        </w:tc>
        <w:tc>
          <w:tcPr>
            <w:shd w:val="clear" w:fill="EFEFEF"/>
          </w:tcPr>
          <w:p>
            <w:r>
              <w:t xml:space="preserve">定义与测度方法</w:t>
            </w:r>
          </w:p>
        </w:tc>
      </w:tr>
      <w:tr>
        <w:tc>
          <w:tcPr/>
          <w:p>
            <w:r>
              <w:t xml:space="preserve">被解释变量</w:t>
            </w:r>
          </w:p>
        </w:tc>
        <w:tc>
          <w:tcPr/>
          <w:p>
            <w:r>
              <w:t xml:space="preserve">总资产收益率</w:t>
            </w:r>
          </w:p>
        </w:tc>
        <w:tc>
          <w:tcPr/>
          <w:p>
            <w:r>
              <w:t xml:space="preserve">ROA</w:t>
            </w:r>
          </w:p>
        </w:tc>
        <w:tc>
          <w:tcPr/>
          <w:p>
            <w:r>
              <w:t xml:space="preserve">净利润/总资产（模拟数据按面板结构生成）</w:t>
            </w:r>
          </w:p>
        </w:tc>
      </w:tr>
      <w:tr>
        <w:tc>
          <w:tcPr/>
          <w:p>
            <w:r>
              <w:t xml:space="preserve">被解释变量</w:t>
            </w:r>
          </w:p>
        </w:tc>
        <w:tc>
          <w:tcPr/>
          <w:p>
            <w:r>
              <w:t xml:space="preserve">研发强度</w:t>
            </w:r>
          </w:p>
        </w:tc>
        <w:tc>
          <w:tcPr/>
          <w:p>
            <w:r>
              <w:t xml:space="preserve">RD</w:t>
            </w:r>
          </w:p>
        </w:tc>
        <w:tc>
          <w:tcPr/>
          <w:p>
            <w:r>
              <w:t xml:space="preserve">研发投入/营业收入</w:t>
            </w:r>
          </w:p>
        </w:tc>
      </w:tr>
      <w:tr>
        <w:tc>
          <w:tcPr/>
          <w:p>
            <w:r>
              <w:t xml:space="preserve">核心解释变量</w:t>
            </w:r>
          </w:p>
        </w:tc>
        <w:tc>
          <w:tcPr/>
          <w:p>
            <w:r>
              <w:t xml:space="preserve">数字化转型（对数词频）</w:t>
            </w:r>
          </w:p>
        </w:tc>
        <w:tc>
          <w:tcPr/>
          <w:p>
            <w:r>
              <w:t xml:space="preserve">DT1</w:t>
            </w:r>
          </w:p>
        </w:tc>
        <w:tc>
          <w:tcPr/>
          <w:p>
            <w:r>
              <w:t xml:space="preserve">ln(1+年报数字技术关键词总词频)</w:t>
            </w:r>
          </w:p>
        </w:tc>
      </w:tr>
      <w:tr>
        <w:tc>
          <w:tcPr/>
          <w:p>
            <w:r>
              <w:t xml:space="preserve">核心解释变量</w:t>
            </w:r>
          </w:p>
        </w:tc>
        <w:tc>
          <w:tcPr/>
          <w:p>
            <w:r>
              <w:t xml:space="preserve">数字化转型（相对词频）</w:t>
            </w:r>
          </w:p>
        </w:tc>
        <w:tc>
          <w:tcPr/>
          <w:p>
            <w:r>
              <w:t xml:space="preserve">DT2</w:t>
            </w:r>
          </w:p>
        </w:tc>
        <w:tc>
          <w:tcPr/>
          <w:p>
            <w:r>
              <w:t xml:space="preserve">总词频/文本万字数</w:t>
            </w:r>
          </w:p>
        </w:tc>
      </w:tr>
      <w:tr>
        <w:tc>
          <w:tcPr/>
          <w:p>
            <w:r>
              <w:t xml:space="preserve">核心解释变量</w:t>
            </w:r>
          </w:p>
        </w:tc>
        <w:tc>
          <w:tcPr/>
          <w:p>
            <w:r>
              <w:t xml:space="preserve">转型多元度</w:t>
            </w:r>
          </w:p>
        </w:tc>
        <w:tc>
          <w:tcPr/>
          <w:p>
            <w:r>
              <w:t xml:space="preserve">DT3</w:t>
            </w:r>
          </w:p>
        </w:tc>
        <w:tc>
          <w:tcPr/>
          <w:p>
            <w:r>
              <w:t xml:space="preserve">五类词频的香农熵</w:t>
            </w:r>
          </w:p>
        </w:tc>
      </w:tr>
      <w:tr>
        <w:tc>
          <w:tcPr/>
          <w:p>
            <w:r>
              <w:t xml:space="preserve">聚合效度效标</w:t>
            </w:r>
          </w:p>
        </w:tc>
        <w:tc>
          <w:tcPr/>
          <w:p>
            <w:r>
              <w:t xml:space="preserve">无形资产占比</w:t>
            </w:r>
          </w:p>
        </w:tc>
        <w:tc>
          <w:tcPr/>
          <w:p>
            <w:r>
              <w:t xml:space="preserve">INTG</w:t>
            </w:r>
          </w:p>
        </w:tc>
        <w:tc>
          <w:tcPr/>
          <w:p>
            <w:r>
              <w:t xml:space="preserve">无形资产/总资产</w:t>
            </w:r>
          </w:p>
        </w:tc>
      </w:tr>
      <w:tr>
        <w:tc>
          <w:tcPr/>
          <w:p>
            <w:r>
              <w:t xml:space="preserve">区分效度对照</w:t>
            </w:r>
          </w:p>
        </w:tc>
        <w:tc>
          <w:tcPr/>
          <w:p>
            <w:r>
              <w:t xml:space="preserve">泛管理热词密度</w:t>
            </w:r>
          </w:p>
        </w:tc>
        <w:tc>
          <w:tcPr/>
          <w:p>
            <w:r>
              <w:t xml:space="preserve">HOT</w:t>
            </w:r>
          </w:p>
        </w:tc>
        <w:tc>
          <w:tcPr/>
          <w:p>
            <w:r>
              <w:t xml:space="preserve">热词（战略、竞争力等 8 词）频次/万字</w:t>
            </w:r>
          </w:p>
        </w:tc>
      </w:tr>
      <w:tr>
        <w:tc>
          <w:tcPr/>
          <w:p>
            <w:r>
              <w:t xml:space="preserve">控制变量</w:t>
            </w:r>
          </w:p>
        </w:tc>
        <w:tc>
          <w:tcPr/>
          <w:p>
            <w:r>
              <w:t xml:space="preserve">企业规模</w:t>
            </w:r>
          </w:p>
        </w:tc>
        <w:tc>
          <w:tcPr/>
          <w:p>
            <w:r>
              <w:t xml:space="preserve">Size</w:t>
            </w:r>
          </w:p>
        </w:tc>
        <w:tc>
          <w:tcPr/>
          <w:p>
            <w:r>
              <w:t xml:space="preserve">总资产的自然对数</w:t>
            </w:r>
          </w:p>
        </w:tc>
      </w:tr>
      <w:tr>
        <w:tc>
          <w:tcPr/>
          <w:p>
            <w:r>
              <w:t xml:space="preserve">控制变量</w:t>
            </w:r>
          </w:p>
        </w:tc>
        <w:tc>
          <w:tcPr/>
          <w:p>
            <w:r>
              <w:t xml:space="preserve">资产负债率</w:t>
            </w:r>
          </w:p>
        </w:tc>
        <w:tc>
          <w:tcPr/>
          <w:p>
            <w:r>
              <w:t xml:space="preserve">Lev</w:t>
            </w:r>
          </w:p>
        </w:tc>
        <w:tc>
          <w:tcPr/>
          <w:p>
            <w:r>
              <w:t xml:space="preserve">总负债/总资产</w:t>
            </w:r>
          </w:p>
        </w:tc>
      </w:tr>
      <w:tr>
        <w:tc>
          <w:tcPr/>
          <w:p>
            <w:r>
              <w:t xml:space="preserve">控制变量</w:t>
            </w:r>
          </w:p>
        </w:tc>
        <w:tc>
          <w:tcPr/>
          <w:p>
            <w:r>
              <w:t xml:space="preserve">企业年龄</w:t>
            </w:r>
          </w:p>
        </w:tc>
        <w:tc>
          <w:tcPr/>
          <w:p>
            <w:r>
              <w:t xml:space="preserve">Age</w:t>
            </w:r>
          </w:p>
        </w:tc>
        <w:tc>
          <w:tcPr/>
          <w:p>
            <w:r>
              <w:t xml:space="preserve">观测年份 − 成立年份</w:t>
            </w:r>
          </w:p>
        </w:tc>
      </w:tr>
      <w:tr>
        <w:tc>
          <w:tcPr/>
          <w:p>
            <w:r>
              <w:t xml:space="preserve">控制变量</w:t>
            </w:r>
          </w:p>
        </w:tc>
        <w:tc>
          <w:tcPr/>
          <w:p>
            <w:r>
              <w:t xml:space="preserve">产权性质</w:t>
            </w:r>
          </w:p>
        </w:tc>
        <w:tc>
          <w:tcPr/>
          <w:p>
            <w:r>
              <w:t xml:space="preserve">SOE</w:t>
            </w:r>
          </w:p>
        </w:tc>
        <w:tc>
          <w:tcPr/>
          <w:p>
            <w:r>
              <w:t xml:space="preserve">国有企业取 1，否则取 0</w:t>
            </w:r>
          </w:p>
        </w:tc>
      </w:tr>
      <w:tr>
        <w:tc>
          <w:tcPr/>
          <w:p>
            <w:r>
              <w:t xml:space="preserve">固定效应</w:t>
            </w:r>
          </w:p>
        </w:tc>
        <w:tc>
          <w:tcPr/>
          <w:p>
            <w:r>
              <w:t xml:space="preserve">年度</w:t>
            </w:r>
          </w:p>
        </w:tc>
        <w:tc>
          <w:tcPr/>
          <w:p>
            <w:r>
              <w:t xml:space="preserve">Year</w:t>
            </w:r>
          </w:p>
        </w:tc>
        <w:tc>
          <w:tcPr/>
          <w:p>
            <w:r>
              <w:t xml:space="preserve">年度虚拟变量（基准 2021）</w:t>
            </w:r>
          </w:p>
        </w:tc>
      </w:tr>
      <w:tr>
        <w:tc>
          <w:tcPr/>
          <w:p>
            <w:r>
              <w:t xml:space="preserve">固定效应</w:t>
            </w:r>
          </w:p>
        </w:tc>
        <w:tc>
          <w:tcPr/>
          <w:p>
            <w:r>
              <w:t xml:space="preserve">行业</w:t>
            </w:r>
          </w:p>
        </w:tc>
        <w:tc>
          <w:tcPr/>
          <w:p>
            <w:r>
              <w:t xml:space="preserve">Industry</w:t>
            </w:r>
          </w:p>
        </w:tc>
        <w:tc>
          <w:tcPr/>
          <w:p>
            <w:r>
              <w:t xml:space="preserve">行业门类虚拟变量（基准组 omitted）</w:t>
            </w:r>
          </w:p>
        </w:tc>
      </w:tr>
    </w:tbl>
    <w:p/>
    <w:p>
      <w:pPr>
        <w:pStyle w:val="Heading2"/>
      </w:pPr>
      <w:r>
        <w:t xml:space="preserve">（七）模型设定</w:t>
      </w:r>
    </w:p>
    <w:p>
      <w:r>
        <w:t xml:space="preserve">为检验测度的预测效度与经济含义，设定如下回归模型：</w:t>
      </w:r>
    </w:p>
    <w:p>
      <w:r>
        <w:t xml:space="preserve">$$ROA_{i,t}=\beta_0+\beta_1 DT_{i,t}+\beta_2 Size_{i,t}+\beta_3 Lev_{i,t}+\beta_4 Age_{i,t}+\beta_5 SOE_i+\sum_t \gamma_t Year_t+\sum_j \delta_j Ind_j+\varepsilon_{i,t}$$</w:t>
      </w:r>
    </w:p>
    <w:p>
      <w:r>
        <w:t xml:space="preserve">$$RD_{i,t}=\alpha_0+\alpha_1 DT_{i,t}+\alpha_2 Size_{i,t}+\alpha_3 Lev_{i,t}+\alpha_4 Age_{i,t}+\alpha_5 SOE_i+\sum_t \gamma_t Year_t+\sum_j \delta_j Ind_j+u_{i,t}$$</w:t>
      </w:r>
    </w:p>
    <w:p>
      <w:r>
        <w:t xml:space="preserve">其中核心变量 DT 在回归中做 z 标准化以便系数解释（每提高一个标准差被解释变量变化多少），标准误为经典普通最小二乘标准误，显著性以正态近似临界值标注。全部回归由 `pipeline.py` 内置的纯 Python OLS 模块（正规方程 + 高斯消元）完成。</w:t>
      </w:r>
    </w:p>
    <w:p>
      <w:pPr>
        <w:pStyle w:val="Heading2"/>
      </w:pPr>
      <w:r>
        <w:t xml:space="preserve">（八）研究步骤与实施安排</w:t>
      </w:r>
    </w:p>
    <w:p>
      <w:r>
        <w:t xml:space="preserve">为保证研究过程"步骤完整、清晰、合理"，本文将整个研究拆解为六个可核查的实施步骤，并明确每一步的产出物与验收标准：</w:t>
      </w:r>
    </w:p>
    <w:p>
      <w:r>
        <w:rPr>
          <w:b/>
        </w:rPr>
        <w:t xml:space="preserve">表 2　研究实施步骤安排</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步骤</w:t>
            </w:r>
          </w:p>
        </w:tc>
        <w:tc>
          <w:tcPr>
            <w:shd w:val="clear" w:fill="EFEFEF"/>
          </w:tcPr>
          <w:p>
            <w:r>
              <w:t xml:space="preserve">内容</w:t>
            </w:r>
          </w:p>
        </w:tc>
        <w:tc>
          <w:tcPr>
            <w:shd w:val="clear" w:fill="EFEFEF"/>
          </w:tcPr>
          <w:p>
            <w:r>
              <w:t xml:space="preserve">产出物</w:t>
            </w:r>
          </w:p>
        </w:tc>
        <w:tc>
          <w:tcPr>
            <w:shd w:val="clear" w:fill="EFEFEF"/>
          </w:tcPr>
          <w:p>
            <w:r>
              <w:t xml:space="preserve">验收标准</w:t>
            </w:r>
          </w:p>
        </w:tc>
      </w:tr>
      <w:tr>
        <w:tc>
          <w:tcPr/>
          <w:p>
            <w:r>
              <w:t xml:space="preserve">第一步 选题与数据评估</w:t>
            </w:r>
          </w:p>
        </w:tc>
        <w:tc>
          <w:tcPr/>
          <w:p>
            <w:r>
              <w:t xml:space="preserve">确认研究方向的数据可获得性与测度可行性</w:t>
            </w:r>
          </w:p>
        </w:tc>
        <w:tc>
          <w:tcPr/>
          <w:p>
            <w:r>
              <w:t xml:space="preserve">样本清单、语料获取路径</w:t>
            </w:r>
          </w:p>
        </w:tc>
        <w:tc>
          <w:tcPr/>
          <w:p>
            <w:r>
              <w:t xml:space="preserve">语料可获取、构念可文本化</w:t>
            </w:r>
          </w:p>
        </w:tc>
      </w:tr>
      <w:tr>
        <w:tc>
          <w:tcPr/>
          <w:p>
            <w:r>
              <w:t xml:space="preserve">第二步 语料获取与预处理</w:t>
            </w:r>
          </w:p>
        </w:tc>
        <w:tc>
          <w:tcPr/>
          <w:p>
            <w:r>
              <w:t xml:space="preserve">下载并清洗文本，统一编码与格式</w:t>
            </w:r>
          </w:p>
        </w:tc>
        <w:tc>
          <w:tcPr/>
          <w:p>
            <w:r>
              <w:t xml:space="preserve">语料库目录、清洗日志</w:t>
            </w:r>
          </w:p>
        </w:tc>
        <w:tc>
          <w:tcPr/>
          <w:p>
            <w:r>
              <w:t xml:space="preserve">篇均字数合理、无乱码</w:t>
            </w:r>
          </w:p>
        </w:tc>
      </w:tr>
      <w:tr>
        <w:tc>
          <w:tcPr/>
          <w:p>
            <w:r>
              <w:t xml:space="preserve">第三步 词典编制</w:t>
            </w:r>
          </w:p>
        </w:tc>
        <w:tc>
          <w:tcPr/>
          <w:p>
            <w:r>
              <w:t xml:space="preserve">文献底表 + 人工增补剔除</w:t>
            </w:r>
          </w:p>
        </w:tc>
        <w:tc>
          <w:tcPr/>
          <w:p>
            <w:r>
              <w:t xml:space="preserve">类别化词典文件</w:t>
            </w:r>
          </w:p>
        </w:tc>
        <w:tc>
          <w:tcPr/>
          <w:p>
            <w:r>
              <w:t xml:space="preserve">词项可追溯、无同形异义</w:t>
            </w:r>
          </w:p>
        </w:tc>
      </w:tr>
      <w:tr>
        <w:tc>
          <w:tcPr/>
          <w:p>
            <w:r>
              <w:t xml:space="preserve">第四步 测度计算</w:t>
            </w:r>
          </w:p>
        </w:tc>
        <w:tc>
          <w:tcPr/>
          <w:p>
            <w:r>
              <w:t xml:space="preserve">词频统计、三类指标公式、面板合并</w:t>
            </w:r>
          </w:p>
        </w:tc>
        <w:tc>
          <w:tcPr/>
          <w:p>
            <w:r>
              <w:t xml:space="preserve">企业-年份面板 CSV</w:t>
            </w:r>
          </w:p>
        </w:tc>
        <w:tc>
          <w:tcPr/>
          <w:p>
            <w:r>
              <w:t xml:space="preserve">公式可复算、面板无缺失</w:t>
            </w:r>
          </w:p>
        </w:tc>
      </w:tr>
      <w:tr>
        <w:tc>
          <w:tcPr/>
          <w:p>
            <w:r>
              <w:t xml:space="preserve">第五步 信效度检验</w:t>
            </w:r>
          </w:p>
        </w:tc>
        <w:tc>
          <w:tcPr/>
          <w:p>
            <w:r>
              <w:t xml:space="preserve">Cronbach α、折半、聚合/区分/复测效度</w:t>
            </w:r>
          </w:p>
        </w:tc>
        <w:tc>
          <w:tcPr/>
          <w:p>
            <w:r>
              <w:t xml:space="preserve">信效度结果表</w:t>
            </w:r>
          </w:p>
        </w:tc>
        <w:tc>
          <w:tcPr/>
          <w:p>
            <w:r>
              <w:t xml:space="preserve">α&gt;0.7、区分效度相关显著更低</w:t>
            </w:r>
          </w:p>
        </w:tc>
      </w:tr>
      <w:tr>
        <w:tc>
          <w:tcPr/>
          <w:p>
            <w:r>
              <w:t xml:space="preserve">第六步 分析与写作</w:t>
            </w:r>
          </w:p>
        </w:tc>
        <w:tc>
          <w:tcPr/>
          <w:p>
            <w:r>
              <w:t xml:space="preserve">描述统计、相关、回归、稳健性</w:t>
            </w:r>
          </w:p>
        </w:tc>
        <w:tc>
          <w:tcPr/>
          <w:p>
            <w:r>
              <w:t xml:space="preserve">结果表与论文初稿</w:t>
            </w:r>
          </w:p>
        </w:tc>
        <w:tc>
          <w:tcPr/>
          <w:p>
            <w:r>
              <w:t xml:space="preserve">表数一致、结论有针对性</w:t>
            </w:r>
          </w:p>
        </w:tc>
      </w:tr>
    </w:tbl>
    <w:p/>
    <w:p>
      <w:r>
        <w:t xml:space="preserve">上述步骤与五步流水线一一对应（第一步对应选题评估，第二至四步对应流水线 Step1–Step4，第五、六步对应流水线 Step5），任何一步不达标均回退修正后再进入下一步，形成"构建—检验—回修"的闭环。这一安排同时保证了时间预算的可控性：在数据就绪的前提下，六个步骤可在两周内完成，预留一周用于论文写作与复核。</w:t>
      </w:r>
    </w:p>
    <w:p>
      <w:pPr>
        <w:pStyle w:val="Heading1"/>
      </w:pPr>
      <w:r>
        <w:t xml:space="preserve">三、实证分析</w:t>
      </w:r>
    </w:p>
    <w:p>
      <w:pPr>
        <w:pStyle w:val="Heading2"/>
      </w:pPr>
      <w:r>
        <w:t xml:space="preserve">（一）信度与效度检验</w:t>
      </w:r>
    </w:p>
    <w:p>
      <w:r>
        <w:t xml:space="preserve">测度质量是本文的方法论重心，检验结果汇总于表 3。</w:t>
      </w:r>
    </w:p>
    <w:p>
      <w:r>
        <w:rPr>
          <w:b/>
        </w:rPr>
        <w:t xml:space="preserve">表 3　信度与效度检验结果</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检验</w:t>
            </w:r>
          </w:p>
        </w:tc>
        <w:tc>
          <w:tcPr>
            <w:shd w:val="clear" w:fill="EFEFEF"/>
          </w:tcPr>
          <w:p>
            <w:r>
              <w:t xml:space="preserve">指标</w:t>
            </w:r>
          </w:p>
        </w:tc>
        <w:tc>
          <w:tcPr>
            <w:shd w:val="clear" w:fill="EFEFEF"/>
          </w:tcPr>
          <w:p>
            <w:r>
              <w:t xml:space="preserve">取值</w:t>
            </w:r>
          </w:p>
        </w:tc>
        <w:tc>
          <w:tcPr>
            <w:shd w:val="clear" w:fill="EFEFEF"/>
          </w:tcPr>
          <w:p>
            <w:r>
              <w:t xml:space="preserve">判断</w:t>
            </w:r>
          </w:p>
        </w:tc>
      </w:tr>
      <w:tr>
        <w:tc>
          <w:tcPr/>
          <w:p>
            <w:r>
              <w:t xml:space="preserve">内部一致性信度</w:t>
            </w:r>
          </w:p>
        </w:tc>
        <w:tc>
          <w:tcPr/>
          <w:p>
            <w:r>
              <w:t xml:space="preserve">Cronbach's α（五类词频）</w:t>
            </w:r>
          </w:p>
        </w:tc>
        <w:tc>
          <w:tcPr/>
          <w:p>
            <w:r>
              <w:t xml:space="preserve">0.7325</w:t>
            </w:r>
          </w:p>
        </w:tc>
        <w:tc>
          <w:tcPr/>
          <w:p>
            <w:r>
              <w:t xml:space="preserve">通过（&gt;0.7）</w:t>
            </w:r>
          </w:p>
        </w:tc>
      </w:tr>
      <w:tr>
        <w:tc>
          <w:tcPr/>
          <w:p>
            <w:r>
              <w:t xml:space="preserve">折半信度</w:t>
            </w:r>
          </w:p>
        </w:tc>
        <w:tc>
          <w:tcPr/>
          <w:p>
            <w:r>
              <w:t xml:space="preserve">Spearman-Brown 系数</w:t>
            </w:r>
          </w:p>
        </w:tc>
        <w:tc>
          <w:tcPr/>
          <w:p>
            <w:r>
              <w:t xml:space="preserve">0.7304</w:t>
            </w:r>
          </w:p>
        </w:tc>
        <w:tc>
          <w:tcPr/>
          <w:p>
            <w:r>
              <w:t xml:space="preserve">通过（&gt;0.7）</w:t>
            </w:r>
          </w:p>
        </w:tc>
      </w:tr>
      <w:tr>
        <w:tc>
          <w:tcPr/>
          <w:p>
            <w:r>
              <w:t xml:space="preserve">聚合效度</w:t>
            </w:r>
          </w:p>
        </w:tc>
        <w:tc>
          <w:tcPr/>
          <w:p>
            <w:r>
              <w:t xml:space="preserve">corr(DT1, 无形资产占比)</w:t>
            </w:r>
          </w:p>
        </w:tc>
        <w:tc>
          <w:tcPr/>
          <w:p>
            <w:r>
              <w:t xml:space="preserve">0.5663</w:t>
            </w:r>
          </w:p>
        </w:tc>
        <w:tc>
          <w:tcPr/>
          <w:p>
            <w:r>
              <w:t xml:space="preserve">中高度正相关</w:t>
            </w:r>
          </w:p>
        </w:tc>
      </w:tr>
      <w:tr>
        <w:tc>
          <w:tcPr/>
          <w:p>
            <w:r>
              <w:t xml:space="preserve">区分效度</w:t>
            </w:r>
          </w:p>
        </w:tc>
        <w:tc>
          <w:tcPr/>
          <w:p>
            <w:r>
              <w:t xml:space="preserve">corr(DT1, 泛管理热词/万字)</w:t>
            </w:r>
          </w:p>
        </w:tc>
        <w:tc>
          <w:tcPr/>
          <w:p>
            <w:r>
              <w:t xml:space="preserve">0.0512</w:t>
            </w:r>
          </w:p>
        </w:tc>
        <w:tc>
          <w:tcPr/>
          <w:p>
            <w:r>
              <w:t xml:space="preserve">接近零，构念区分良好</w:t>
            </w:r>
          </w:p>
        </w:tc>
      </w:tr>
      <w:tr>
        <w:tc>
          <w:tcPr/>
          <w:p>
            <w:r>
              <w:t xml:space="preserve">复测效度</w:t>
            </w:r>
          </w:p>
        </w:tc>
        <w:tc>
          <w:tcPr/>
          <w:p>
            <w:r>
              <w:t xml:space="preserve">corr(DT1, DT2 备择测度)</w:t>
            </w:r>
          </w:p>
        </w:tc>
        <w:tc>
          <w:tcPr/>
          <w:p>
            <w:r>
              <w:t xml:space="preserve">0.8875</w:t>
            </w:r>
          </w:p>
        </w:tc>
        <w:tc>
          <w:tcPr/>
          <w:p>
            <w:r>
              <w:t xml:space="preserve">高相关，测度稳健</w:t>
            </w:r>
          </w:p>
        </w:tc>
      </w:tr>
    </w:tbl>
    <w:p/>
    <w:p>
      <w:r>
        <w:t xml:space="preserve">信度方面，将五类技术词频视为同一构念（数字化转型）的五个观测分量，Cronbach's α 为 0.732，超过 0.7 的通行门槛；按类别奇偶折半后经 Spearman-Brown 校正的折半信度为 0.730，两证据一致说明五类词频共变充分，测度内部结构稳定。效度方面形成三点证据：其一，DT1 与无形资产占比的相关系数为 0.566——无形资产中的软件、专利等科目是数字投入的会计映射，聚合效度达标；其二，DT1 与"战略、竞争力"等泛管理修辞热词密度的相关仅 0.051，接近于零，表明测度捕捉的是技术语汇的实际密度而非文本的修辞风格，区分效度良好，这直接回应了绪论中"测度是否只是修辞热情"的替代性解释；其三，DT1 与相对化备择测度 DT2 的相关高达 0.888，说明结论不依赖长度敏感的特定公式形式。</w:t>
      </w:r>
    </w:p>
    <w:p>
      <w:pPr>
        <w:pStyle w:val="Heading2"/>
      </w:pPr>
      <w:r>
        <w:t xml:space="preserve">（二）描述性统计</w:t>
      </w:r>
    </w:p>
    <w:p>
      <w:r>
        <w:rPr>
          <w:b/>
        </w:rPr>
        <w:t xml:space="preserve">表 4　主要变量描述性统计（N=180）</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变量</w:t>
            </w:r>
          </w:p>
        </w:tc>
        <w:tc>
          <w:tcPr>
            <w:shd w:val="clear" w:fill="EFEFEF"/>
          </w:tcPr>
          <w:p>
            <w:r>
              <w:t xml:space="preserve">含义</w:t>
            </w:r>
          </w:p>
        </w:tc>
        <w:tc>
          <w:tcPr>
            <w:shd w:val="clear" w:fill="EFEFEF"/>
          </w:tcPr>
          <w:p>
            <w:r>
              <w:t xml:space="preserve">均值</w:t>
            </w:r>
          </w:p>
        </w:tc>
        <w:tc>
          <w:tcPr>
            <w:shd w:val="clear" w:fill="EFEFEF"/>
          </w:tcPr>
          <w:p>
            <w:r>
              <w:t xml:space="preserve">标准差</w:t>
            </w:r>
          </w:p>
        </w:tc>
        <w:tc>
          <w:tcPr>
            <w:shd w:val="clear" w:fill="EFEFEF"/>
          </w:tcPr>
          <w:p>
            <w:r>
              <w:t xml:space="preserve">最小值</w:t>
            </w:r>
          </w:p>
        </w:tc>
        <w:tc>
          <w:tcPr>
            <w:shd w:val="clear" w:fill="EFEFEF"/>
          </w:tcPr>
          <w:p>
            <w:r>
              <w:t xml:space="preserve">中位数</w:t>
            </w:r>
          </w:p>
        </w:tc>
        <w:tc>
          <w:tcPr>
            <w:shd w:val="clear" w:fill="EFEFEF"/>
          </w:tcPr>
          <w:p>
            <w:r>
              <w:t xml:space="preserve">最大值</w:t>
            </w:r>
          </w:p>
        </w:tc>
      </w:tr>
      <w:tr>
        <w:tc>
          <w:tcPr/>
          <w:p>
            <w:r>
              <w:t xml:space="preserve">DT1</w:t>
            </w:r>
          </w:p>
        </w:tc>
        <w:tc>
          <w:tcPr/>
          <w:p>
            <w:r>
              <w:t xml:space="preserve">ln(1+词频)</w:t>
            </w:r>
          </w:p>
        </w:tc>
        <w:tc>
          <w:tcPr/>
          <w:p>
            <w:r>
              <w:t xml:space="preserve">3.511</w:t>
            </w:r>
          </w:p>
        </w:tc>
        <w:tc>
          <w:tcPr/>
          <w:p>
            <w:r>
              <w:t xml:space="preserve">0.563</w:t>
            </w:r>
          </w:p>
        </w:tc>
        <w:tc>
          <w:tcPr/>
          <w:p>
            <w:r>
              <w:t xml:space="preserve">2.079</w:t>
            </w:r>
          </w:p>
        </w:tc>
        <w:tc>
          <w:tcPr/>
          <w:p>
            <w:r>
              <w:t xml:space="preserve">3.555</w:t>
            </w:r>
          </w:p>
        </w:tc>
        <w:tc>
          <w:tcPr/>
          <w:p>
            <w:r>
              <w:t xml:space="preserve">4.644</w:t>
            </w:r>
          </w:p>
        </w:tc>
      </w:tr>
      <w:tr>
        <w:tc>
          <w:tcPr/>
          <w:p>
            <w:r>
              <w:t xml:space="preserve">DT2</w:t>
            </w:r>
          </w:p>
        </w:tc>
        <w:tc>
          <w:tcPr/>
          <w:p>
            <w:r>
              <w:t xml:space="preserve">每万字词频</w:t>
            </w:r>
          </w:p>
        </w:tc>
        <w:tc>
          <w:tcPr/>
          <w:p>
            <w:r>
              <w:t xml:space="preserve">299.36</w:t>
            </w:r>
          </w:p>
        </w:tc>
        <w:tc>
          <w:tcPr/>
          <w:p>
            <w:r>
              <w:t xml:space="preserve">78.64</w:t>
            </w:r>
          </w:p>
        </w:tc>
        <w:tc>
          <w:tcPr/>
          <w:p>
            <w:r>
              <w:t xml:space="preserve">91.50</w:t>
            </w:r>
          </w:p>
        </w:tc>
        <w:tc>
          <w:tcPr/>
          <w:p>
            <w:r>
              <w:t xml:space="preserve">306.31</w:t>
            </w:r>
          </w:p>
        </w:tc>
        <w:tc>
          <w:tcPr/>
          <w:p>
            <w:r>
              <w:t xml:space="preserve">474.23</w:t>
            </w:r>
          </w:p>
        </w:tc>
      </w:tr>
      <w:tr>
        <w:tc>
          <w:tcPr/>
          <w:p>
            <w:r>
              <w:t xml:space="preserve">DT3</w:t>
            </w:r>
          </w:p>
        </w:tc>
        <w:tc>
          <w:tcPr/>
          <w:p>
            <w:r>
              <w:t xml:space="preserve">类别熵</w:t>
            </w:r>
          </w:p>
        </w:tc>
        <w:tc>
          <w:tcPr/>
          <w:p>
            <w:r>
              <w:t xml:space="preserve">1.361</w:t>
            </w:r>
          </w:p>
        </w:tc>
        <w:tc>
          <w:tcPr/>
          <w:p>
            <w:r>
              <w:t xml:space="preserve">0.260</w:t>
            </w:r>
          </w:p>
        </w:tc>
        <w:tc>
          <w:tcPr/>
          <w:p>
            <w:r>
              <w:t xml:space="preserve">0.000</w:t>
            </w:r>
          </w:p>
        </w:tc>
        <w:tc>
          <w:tcPr/>
          <w:p>
            <w:r>
              <w:t xml:space="preserve">1.450</w:t>
            </w:r>
          </w:p>
        </w:tc>
        <w:tc>
          <w:tcPr/>
          <w:p>
            <w:r>
              <w:t xml:space="preserve">1.602</w:t>
            </w:r>
          </w:p>
        </w:tc>
      </w:tr>
      <w:tr>
        <w:tc>
          <w:tcPr/>
          <w:p>
            <w:r>
              <w:t xml:space="preserve">DT_freq</w:t>
            </w:r>
          </w:p>
        </w:tc>
        <w:tc>
          <w:tcPr/>
          <w:p>
            <w:r>
              <w:t xml:space="preserve">总词频</w:t>
            </w:r>
          </w:p>
        </w:tc>
        <w:tc>
          <w:tcPr/>
          <w:p>
            <w:r>
              <w:t xml:space="preserve">37.65</w:t>
            </w:r>
          </w:p>
        </w:tc>
        <w:tc>
          <w:tcPr/>
          <w:p>
            <w:r>
              <w:t xml:space="preserve">19.86</w:t>
            </w:r>
          </w:p>
        </w:tc>
        <w:tc>
          <w:tcPr/>
          <w:p>
            <w:r>
              <w:t xml:space="preserve">7</w:t>
            </w:r>
          </w:p>
        </w:tc>
        <w:tc>
          <w:tcPr/>
          <w:p>
            <w:r>
              <w:t xml:space="preserve">34</w:t>
            </w:r>
          </w:p>
        </w:tc>
        <w:tc>
          <w:tcPr/>
          <w:p>
            <w:r>
              <w:t xml:space="preserve">103</w:t>
            </w:r>
          </w:p>
        </w:tc>
      </w:tr>
      <w:tr>
        <w:tc>
          <w:tcPr/>
          <w:p>
            <w:r>
              <w:t xml:space="preserve">ROA</w:t>
            </w:r>
          </w:p>
        </w:tc>
        <w:tc>
          <w:tcPr/>
          <w:p>
            <w:r>
              <w:t xml:space="preserve">总资产收益率</w:t>
            </w:r>
          </w:p>
        </w:tc>
        <w:tc>
          <w:tcPr/>
          <w:p>
            <w:r>
              <w:t xml:space="preserve">0.0247</w:t>
            </w:r>
          </w:p>
        </w:tc>
        <w:tc>
          <w:tcPr/>
          <w:p>
            <w:r>
              <w:t xml:space="preserve">0.0124</w:t>
            </w:r>
          </w:p>
        </w:tc>
        <w:tc>
          <w:tcPr/>
          <w:p>
            <w:r>
              <w:t xml:space="preserve">-0.0104</w:t>
            </w:r>
          </w:p>
        </w:tc>
        <w:tc>
          <w:tcPr/>
          <w:p>
            <w:r>
              <w:t xml:space="preserve">0.0243</w:t>
            </w:r>
          </w:p>
        </w:tc>
        <w:tc>
          <w:tcPr/>
          <w:p>
            <w:r>
              <w:t xml:space="preserve">0.0657</w:t>
            </w:r>
          </w:p>
        </w:tc>
      </w:tr>
      <w:tr>
        <w:tc>
          <w:tcPr/>
          <w:p>
            <w:r>
              <w:t xml:space="preserve">RD</w:t>
            </w:r>
          </w:p>
        </w:tc>
        <w:tc>
          <w:tcPr/>
          <w:p>
            <w:r>
              <w:t xml:space="preserve">研发强度</w:t>
            </w:r>
          </w:p>
        </w:tc>
        <w:tc>
          <w:tcPr/>
          <w:p>
            <w:r>
              <w:t xml:space="preserve">0.0405</w:t>
            </w:r>
          </w:p>
        </w:tc>
        <w:tc>
          <w:tcPr/>
          <w:p>
            <w:r>
              <w:t xml:space="preserve">0.0125</w:t>
            </w:r>
          </w:p>
        </w:tc>
        <w:tc>
          <w:tcPr/>
          <w:p>
            <w:r>
              <w:t xml:space="preserve">0.0114</w:t>
            </w:r>
          </w:p>
        </w:tc>
        <w:tc>
          <w:tcPr/>
          <w:p>
            <w:r>
              <w:t xml:space="preserve">0.0411</w:t>
            </w:r>
          </w:p>
        </w:tc>
        <w:tc>
          <w:tcPr/>
          <w:p>
            <w:r>
              <w:t xml:space="preserve">0.0690</w:t>
            </w:r>
          </w:p>
        </w:tc>
      </w:tr>
      <w:tr>
        <w:tc>
          <w:tcPr/>
          <w:p>
            <w:r>
              <w:t xml:space="preserve">INTG</w:t>
            </w:r>
          </w:p>
        </w:tc>
        <w:tc>
          <w:tcPr/>
          <w:p>
            <w:r>
              <w:t xml:space="preserve">无形资产占比</w:t>
            </w:r>
          </w:p>
        </w:tc>
        <w:tc>
          <w:tcPr/>
          <w:p>
            <w:r>
              <w:t xml:space="preserve">0.0338</w:t>
            </w:r>
          </w:p>
        </w:tc>
        <w:tc>
          <w:tcPr/>
          <w:p>
            <w:r>
              <w:t xml:space="preserve">0.0068</w:t>
            </w:r>
          </w:p>
        </w:tc>
        <w:tc>
          <w:tcPr/>
          <w:p>
            <w:r>
              <w:t xml:space="preserve">0.0221</w:t>
            </w:r>
          </w:p>
        </w:tc>
        <w:tc>
          <w:tcPr/>
          <w:p>
            <w:r>
              <w:t xml:space="preserve">0.0333</w:t>
            </w:r>
          </w:p>
        </w:tc>
        <w:tc>
          <w:tcPr/>
          <w:p>
            <w:r>
              <w:t xml:space="preserve">0.0495</w:t>
            </w:r>
          </w:p>
        </w:tc>
      </w:tr>
      <w:tr>
        <w:tc>
          <w:tcPr/>
          <w:p>
            <w:r>
              <w:t xml:space="preserve">Size</w:t>
            </w:r>
          </w:p>
        </w:tc>
        <w:tc>
          <w:tcPr/>
          <w:p>
            <w:r>
              <w:t xml:space="preserve">企业规模</w:t>
            </w:r>
          </w:p>
        </w:tc>
        <w:tc>
          <w:tcPr/>
          <w:p>
            <w:r>
              <w:t xml:space="preserve">22.155</w:t>
            </w:r>
          </w:p>
        </w:tc>
        <w:tc>
          <w:tcPr/>
          <w:p>
            <w:r>
              <w:t xml:space="preserve">1.154</w:t>
            </w:r>
          </w:p>
        </w:tc>
        <w:tc>
          <w:tcPr/>
          <w:p>
            <w:r>
              <w:t xml:space="preserve">19.131</w:t>
            </w:r>
          </w:p>
        </w:tc>
        <w:tc>
          <w:tcPr/>
          <w:p>
            <w:r>
              <w:t xml:space="preserve">22.288</w:t>
            </w:r>
          </w:p>
        </w:tc>
        <w:tc>
          <w:tcPr/>
          <w:p>
            <w:r>
              <w:t xml:space="preserve">24.111</w:t>
            </w:r>
          </w:p>
        </w:tc>
      </w:tr>
      <w:tr>
        <w:tc>
          <w:tcPr/>
          <w:p>
            <w:r>
              <w:t xml:space="preserve">Lev</w:t>
            </w:r>
          </w:p>
        </w:tc>
        <w:tc>
          <w:tcPr/>
          <w:p>
            <w:r>
              <w:t xml:space="preserve">资产负债率</w:t>
            </w:r>
          </w:p>
        </w:tc>
        <w:tc>
          <w:tcPr/>
          <w:p>
            <w:r>
              <w:t xml:space="preserve">0.4313</w:t>
            </w:r>
          </w:p>
        </w:tc>
        <w:tc>
          <w:tcPr/>
          <w:p>
            <w:r>
              <w:t xml:space="preserve">0.1254</w:t>
            </w:r>
          </w:p>
        </w:tc>
        <w:tc>
          <w:tcPr/>
          <w:p>
            <w:r>
              <w:t xml:space="preserve">0.1595</w:t>
            </w:r>
          </w:p>
        </w:tc>
        <w:tc>
          <w:tcPr/>
          <w:p>
            <w:r>
              <w:t xml:space="preserve">0.4319</w:t>
            </w:r>
          </w:p>
        </w:tc>
        <w:tc>
          <w:tcPr/>
          <w:p>
            <w:r>
              <w:t xml:space="preserve">0.7969</w:t>
            </w:r>
          </w:p>
        </w:tc>
      </w:tr>
      <w:tr>
        <w:tc>
          <w:tcPr/>
          <w:p>
            <w:r>
              <w:t xml:space="preserve">Age</w:t>
            </w:r>
          </w:p>
        </w:tc>
        <w:tc>
          <w:tcPr/>
          <w:p>
            <w:r>
              <w:t xml:space="preserve">企业年龄</w:t>
            </w:r>
          </w:p>
        </w:tc>
        <w:tc>
          <w:tcPr/>
          <w:p>
            <w:r>
              <w:t xml:space="preserve">20.95</w:t>
            </w:r>
          </w:p>
        </w:tc>
        <w:tc>
          <w:tcPr/>
          <w:p>
            <w:r>
              <w:t xml:space="preserve">8.72</w:t>
            </w:r>
          </w:p>
        </w:tc>
        <w:tc>
          <w:tcPr/>
          <w:p>
            <w:r>
              <w:t xml:space="preserve">6</w:t>
            </w:r>
          </w:p>
        </w:tc>
        <w:tc>
          <w:tcPr/>
          <w:p>
            <w:r>
              <w:t xml:space="preserve">22</w:t>
            </w:r>
          </w:p>
        </w:tc>
        <w:tc>
          <w:tcPr/>
          <w:p>
            <w:r>
              <w:t xml:space="preserve">37</w:t>
            </w:r>
          </w:p>
        </w:tc>
      </w:tr>
    </w:tbl>
    <w:p/>
    <w:p>
      <w:r>
        <w:t xml:space="preserve">总词频均值 37.65、标准差 19.86，最小值 7、最大值 103，样本内转型程度呈现充分且合理的离散——既有几乎不涉数字议题的传统企业，也有技术语汇密集的数字化先锋，为回归识别提供了足够的变异来源。DT3 类别熵均值 1.361（理论上限 ln5≈1.609），说明样本企业整体已跨过"单一技术孤点"阶段，但距五类技术均衡布局仍有空间。</w:t>
      </w:r>
    </w:p>
    <w:p>
      <w:pPr>
        <w:pStyle w:val="Heading2"/>
      </w:pPr>
      <w:r>
        <w:t xml:space="preserve">（三）相关性分析</w:t>
      </w:r>
    </w:p>
    <w:p>
      <w:r>
        <w:rPr>
          <w:b/>
        </w:rPr>
        <w:t xml:space="preserve">表 5　Pearson 相关系数矩阵（节选）</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tc>
        <w:tc>
          <w:tcPr>
            <w:shd w:val="clear" w:fill="EFEFEF"/>
          </w:tcPr>
          <w:p>
            <w:r>
              <w:t xml:space="preserve">DT1</w:t>
            </w:r>
          </w:p>
        </w:tc>
        <w:tc>
          <w:tcPr>
            <w:shd w:val="clear" w:fill="EFEFEF"/>
          </w:tcPr>
          <w:p>
            <w:r>
              <w:t xml:space="preserve">DT2</w:t>
            </w:r>
          </w:p>
        </w:tc>
        <w:tc>
          <w:tcPr>
            <w:shd w:val="clear" w:fill="EFEFEF"/>
          </w:tcPr>
          <w:p>
            <w:r>
              <w:t xml:space="preserve">DT3</w:t>
            </w:r>
          </w:p>
        </w:tc>
        <w:tc>
          <w:tcPr>
            <w:shd w:val="clear" w:fill="EFEFEF"/>
          </w:tcPr>
          <w:p>
            <w:r>
              <w:t xml:space="preserve">ROA</w:t>
            </w:r>
          </w:p>
        </w:tc>
        <w:tc>
          <w:tcPr>
            <w:shd w:val="clear" w:fill="EFEFEF"/>
          </w:tcPr>
          <w:p>
            <w:r>
              <w:t xml:space="preserve">RD</w:t>
            </w:r>
          </w:p>
        </w:tc>
        <w:tc>
          <w:tcPr>
            <w:shd w:val="clear" w:fill="EFEFEF"/>
          </w:tcPr>
          <w:p>
            <w:r>
              <w:t xml:space="preserve">INTG</w:t>
            </w:r>
          </w:p>
        </w:tc>
      </w:tr>
      <w:tr>
        <w:tc>
          <w:tcPr/>
          <w:p>
            <w:r>
              <w:t xml:space="preserve">DT1</w:t>
            </w:r>
          </w:p>
        </w:tc>
        <w:tc>
          <w:tcPr/>
          <w:p>
            <w:r>
              <w:t xml:space="preserve">1.000</w:t>
            </w:r>
          </w:p>
        </w:tc>
        <w:tc>
          <w:tcPr/>
          <w:p/>
        </w:tc>
        <w:tc>
          <w:tcPr/>
          <w:p/>
        </w:tc>
        <w:tc>
          <w:tcPr/>
          <w:p/>
        </w:tc>
        <w:tc>
          <w:tcPr/>
          <w:p/>
        </w:tc>
        <w:tc>
          <w:tcPr/>
          <w:p/>
        </w:tc>
      </w:tr>
      <w:tr>
        <w:tc>
          <w:tcPr/>
          <w:p>
            <w:r>
              <w:t xml:space="preserve">DT2</w:t>
            </w:r>
          </w:p>
        </w:tc>
        <w:tc>
          <w:tcPr/>
          <w:p>
            <w:r>
              <w:t xml:space="preserve">0.888</w:t>
            </w:r>
          </w:p>
        </w:tc>
        <w:tc>
          <w:tcPr/>
          <w:p>
            <w:r>
              <w:t xml:space="preserve">1.000</w:t>
            </w:r>
          </w:p>
        </w:tc>
        <w:tc>
          <w:tcPr/>
          <w:p/>
        </w:tc>
        <w:tc>
          <w:tcPr/>
          <w:p/>
        </w:tc>
        <w:tc>
          <w:tcPr/>
          <w:p/>
        </w:tc>
        <w:tc>
          <w:tcPr/>
          <w:p/>
        </w:tc>
      </w:tr>
      <w:tr>
        <w:tc>
          <w:tcPr/>
          <w:p>
            <w:r>
              <w:t xml:space="preserve">DT3</w:t>
            </w:r>
          </w:p>
        </w:tc>
        <w:tc>
          <w:tcPr/>
          <w:p>
            <w:r>
              <w:t xml:space="preserve">0.708</w:t>
            </w:r>
          </w:p>
        </w:tc>
        <w:tc>
          <w:tcPr/>
          <w:p>
            <w:r>
              <w:t xml:space="preserve">0.679</w:t>
            </w:r>
          </w:p>
        </w:tc>
        <w:tc>
          <w:tcPr/>
          <w:p>
            <w:r>
              <w:t xml:space="preserve">1.000</w:t>
            </w:r>
          </w:p>
        </w:tc>
        <w:tc>
          <w:tcPr/>
          <w:p/>
        </w:tc>
        <w:tc>
          <w:tcPr/>
          <w:p/>
        </w:tc>
        <w:tc>
          <w:tcPr/>
          <w:p/>
        </w:tc>
      </w:tr>
      <w:tr>
        <w:tc>
          <w:tcPr/>
          <w:p>
            <w:r>
              <w:t xml:space="preserve">ROA</w:t>
            </w:r>
          </w:p>
        </w:tc>
        <w:tc>
          <w:tcPr/>
          <w:p>
            <w:r>
              <w:t xml:space="preserve">0.390</w:t>
            </w:r>
          </w:p>
        </w:tc>
        <w:tc>
          <w:tcPr/>
          <w:p>
            <w:r>
              <w:t xml:space="preserve">0.279</w:t>
            </w:r>
          </w:p>
        </w:tc>
        <w:tc>
          <w:tcPr/>
          <w:p>
            <w:r>
              <w:t xml:space="preserve">0.276</w:t>
            </w:r>
          </w:p>
        </w:tc>
        <w:tc>
          <w:tcPr/>
          <w:p>
            <w:r>
              <w:t xml:space="preserve">1.000</w:t>
            </w:r>
          </w:p>
        </w:tc>
        <w:tc>
          <w:tcPr/>
          <w:p/>
        </w:tc>
        <w:tc>
          <w:tcPr/>
          <w:p/>
        </w:tc>
      </w:tr>
      <w:tr>
        <w:tc>
          <w:tcPr/>
          <w:p>
            <w:r>
              <w:t xml:space="preserve">RD</w:t>
            </w:r>
          </w:p>
        </w:tc>
        <w:tc>
          <w:tcPr/>
          <w:p>
            <w:r>
              <w:t xml:space="preserve">0.640</w:t>
            </w:r>
          </w:p>
        </w:tc>
        <w:tc>
          <w:tcPr/>
          <w:p>
            <w:r>
              <w:t xml:space="preserve">0.506</w:t>
            </w:r>
          </w:p>
        </w:tc>
        <w:tc>
          <w:tcPr/>
          <w:p>
            <w:r>
              <w:t xml:space="preserve">0.468</w:t>
            </w:r>
          </w:p>
        </w:tc>
        <w:tc>
          <w:tcPr/>
          <w:p>
            <w:r>
              <w:t xml:space="preserve">0.282</w:t>
            </w:r>
          </w:p>
        </w:tc>
        <w:tc>
          <w:tcPr/>
          <w:p>
            <w:r>
              <w:t xml:space="preserve">1.000</w:t>
            </w:r>
          </w:p>
        </w:tc>
        <w:tc>
          <w:tcPr/>
          <w:p/>
        </w:tc>
      </w:tr>
      <w:tr>
        <w:tc>
          <w:tcPr/>
          <w:p>
            <w:r>
              <w:t xml:space="preserve">INTG</w:t>
            </w:r>
          </w:p>
        </w:tc>
        <w:tc>
          <w:tcPr/>
          <w:p>
            <w:r>
              <w:t xml:space="preserve">0.566</w:t>
            </w:r>
          </w:p>
        </w:tc>
        <w:tc>
          <w:tcPr/>
          <w:p>
            <w:r>
              <w:t xml:space="preserve">0.437</w:t>
            </w:r>
          </w:p>
        </w:tc>
        <w:tc>
          <w:tcPr/>
          <w:p>
            <w:r>
              <w:t xml:space="preserve">0.305</w:t>
            </w:r>
          </w:p>
        </w:tc>
        <w:tc>
          <w:tcPr/>
          <w:p>
            <w:r>
              <w:t xml:space="preserve">0.328</w:t>
            </w:r>
          </w:p>
        </w:tc>
        <w:tc>
          <w:tcPr/>
          <w:p>
            <w:r>
              <w:t xml:space="preserve">0.460</w:t>
            </w:r>
          </w:p>
        </w:tc>
        <w:tc>
          <w:tcPr/>
          <w:p>
            <w:r>
              <w:t xml:space="preserve">1.000</w:t>
            </w:r>
          </w:p>
        </w:tc>
      </w:tr>
    </w:tbl>
    <w:p/>
    <w:p>
      <w:r>
        <w:t xml:space="preserve">DT1 与 ROA、RD、INTG 的相关系数分别为 0.390、0.640、0.566，均在 1% 水平显著，初步支持"转型—绩效""转型—创新投入"的关联假设；三类测度彼此中度以上相关（0.305–0.888），又各有增量信息，符合"强度—密度—结构"的互补设计。控制变量间相关系数绝对值均未超过 0.55，无明显多重共线性风险。</w:t>
      </w:r>
    </w:p>
    <w:p>
      <w:pPr>
        <w:pStyle w:val="Heading2"/>
      </w:pPr>
      <w:r>
        <w:t xml:space="preserve">（四）回归分析</w:t>
      </w:r>
    </w:p>
    <w:p>
      <w:r>
        <w:rPr>
          <w:b/>
        </w:rPr>
        <w:t xml:space="preserve">表 6　基准回归结果（DT 为 z 标准化，含年度与行业固定效应）</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变量</w:t>
            </w:r>
          </w:p>
        </w:tc>
        <w:tc>
          <w:tcPr>
            <w:shd w:val="clear" w:fill="EFEFEF"/>
          </w:tcPr>
          <w:p>
            <w:r>
              <w:t xml:space="preserve">模型 1：ROA</w:t>
            </w:r>
          </w:p>
        </w:tc>
        <w:tc>
          <w:tcPr>
            <w:shd w:val="clear" w:fill="EFEFEF"/>
          </w:tcPr>
          <w:p>
            <w:r>
              <w:t xml:space="preserve">模型 2：RD</w:t>
            </w:r>
          </w:p>
        </w:tc>
        <w:tc>
          <w:tcPr>
            <w:shd w:val="clear" w:fill="EFEFEF"/>
          </w:tcPr>
          <w:p>
            <w:r>
              <w:t xml:space="preserve">模型 3：ROA（DT2）</w:t>
            </w:r>
          </w:p>
        </w:tc>
      </w:tr>
      <w:tr>
        <w:tc>
          <w:tcPr/>
          <w:p>
            <w:r>
              <w:t xml:space="preserve">数字化转型 DT</w:t>
            </w:r>
          </w:p>
        </w:tc>
        <w:tc>
          <w:tcPr/>
          <w:p>
            <w:r>
              <w:t xml:space="preserve">0.00578***（t=6.225）</w:t>
            </w:r>
          </w:p>
        </w:tc>
        <w:tc>
          <w:tcPr/>
          <w:p>
            <w:r>
              <w:t xml:space="preserve">0.00795***（t=15.178）</w:t>
            </w:r>
          </w:p>
        </w:tc>
        <w:tc>
          <w:tcPr/>
          <w:p>
            <w:r>
              <w:t xml:space="preserve">0.00435***（t=4.557）</w:t>
            </w:r>
          </w:p>
        </w:tc>
      </w:tr>
      <w:tr>
        <w:tc>
          <w:tcPr/>
          <w:p>
            <w:r>
              <w:t xml:space="preserve">企业规模 Size</w:t>
            </w:r>
          </w:p>
        </w:tc>
        <w:tc>
          <w:tcPr/>
          <w:p>
            <w:r>
              <w:t xml:space="preserve">0.00004（0.056）</w:t>
            </w:r>
          </w:p>
        </w:tc>
        <w:tc>
          <w:tcPr/>
          <w:p>
            <w:r>
              <w:t xml:space="preserve">0.00589***（13.109）</w:t>
            </w:r>
          </w:p>
        </w:tc>
        <w:tc>
          <w:tcPr/>
          <w:p>
            <w:r>
              <w:t xml:space="preserve">0.00024（0.286）</w:t>
            </w:r>
          </w:p>
        </w:tc>
      </w:tr>
      <w:tr>
        <w:tc>
          <w:tcPr/>
          <w:p>
            <w:r>
              <w:t xml:space="preserve">资产负债率 Lev</w:t>
            </w:r>
          </w:p>
        </w:tc>
        <w:tc>
          <w:tcPr/>
          <w:p>
            <w:r>
              <w:t xml:space="preserve">-0.01730**（-2.325）</w:t>
            </w:r>
          </w:p>
        </w:tc>
        <w:tc>
          <w:tcPr/>
          <w:p>
            <w:r>
              <w:t xml:space="preserve">-0.00168（-0.400）</w:t>
            </w:r>
          </w:p>
        </w:tc>
        <w:tc>
          <w:tcPr/>
          <w:p>
            <w:r>
              <w:t xml:space="preserve">-0.01449*（-1.861）</w:t>
            </w:r>
          </w:p>
        </w:tc>
      </w:tr>
      <w:tr>
        <w:tc>
          <w:tcPr/>
          <w:p>
            <w:r>
              <w:t xml:space="preserve">企业年龄 Age</w:t>
            </w:r>
          </w:p>
        </w:tc>
        <w:tc>
          <w:tcPr/>
          <w:p>
            <w:r>
              <w:t xml:space="preserve">-0.01654（-1.491）</w:t>
            </w:r>
          </w:p>
        </w:tc>
        <w:tc>
          <w:tcPr/>
          <w:p>
            <w:r>
              <w:t xml:space="preserve">-0.00875（-1.398）</w:t>
            </w:r>
          </w:p>
        </w:tc>
        <w:tc>
          <w:tcPr/>
          <w:p>
            <w:r>
              <w:t xml:space="preserve">-0.01642（-1.411）</w:t>
            </w:r>
          </w:p>
        </w:tc>
      </w:tr>
      <w:tr>
        <w:tc>
          <w:tcPr/>
          <w:p>
            <w:r>
              <w:t xml:space="preserve">产权性质 SOE</w:t>
            </w:r>
          </w:p>
        </w:tc>
        <w:tc>
          <w:tcPr/>
          <w:p>
            <w:r>
              <w:t xml:space="preserve">0.00287（1.244）</w:t>
            </w:r>
          </w:p>
        </w:tc>
        <w:tc>
          <w:tcPr/>
          <w:p>
            <w:r>
              <w:t xml:space="preserve">0.00066（0.502）</w:t>
            </w:r>
          </w:p>
        </w:tc>
        <w:tc>
          <w:tcPr/>
          <w:p>
            <w:r>
              <w:t xml:space="preserve">0.00374（1.546）</w:t>
            </w:r>
          </w:p>
        </w:tc>
      </w:tr>
      <w:tr>
        <w:tc>
          <w:tcPr/>
          <w:p>
            <w:r>
              <w:t xml:space="preserve">R²</w:t>
            </w:r>
          </w:p>
        </w:tc>
        <w:tc>
          <w:tcPr/>
          <w:p>
            <w:r>
              <w:t xml:space="preserve">0.241</w:t>
            </w:r>
          </w:p>
        </w:tc>
        <w:tc>
          <w:tcPr/>
          <w:p>
            <w:r>
              <w:t xml:space="preserve">0.763</w:t>
            </w:r>
          </w:p>
        </w:tc>
        <w:tc>
          <w:tcPr/>
          <w:p>
            <w:r>
              <w:t xml:space="preserve">0.168</w:t>
            </w:r>
          </w:p>
        </w:tc>
      </w:tr>
      <w:tr>
        <w:tc>
          <w:tcPr/>
          <w:p>
            <w:r>
              <w:t xml:space="preserve">N</w:t>
            </w:r>
          </w:p>
        </w:tc>
        <w:tc>
          <w:tcPr/>
          <w:p>
            <w:r>
              <w:t xml:space="preserve">180</w:t>
            </w:r>
          </w:p>
        </w:tc>
        <w:tc>
          <w:tcPr/>
          <w:p>
            <w:r>
              <w:t xml:space="preserve">180</w:t>
            </w:r>
          </w:p>
        </w:tc>
        <w:tc>
          <w:tcPr/>
          <w:p>
            <w:r>
              <w:t xml:space="preserve">180</w:t>
            </w:r>
          </w:p>
        </w:tc>
      </w:tr>
    </w:tbl>
    <w:p/>
    <w:p>
      <w:r>
        <w:t xml:space="preserve">注：括号内为 t 值；\*\*\* p&lt;0.01，\*\* p&lt;0.05，\* p&lt;0.1。</w:t>
      </w:r>
    </w:p>
    <w:p>
      <w:r>
        <w:t xml:space="preserve">模型 1 显示，在控制规模、杠杆、年龄、产权性质与年度、行业固定效应后，数字化转型测度对 ROA 的系数为 0.00578（t=6.225），在 1% 水平显著为正：</w:t>
      </w:r>
      <w:r>
        <w:rPr>
          <w:b/>
        </w:rPr>
        <w:t xml:space="preserve">DT 每提高一个标准差（0.563），ROA 平均提高约 0.58 个百分点</w:t>
      </w:r>
      <w:r>
        <w:t xml:space="preserve">，相对于样本 ROA 均值 2.47% 而言，经济幅度约为均值的 23%，转换效率的含义明确。资产负债率的系数为 -0.0173（t=-2.325），高杠杆侵蚀盈利的机制与文献一致。模型 2 中 DT 对研发强度的系数为 0.00795（t=15.178），解释力极强（模型 R²=0.763）：</w:t>
      </w:r>
      <w:r>
        <w:rPr>
          <w:b/>
        </w:rPr>
        <w:t xml:space="preserve">DT 每提高一个标准差，研发强度平均提高约 0.80 个百分点</w:t>
      </w:r>
      <w:r>
        <w:t xml:space="preserve">，约为样本研发强度均值 4.05% 的五分之一，与"数字化投入牵引创新资源配置"的机制解释相容。</w:t>
      </w:r>
    </w:p>
    <w:p>
      <w:pPr>
        <w:pStyle w:val="Heading2"/>
      </w:pPr>
      <w:r>
        <w:t xml:space="preserve">（五）进一步讨论：转型"强度"与"结构"的分离</w:t>
      </w:r>
    </w:p>
    <w:p>
      <w:r>
        <w:t xml:space="preserve">三类测度的差异化表现值得单独讨论。相关性矩阵（表 5）中，DT3 类别熵与 ROA 的相关（0.276）低于 DT1（0.390），而 DT3 与 DT1 的相关为 0.708，说明"转得多"与"转得广"是两个部分重叠但不等同的维度：前者反映企业在热门技术上的叙事与投入密度，后者反映技术栈的均衡程度。从管理含义看，仅围绕单一技术（如仅采购云服务）的企业可以取得较高的词频得分，却难以形成跨技术的协同效应；类别熵恰好捕捉了这一结构信息。这提示后续研究在使用词频测度时，可以同时报告强度与结构两类指标，避免将"多技术叙事"简单等同于"深度转型"。</w:t>
      </w:r>
    </w:p>
    <w:p>
      <w:r>
        <w:t xml:space="preserve">此外，区分效度证据（0.051）与模型 2 的高解释力（R²=0.763）共同刻画了测度的信息含量边界：测度与企业实际创新资源配置高度相关，却与修辞风格近乎正交——换言之，一个公司年报里"战略、竞争力、人才"等套话再多，也不会显著推高其数字化转型得分；反之，转型得分高的企业，其研发强度确实系统性更高。这为"词频测度是否只是文字游戏"的常见质疑提供了直接的量化回应，也是词典法在配合信效度检验流程后能够达到的证据标准。</w:t>
      </w:r>
    </w:p>
    <w:p>
      <w:pPr>
        <w:pStyle w:val="Heading2"/>
      </w:pPr>
      <w:r>
        <w:t xml:space="preserve">（六）稳健性检验</w:t>
      </w:r>
    </w:p>
    <w:p>
      <w:r>
        <w:t xml:space="preserve">稳健性从三方面核验。其一，</w:t>
      </w:r>
      <w:r>
        <w:rPr>
          <w:b/>
        </w:rPr>
        <w:t xml:space="preserve">替换测度</w:t>
      </w:r>
      <w:r>
        <w:t xml:space="preserve">：模型 3 以相对词频 DT2 替换 DT1，核心系数 0.00435（t=4.557）仍在 1% 水平显著，符号与量级结构不变，表明结果不依赖对数化处理；DT1 与 DT2 相关 0.888 亦佐证两类口径高度一致。其二，</w:t>
      </w:r>
      <w:r>
        <w:rPr>
          <w:b/>
        </w:rPr>
        <w:t xml:space="preserve">测度质量前置核验</w:t>
      </w:r>
      <w:r>
        <w:t xml:space="preserve">：表 2 显示 α=0.732、区分效度相关仅 0.051，回归显著性并非由修辞噪声或共同文本长度趋势驱动——特别是 DT1 与热词密度近乎零相关，排除了"说得多的公司测度虚高"的混淆路径。其三，</w:t>
      </w:r>
      <w:r>
        <w:rPr>
          <w:b/>
        </w:rPr>
        <w:t xml:space="preserve">多元度维度</w:t>
      </w:r>
      <w:r>
        <w:t xml:space="preserve">：DT3 与 ROA 的相关为 0.276（表 5），说明转型技术结构越均衡绩效倾向越好，为后续异质性分析提供了延伸方向。综合而言，本文测度在信度、效度与结果稳健性三方面均获得支持。</w:t>
      </w:r>
    </w:p>
    <w:p>
      <w:pPr>
        <w:pStyle w:val="Heading1"/>
      </w:pPr>
      <w:r>
        <w:t xml:space="preserve">四、结论</w:t>
      </w:r>
    </w:p>
    <w:p>
      <w:pPr>
        <w:pStyle w:val="Heading2"/>
      </w:pPr>
      <w:r>
        <w:t xml:space="preserve">（一）主要发现</w:t>
      </w:r>
    </w:p>
    <w:p>
      <w:r>
        <w:t xml:space="preserve">本文以 NLP 测度构建五步流水线为主线，完成了从非结构化年报文本到可检验面板数据的完整转换，得到三点主要发现。第一，</w:t>
      </w:r>
      <w:r>
        <w:rPr>
          <w:b/>
        </w:rPr>
        <w:t xml:space="preserve">词典驱动的词频测度具备合格的心理测量学质量</w:t>
      </w:r>
      <w:r>
        <w:t xml:space="preserve">：五类词频的 Cronbach's α 达 0.732，聚合效度相关 0.566，区分效度相关仅 0.051，备择测度相关 0.888，说明测度在"内部一致、外部关联、构念独立、形式稳健"四个维度同时达标。第二，</w:t>
      </w:r>
      <w:r>
        <w:rPr>
          <w:b/>
        </w:rPr>
        <w:t xml:space="preserve">数字化转型测度具有明确的预测效度与经济含义</w:t>
      </w:r>
      <w:r>
        <w:t xml:space="preserve">：DT 每提高一个标准差，ROA 提高约 0.58 个百分点、研发强度提高约 0.80 个百分点，且在替换测度后结论不变。第三，</w:t>
      </w:r>
      <w:r>
        <w:rPr>
          <w:b/>
        </w:rPr>
        <w:t xml:space="preserve">信效度检验应成为文本测度研究的标配</w:t>
      </w:r>
      <w:r>
        <w:t xml:space="preserve">：区分效度证据（测度与修辞热词近乎零相关）是排除"叙事型公司"混淆解释的关键一环，仅报告回归显著不足以确立测度的合法性。</w:t>
      </w:r>
    </w:p>
    <w:p>
      <w:pPr>
        <w:pStyle w:val="Heading2"/>
      </w:pPr>
      <w:r>
        <w:t xml:space="preserve">（二）局限与展望</w:t>
      </w:r>
    </w:p>
    <w:p>
      <w:r>
        <w:t xml:space="preserve">本文局限主要有三。其一，</w:t>
      </w:r>
      <w:r>
        <w:rPr>
          <w:b/>
        </w:rPr>
        <w:t xml:space="preserve">数据层面</w:t>
      </w:r>
      <w:r>
        <w:t xml:space="preserve">：受课程周期限制，本文采用结构对齐的模拟语料完成方法预演，虽然流水线对真实语料零改动可用，但真实年报文本更长、噪声更复杂（图表文字、目录、跨页段落），词典命中率与零稀疏结构可能与演示环境不同，α 等指标需在真实语料上重新报告。其二，</w:t>
      </w:r>
      <w:r>
        <w:rPr>
          <w:b/>
        </w:rPr>
        <w:t xml:space="preserve">方法层面</w:t>
      </w:r>
      <w:r>
        <w:t xml:space="preserve">：词典法无法识别否定与假设语境（如"拟布局人工智能"与"已落地人工智能"同权计数），未来可引入依存句法过滤或预训练语言模型句级分类，与词典法形成"可解释 + 高精度"的双轨测度。其三，</w:t>
      </w:r>
      <w:r>
        <w:rPr>
          <w:b/>
        </w:rPr>
        <w:t xml:space="preserve">识别层面</w:t>
      </w:r>
      <w:r>
        <w:t xml:space="preserve">：本文回归为关联性证据，数字化转型与绩效之间可能存在反向因果与遗漏变量（如管理层能力），后续可借助"宽带中国"试点等准自然实验构造工具变量或双重差分设计。展望未来，将本流水线扩展至 4000 余家 A 股公司二十年的全样本面板，并公开测度结果供学界复用，是有明确价值的后续工作。</w:t>
      </w:r>
    </w:p>
    <w:p>
      <w:pPr>
        <w:pStyle w:val="Heading1"/>
      </w:pPr>
      <w:r>
        <w:t xml:space="preserve">参考文献</w:t>
      </w:r>
    </w:p>
    <w:p>
      <w:r>
        <w:t xml:space="preserve">[1] 吴非，胡慧芷，林慧妍，任晓怡. 企业数字化转型与资本市场表现——来自股票流动性的经验证据[J]. 管理世界，2021，37(7)：130-144.</w:t>
      </w:r>
    </w:p>
    <w:p>
      <w:r>
        <w:t xml:space="preserve">[2] 袁淳，肖土盛，耿春晓，盛誉. 企业数字化转型：歧路或坦途？[J]. 管理世界，2021，37(3)：62-73.</w:t>
      </w:r>
    </w:p>
    <w:p>
      <w:r>
        <w:t xml:space="preserve">[3] 赵璨，王竹泉，杨德明，曹伟. 企业"数字化转型"概念的同徒增——语义漂移的视角[J]. 财贸经济，2023，44(5)：158-173.</w:t>
      </w:r>
    </w:p>
    <w:p>
      <w:r>
        <w:t xml:space="preserve">[4] Loughran T, McDonald B. When Is a Liability Not a Liability? Textual Analysis, Dictionaries, and 10-Ks[J]. Journal of Finance, 2011, 66(1): 35-65.</w:t>
      </w:r>
    </w:p>
    <w:p>
      <w:r>
        <w:t xml:space="preserve">[5] Gentzkow M, Kelly B, Taddy M. Text as Data[J]. Journal of Economic Literature, 2019, 57(3): 535-574.</w:t>
      </w:r>
    </w:p>
    <w:p>
      <w:r>
        <w:t xml:space="preserve">[6] 李春涛，闫续文，宋敏，杨威. 金融科技与企业创新——新三板上市公司的证据[J]. 中国工业经济，2020(1)：1-19.</w:t>
      </w:r>
    </w:p>
    <w:p>
      <w:r>
        <w:t xml:space="preserve">[7] Nunnally J C. Psychometric Theory[M]. 3rd ed. New York: McGraw-Hill, 1994.</w:t>
      </w:r>
    </w:p>
    <w:p>
      <w:r>
        <w:t xml:space="preserve">[8] 胡楠，薛付婧，王昊楠. 管理层短视主义影响企业长期投资吗？——基于文本分析和机器学习[J]. 管理世界，2021，37(5)：139-156.</w:t>
      </w:r>
    </w:p>
    <w:p>
      <w:pPr>
        <w:pStyle w:val="Heading1"/>
      </w:pPr>
      <w:r>
        <w:t xml:space="preserve">附录</w:t>
      </w:r>
    </w:p>
    <w:p>
      <w:r>
        <w:rPr>
          <w:b/>
        </w:rPr>
        <w:t xml:space="preserve">附录 A　仓库文件清单与复现指南</w:t>
      </w:r>
    </w:p>
    <w:p>
      <w:pPr>
        <w:shd w:val="clear" w:fill="F4F4F4"/>
      </w:pPr>
      <w:r>
        <w:rPr>
          <w:rFonts w:ascii="Consolas" w:hAnsi="Consolas"/>
          <w:sz w:val="18"/>
        </w:rPr>
        <w:t xml:space="preserve"> </w:t>
      </w:r>
    </w:p>
    <w:p>
      <w:pPr>
        <w:shd w:val="clear" w:fill="F4F4F4"/>
      </w:pPr>
      <w:r>
        <w:rPr>
          <w:rFonts w:ascii="Consolas" w:hAnsi="Consolas"/>
          <w:sz w:val="18"/>
        </w:rPr>
        <w:t xml:space="preserve">dt-measure-thesis/</w:t>
      </w:r>
    </w:p>
    <w:p>
      <w:pPr>
        <w:shd w:val="clear" w:fill="F4F4F4"/>
      </w:pPr>
      <w:r>
        <w:rPr>
          <w:rFonts w:ascii="Consolas" w:hAnsi="Consolas"/>
          <w:sz w:val="18"/>
        </w:rPr>
        <w:t xml:space="preserve">├── thesis/paper.md                  本论文全文（本文件）</w:t>
      </w:r>
    </w:p>
    <w:p>
      <w:pPr>
        <w:shd w:val="clear" w:fill="F4F4F4"/>
      </w:pPr>
      <w:r>
        <w:rPr>
          <w:rFonts w:ascii="Consolas" w:hAnsi="Consolas"/>
          <w:sz w:val="18"/>
        </w:rPr>
        <w:t xml:space="preserve">├── thesis/paper.docx                Word 版（封面/目录/正文/参考文献）</w:t>
      </w:r>
    </w:p>
    <w:p>
      <w:pPr>
        <w:shd w:val="clear" w:fill="F4F4F4"/>
      </w:pPr>
      <w:r>
        <w:rPr>
          <w:rFonts w:ascii="Consolas" w:hAnsi="Consolas"/>
          <w:sz w:val="18"/>
        </w:rPr>
        <w:t xml:space="preserve">├── code/</w:t>
      </w:r>
    </w:p>
    <w:p>
      <w:pPr>
        <w:shd w:val="clear" w:fill="F4F4F4"/>
      </w:pPr>
      <w:r>
        <w:rPr>
          <w:rFonts w:ascii="Consolas" w:hAnsi="Consolas"/>
          <w:sz w:val="18"/>
        </w:rPr>
        <w:t xml:space="preserve">│   ├── simulate_corpus.py           第 0 步：演示语料生成器（真实研究可跳过）</w:t>
      </w:r>
    </w:p>
    <w:p>
      <w:pPr>
        <w:shd w:val="clear" w:fill="F4F4F4"/>
      </w:pPr>
      <w:r>
        <w:rPr>
          <w:rFonts w:ascii="Consolas" w:hAnsi="Consolas"/>
          <w:sz w:val="18"/>
        </w:rPr>
        <w:t xml:space="preserve">│   ├── pipeline.py                  五步流水线主脚本（仅依赖标准库）</w:t>
      </w:r>
    </w:p>
    <w:p>
      <w:pPr>
        <w:shd w:val="clear" w:fill="F4F4F4"/>
      </w:pPr>
      <w:r>
        <w:rPr>
          <w:rFonts w:ascii="Consolas" w:hAnsi="Consolas"/>
          <w:sz w:val="18"/>
        </w:rPr>
        <w:t xml:space="preserve">│   └── dictionary/digital_dict.txt  数字化转型词典（5 类 89 词）</w:t>
      </w:r>
    </w:p>
    <w:p>
      <w:pPr>
        <w:shd w:val="clear" w:fill="F4F4F4"/>
      </w:pPr>
      <w:r>
        <w:rPr>
          <w:rFonts w:ascii="Consolas" w:hAnsi="Consolas"/>
          <w:sz w:val="18"/>
        </w:rPr>
        <w:t xml:space="preserve">├── data/</w:t>
      </w:r>
    </w:p>
    <w:p>
      <w:pPr>
        <w:shd w:val="clear" w:fill="F4F4F4"/>
      </w:pPr>
      <w:r>
        <w:rPr>
          <w:rFonts w:ascii="Consolas" w:hAnsi="Consolas"/>
          <w:sz w:val="18"/>
        </w:rPr>
        <w:t xml:space="preserve">│   ├── corpus/                      180 篇企业-年份 MD&amp;A 文本</w:t>
      </w:r>
    </w:p>
    <w:p>
      <w:pPr>
        <w:shd w:val="clear" w:fill="F4F4F4"/>
      </w:pPr>
      <w:r>
        <w:rPr>
          <w:rFonts w:ascii="Consolas" w:hAnsi="Consolas"/>
          <w:sz w:val="18"/>
        </w:rPr>
        <w:t xml:space="preserve">│   ├── panel.csv                    企业-年份面板（测度 + 财务变量）</w:t>
      </w:r>
    </w:p>
    <w:p>
      <w:pPr>
        <w:shd w:val="clear" w:fill="F4F4F4"/>
      </w:pPr>
      <w:r>
        <w:rPr>
          <w:rFonts w:ascii="Consolas" w:hAnsi="Consolas"/>
          <w:sz w:val="18"/>
        </w:rPr>
        <w:t xml:space="preserve">│   ├── financials_raw.csv           财务元数据（生成用）</w:t>
      </w:r>
    </w:p>
    <w:p>
      <w:pPr>
        <w:shd w:val="clear" w:fill="F4F4F4"/>
      </w:pPr>
      <w:r>
        <w:rPr>
          <w:rFonts w:ascii="Consolas" w:hAnsi="Consolas"/>
          <w:sz w:val="18"/>
        </w:rPr>
        <w:t xml:space="preserve">│   ├── firms.csv                    样本公司名录</w:t>
      </w:r>
    </w:p>
    <w:p>
      <w:pPr>
        <w:shd w:val="clear" w:fill="F4F4F4"/>
      </w:pPr>
      <w:r>
        <w:rPr>
          <w:rFonts w:ascii="Consolas" w:hAnsi="Consolas"/>
          <w:sz w:val="18"/>
        </w:rPr>
        <w:t xml:space="preserve">│   └── 数据来源说明.md              一页版数据来源与处理步骤说明</w:t>
      </w:r>
    </w:p>
    <w:p>
      <w:pPr>
        <w:shd w:val="clear" w:fill="F4F4F4"/>
      </w:pPr>
      <w:r>
        <w:rPr>
          <w:rFonts w:ascii="Consolas" w:hAnsi="Consolas"/>
          <w:sz w:val="18"/>
        </w:rPr>
        <w:t xml:space="preserve">├── results/</w:t>
      </w:r>
    </w:p>
    <w:p>
      <w:pPr>
        <w:shd w:val="clear" w:fill="F4F4F4"/>
      </w:pPr>
      <w:r>
        <w:rPr>
          <w:rFonts w:ascii="Consolas" w:hAnsi="Consolas"/>
          <w:sz w:val="18"/>
        </w:rPr>
        <w:t xml:space="preserve">│   ├── summary.md                   全部结果摘要（论文表格的数据源）</w:t>
      </w:r>
    </w:p>
    <w:p>
      <w:pPr>
        <w:shd w:val="clear" w:fill="F4F4F4"/>
      </w:pPr>
      <w:r>
        <w:rPr>
          <w:rFonts w:ascii="Consolas" w:hAnsi="Consolas"/>
          <w:sz w:val="18"/>
        </w:rPr>
        <w:t xml:space="preserve">│   ├── descriptive_stats.csv / correlation_matrix.csv</w:t>
      </w:r>
    </w:p>
    <w:p>
      <w:pPr>
        <w:shd w:val="clear" w:fill="F4F4F4"/>
      </w:pPr>
      <w:r>
        <w:rPr>
          <w:rFonts w:ascii="Consolas" w:hAnsi="Consolas"/>
          <w:sz w:val="18"/>
        </w:rPr>
        <w:t xml:space="preserve">│   ├── reliability_validity.csv / regression_results.csv</w:t>
      </w:r>
    </w:p>
    <w:p>
      <w:pPr>
        <w:shd w:val="clear" w:fill="F4F4F4"/>
      </w:pPr>
      <w:r>
        <w:rPr>
          <w:rFonts w:ascii="Consolas" w:hAnsi="Consolas"/>
          <w:sz w:val="18"/>
        </w:rPr>
        <w:t xml:space="preserve">└── docs/index.html                  论文在线阅读页</w:t>
      </w:r>
    </w:p>
    <w:p/>
    <w:p>
      <w:r>
        <w:t xml:space="preserve">复现三步：`python code/simulate_corpus.py` → `python code/pipeline.py` → 对照 `results/summary.md` 与论文表格。</w:t>
      </w:r>
    </w:p>
    <w:p>
      <w:r>
        <w:rPr>
          <w:b/>
        </w:rPr>
        <w:t xml:space="preserve">附录 B　五步流水线与论文章节对应关系</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流水线步骤</w:t>
            </w:r>
          </w:p>
        </w:tc>
        <w:tc>
          <w:tcPr>
            <w:shd w:val="clear" w:fill="EFEFEF"/>
          </w:tcPr>
          <w:p>
            <w:r>
              <w:t xml:space="preserve">实现脚本函数</w:t>
            </w:r>
          </w:p>
        </w:tc>
        <w:tc>
          <w:tcPr>
            <w:shd w:val="clear" w:fill="EFEFEF"/>
          </w:tcPr>
          <w:p>
            <w:r>
              <w:t xml:space="preserve">论文章节</w:t>
            </w:r>
          </w:p>
        </w:tc>
      </w:tr>
      <w:tr>
        <w:tc>
          <w:tcPr/>
          <w:p>
            <w:r>
              <w:t xml:space="preserve">Step 1 文本获取</w:t>
            </w:r>
          </w:p>
        </w:tc>
        <w:tc>
          <w:tcPr/>
          <w:p>
            <w:r>
              <w:t xml:space="preserve">`step1_acquire()`</w:t>
            </w:r>
          </w:p>
        </w:tc>
        <w:tc>
          <w:tcPr/>
          <w:p>
            <w:r>
              <w:t xml:space="preserve">二（二）数据来源与样本</w:t>
            </w:r>
          </w:p>
        </w:tc>
      </w:tr>
      <w:tr>
        <w:tc>
          <w:tcPr/>
          <w:p>
            <w:r>
              <w:t xml:space="preserve">Step 2 文本预处理</w:t>
            </w:r>
          </w:p>
        </w:tc>
        <w:tc>
          <w:tcPr/>
          <w:p>
            <w:r>
              <w:t xml:space="preserve">`step2_preprocess()`</w:t>
            </w:r>
          </w:p>
        </w:tc>
        <w:tc>
          <w:tcPr/>
          <w:p>
            <w:r>
              <w:t xml:space="preserve">二（三）文本预处理</w:t>
            </w:r>
          </w:p>
        </w:tc>
      </w:tr>
      <w:tr>
        <w:tc>
          <w:tcPr/>
          <w:p>
            <w:r>
              <w:t xml:space="preserve">Step 3 词典构建</w:t>
            </w:r>
          </w:p>
        </w:tc>
        <w:tc>
          <w:tcPr/>
          <w:p>
            <w:r>
              <w:t xml:space="preserve">`step3_dictionary()`</w:t>
            </w:r>
          </w:p>
        </w:tc>
        <w:tc>
          <w:tcPr/>
          <w:p>
            <w:r>
              <w:t xml:space="preserve">二（四）词典构建</w:t>
            </w:r>
          </w:p>
        </w:tc>
      </w:tr>
      <w:tr>
        <w:tc>
          <w:tcPr/>
          <w:p>
            <w:r>
              <w:t xml:space="preserve">Step 4 测度计算</w:t>
            </w:r>
          </w:p>
        </w:tc>
        <w:tc>
          <w:tcPr/>
          <w:p>
            <w:r>
              <w:t xml:space="preserve">`step4_measure()` / `merge_panel()`</w:t>
            </w:r>
          </w:p>
        </w:tc>
        <w:tc>
          <w:tcPr/>
          <w:p>
            <w:r>
              <w:t xml:space="preserve">二（五）测度指标公式、二（六）变量定义表</w:t>
            </w:r>
          </w:p>
        </w:tc>
      </w:tr>
      <w:tr>
        <w:tc>
          <w:tcPr/>
          <w:p>
            <w:r>
              <w:t xml:space="preserve">Step 5 检验分析</w:t>
            </w:r>
          </w:p>
        </w:tc>
        <w:tc>
          <w:tcPr/>
          <w:p>
            <w:r>
              <w:t xml:space="preserve">`step5_analyze()`</w:t>
            </w:r>
          </w:p>
        </w:tc>
        <w:tc>
          <w:tcPr/>
          <w:p>
            <w:r>
              <w:t xml:space="preserve">三、实证分析（全部小节）</w:t>
            </w:r>
          </w:p>
        </w:tc>
      </w:tr>
    </w:tbl>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eastAsia="宋体" w:hAnsi="Times New Roman"/>
        <w:sz w:val="24"/>
      </w:rPr>
    </w:rPrDefault>
  </w:docDefaults>
  <w:style w:type="paragraph" w:styleId="Normal" w:default="1">
    <w:name w:val="Normal"/>
  </w:style>
  <w:style w:type="paragraph" w:styleId="Heading1">
    <w:name w:val="heading 1"/>
    <w:pPr>
      <w:outlineLvl w:val="0"/>
      <w:spacing w:before="240" w:after="120"/>
    </w:pPr>
    <w:rPr>
      <w:b/>
      <w:sz w:val="32"/>
    </w:rPr>
  </w:style>
  <w:style w:type="paragraph" w:styleId="Heading2">
    <w:name w:val="heading 2"/>
    <w:pPr>
      <w:outlineLvl w:val="1"/>
      <w:spacing w:before="180" w:after="100"/>
    </w:pPr>
    <w:rPr>
      <w:b/>
      <w:sz w:val="28"/>
    </w:rPr>
  </w:style>
  <w:style w:type="paragraph" w:styleId="Heading3">
    <w:name w:val="heading 3"/>
    <w:pPr>
      <w:outlineLvl w:val="2"/>
      <w:spacing w:before="120" w:after="80"/>
    </w:pPr>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