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Study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r>
        <w:t xml:space="preserve">Performed a simulation study to compare the performance of three estimators (mean, trimmed mean, and median) of the population mean by comparing their BIAS and MSE.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p>
      <w:r>
        <w:t xml:space="preserve">See table below for BIAS and MSE results.</w:t>
      </w:r>
    </w:p>
    <w:p>
      <w:r>
        <w:t xml:space="preserve">Table 1. Bias and Mean Square Error of Estimators for the Population Mean</w:t>
      </w:r>
      <w:r>
        <w:t xml:space="preserve"> </w:t>
      </w:r>
      <w:r>
        <w:rPr>
          <w:rStyle w:val="FootnoteRef"/>
        </w:rPr>
        <w:footnoteReference w:id="23"/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20% Trimmed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Median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Sample Size = 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0</w:t>
            </w:r>
          </w:p>
        </w:tc>
        <w:tc>
          <w:p>
            <w:pPr>
              <w:pStyle w:val="Compact"/>
              <w:jc w:val="center"/>
            </w:pPr>
            <w:r>
              <w:t xml:space="preserve">-0.001 (0.019)</w:t>
            </w:r>
          </w:p>
        </w:tc>
        <w:tc>
          <w:p>
            <w:pPr>
              <w:pStyle w:val="Compact"/>
              <w:jc w:val="center"/>
            </w:pPr>
            <w:r>
              <w:t xml:space="preserve">0.003 (0.022)</w:t>
            </w:r>
          </w:p>
        </w:tc>
        <w:tc>
          <w:p>
            <w:pPr>
              <w:pStyle w:val="Compact"/>
              <w:jc w:val="center"/>
            </w:pPr>
            <w:r>
              <w:t xml:space="preserve">0.007 (0.031)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5</w:t>
            </w:r>
          </w:p>
        </w:tc>
        <w:tc>
          <w:p>
            <w:pPr>
              <w:pStyle w:val="Compact"/>
              <w:jc w:val="center"/>
            </w:pPr>
            <w:r>
              <w:t xml:space="preserve">0.124 (0.035)</w:t>
            </w:r>
          </w:p>
        </w:tc>
        <w:tc>
          <w:p>
            <w:pPr>
              <w:pStyle w:val="Compact"/>
              <w:jc w:val="center"/>
            </w:pPr>
            <w:r>
              <w:t xml:space="preserve">0.051 (0.027)</w:t>
            </w:r>
          </w:p>
        </w:tc>
        <w:tc>
          <w:p>
            <w:pPr>
              <w:pStyle w:val="Compact"/>
              <w:jc w:val="center"/>
            </w:pPr>
            <w:r>
              <w:t xml:space="preserve">0.048 (0.035)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10</w:t>
            </w:r>
          </w:p>
        </w:tc>
        <w:tc>
          <w:p>
            <w:pPr>
              <w:pStyle w:val="Compact"/>
              <w:jc w:val="center"/>
            </w:pPr>
            <w:r>
              <w:t xml:space="preserve">0.322 (0.121)</w:t>
            </w:r>
          </w:p>
        </w:tc>
        <w:tc>
          <w:p>
            <w:pPr>
              <w:pStyle w:val="Compact"/>
              <w:jc w:val="center"/>
            </w:pPr>
            <w:r>
              <w:t xml:space="preserve">0.154 (0.048)</w:t>
            </w:r>
          </w:p>
        </w:tc>
        <w:tc>
          <w:p>
            <w:pPr>
              <w:pStyle w:val="Compact"/>
              <w:jc w:val="center"/>
            </w:pPr>
            <w:r>
              <w:t xml:space="preserve">0.130 (0.051)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Sample Size = 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0</w:t>
            </w:r>
          </w:p>
        </w:tc>
        <w:tc>
          <w:p>
            <w:pPr>
              <w:pStyle w:val="Compact"/>
              <w:jc w:val="center"/>
            </w:pPr>
            <w:r>
              <w:t xml:space="preserve">-0.001 (0.010)</w:t>
            </w:r>
          </w:p>
        </w:tc>
        <w:tc>
          <w:p>
            <w:pPr>
              <w:pStyle w:val="Compact"/>
              <w:jc w:val="center"/>
            </w:pPr>
            <w:r>
              <w:t xml:space="preserve">0.001 (0.011)</w:t>
            </w:r>
          </w:p>
        </w:tc>
        <w:tc>
          <w:p>
            <w:pPr>
              <w:pStyle w:val="Compact"/>
              <w:jc w:val="center"/>
            </w:pPr>
            <w:r>
              <w:t xml:space="preserve">0.002 (0.015)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5</w:t>
            </w:r>
          </w:p>
        </w:tc>
        <w:tc>
          <w:p>
            <w:pPr>
              <w:pStyle w:val="Compact"/>
              <w:jc w:val="center"/>
            </w:pPr>
            <w:r>
              <w:t xml:space="preserve">0.158 (0.034)</w:t>
            </w:r>
          </w:p>
        </w:tc>
        <w:tc>
          <w:p>
            <w:pPr>
              <w:pStyle w:val="Compact"/>
              <w:jc w:val="center"/>
            </w:pPr>
            <w:r>
              <w:t xml:space="preserve">0.069 (0.016)</w:t>
            </w:r>
          </w:p>
        </w:tc>
        <w:tc>
          <w:p>
            <w:pPr>
              <w:pStyle w:val="Compact"/>
              <w:jc w:val="center"/>
            </w:pPr>
            <w:r>
              <w:t xml:space="preserve">0.057 (0.019)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10</w:t>
            </w:r>
          </w:p>
        </w:tc>
        <w:tc>
          <w:p>
            <w:pPr>
              <w:pStyle w:val="Compact"/>
              <w:jc w:val="center"/>
            </w:pPr>
            <w:r>
              <w:t xml:space="preserve">0.327 (0.117)</w:t>
            </w:r>
          </w:p>
        </w:tc>
        <w:tc>
          <w:p>
            <w:pPr>
              <w:pStyle w:val="Compact"/>
              <w:jc w:val="center"/>
            </w:pPr>
            <w:r>
              <w:t xml:space="preserve">0.164 (0.041)</w:t>
            </w:r>
          </w:p>
        </w:tc>
        <w:tc>
          <w:p>
            <w:pPr>
              <w:pStyle w:val="Compact"/>
              <w:jc w:val="center"/>
            </w:pPr>
            <w:r>
              <w:t xml:space="preserve">0.139 (0.038)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Sample Size = 150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0</w:t>
            </w:r>
          </w:p>
        </w:tc>
        <w:tc>
          <w:p>
            <w:pPr>
              <w:pStyle w:val="Compact"/>
              <w:jc w:val="center"/>
            </w:pPr>
            <w:r>
              <w:t xml:space="preserve">0.001 (0.006)</w:t>
            </w:r>
          </w:p>
        </w:tc>
        <w:tc>
          <w:p>
            <w:pPr>
              <w:pStyle w:val="Compact"/>
              <w:jc w:val="center"/>
            </w:pPr>
            <w:r>
              <w:t xml:space="preserve">0.002 (0.007)</w:t>
            </w:r>
          </w:p>
        </w:tc>
        <w:tc>
          <w:p>
            <w:pPr>
              <w:pStyle w:val="Compact"/>
              <w:jc w:val="center"/>
            </w:pPr>
            <w:r>
              <w:t xml:space="preserve">0.000 (0.010)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5</w:t>
            </w:r>
          </w:p>
        </w:tc>
        <w:tc>
          <w:p>
            <w:pPr>
              <w:pStyle w:val="Compact"/>
              <w:jc w:val="center"/>
            </w:pPr>
            <w:r>
              <w:t xml:space="preserve">0.174 (0.036)</w:t>
            </w:r>
          </w:p>
        </w:tc>
        <w:tc>
          <w:p>
            <w:pPr>
              <w:pStyle w:val="Compact"/>
              <w:jc w:val="center"/>
            </w:pPr>
            <w:r>
              <w:t xml:space="preserve">0.082 (0.015)</w:t>
            </w:r>
          </w:p>
        </w:tc>
        <w:tc>
          <w:p>
            <w:pPr>
              <w:pStyle w:val="Compact"/>
              <w:jc w:val="center"/>
            </w:pPr>
            <w:r>
              <w:t xml:space="preserve">0.072 (0.016)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Outliers = 10</w:t>
            </w:r>
          </w:p>
        </w:tc>
        <w:tc>
          <w:p>
            <w:pPr>
              <w:pStyle w:val="Compact"/>
              <w:jc w:val="center"/>
            </w:pPr>
            <w:r>
              <w:t xml:space="preserve">0.326 (0.112)</w:t>
            </w:r>
          </w:p>
        </w:tc>
        <w:tc>
          <w:p>
            <w:pPr>
              <w:pStyle w:val="Compact"/>
              <w:jc w:val="center"/>
            </w:pPr>
            <w:r>
              <w:t xml:space="preserve">0.160 (0.034)</w:t>
            </w:r>
          </w:p>
        </w:tc>
        <w:tc>
          <w:p>
            <w:pPr>
              <w:pStyle w:val="Compact"/>
              <w:jc w:val="center"/>
            </w:pPr>
            <w:r>
              <w:t xml:space="preserve">0.136 (0.030)</w:t>
            </w:r>
          </w:p>
        </w:tc>
      </w:tr>
    </w:tbl>
    <w:p>
      <w:pPr>
        <w:pStyle w:val="Heading1"/>
      </w:pPr>
      <w:bookmarkStart w:id="24" w:name="conclusions"/>
      <w:bookmarkEnd w:id="24"/>
      <w:r>
        <w:t xml:space="preserve">Conclusions</w:t>
      </w:r>
    </w:p>
    <w:p>
      <w:r>
        <w:t xml:space="preserve">Mean is superior when proportion of outliers is low (&lt; 5%), but the median becomes superior as the proportion increases. However, for higher proportions the performance of all three estimators suffers.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Results reported as Bias (Mean Square Error); Bias and Mean Square Error based on average over 1000 simulation runs.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e482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Study Summary Report</dc:title>
  <dc:creator/>
</cp:coreProperties>
</file>