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Helvetica Neue" w:hAnsi="Helvetica Neue" w:cs="Helvetica Neue"/>
          <w:sz w:val="64"/>
          <w:sz-cs w:val="64"/>
          <w:color w:val="000000"/>
        </w:rPr>
        <w:t xml:space="preserve">CONDITIONS GÉNÉRALES DE VENTE ET D'UTILISATION </w:t>
      </w:r>
    </w:p>
    <w:p>
      <w:pPr>
        <w:spacing w:after="240"/>
      </w:pPr>
      <w:r>
        <w:rPr>
          <w:rFonts w:ascii="Helvetica Neue" w:hAnsi="Helvetica Neue" w:cs="Helvetica Neue"/>
          <w:sz w:val="42"/>
          <w:sz-cs w:val="42"/>
          <w:color w:val="000000"/>
        </w:rPr>
        <w:t xml:space="preserve">Article 1 - Définitions </w:t>
      </w:r>
      <w:r>
        <w:rPr>
          <w:rFonts w:ascii="Helvetica Neue" w:hAnsi="Helvetica Neue" w:cs="Helvetica Neue"/>
          <w:sz w:val="32"/>
          <w:sz-cs w:val="32"/>
          <w:color w:val="000000"/>
        </w:rPr>
        <w:t xml:space="preserve">On désignera par la suite : </w:t>
      </w:r>
    </w:p>
    <w:p>
      <w:pPr>
        <w:spacing w:after="240"/>
      </w:pPr>
      <w:r>
        <w:rPr>
          <w:rFonts w:ascii="Helvetica Neue" w:hAnsi="Helvetica Neue" w:cs="Helvetica Neue"/>
          <w:sz w:val="32"/>
          <w:sz-cs w:val="32"/>
          <w:color w:val="000000"/>
        </w:rPr>
        <w:t xml:space="preserve">- 'Application' : l'application Mealcheck et l'ensemble de ses pages et écrans</w:t>
        <w:br/>
        <w:t xml:space="preserve">- 'Produit' : contenu numérique ou service qu'il est possible d'acheter ou auquel il est possible de souscrire par un achat intégré (in-app) dans l'application</w:t>
        <w:br/>
        <w:t xml:space="preserve">- 'Editeur' : La personne, morale ou physique, responsable de l'édition et du contenu de l'application</w:t>
        <w:br/>
        <w:t xml:space="preserve">- 'Utilisateur' : Le mobinaute visitant et utilisant l'application</w:t>
        <w:br/>
        <w:t xml:space="preserve">- 'Client' : Le mobinaute effectuant un achat de produit dans l'application</w:t>
        <w:br/>
        <w:t xml:space="preserve">- 'Store' : La plateforme de téléchargement d'applications en ligne utilisée par l'éditeur pour publier l'application, et utilisée par l'utilisateur pour télécharger l'application </w:t>
      </w:r>
    </w:p>
    <w:p>
      <w:pPr>
        <w:spacing w:after="240"/>
      </w:pPr>
      <w:r>
        <w:rPr>
          <w:rFonts w:ascii="Helvetica Neue" w:hAnsi="Helvetica Neue" w:cs="Helvetica Neue"/>
          <w:sz w:val="42"/>
          <w:sz-cs w:val="42"/>
          <w:color w:val="000000"/>
        </w:rPr>
        <w:t xml:space="preserve">Article 2 - Mentions imposées par la loi de confiance dans l’économie numérique et objet de l'application </w:t>
      </w:r>
      <w:r>
        <w:rPr>
          <w:rFonts w:ascii="Helvetica Neue" w:hAnsi="Helvetica Neue" w:cs="Helvetica Neue"/>
          <w:sz w:val="32"/>
          <w:sz-cs w:val="32"/>
          <w:color w:val="000000"/>
        </w:rPr>
        <w:t xml:space="preserve">La présente application est éditée par Mealcheck SARL. </w:t>
      </w:r>
    </w:p>
    <w:p>
      <w:pPr>
        <w:spacing w:after="240"/>
      </w:pPr>
      <w:r>
        <w:rPr>
          <w:rFonts w:ascii="Helvetica Neue" w:hAnsi="Helvetica Neue" w:cs="Helvetica Neue"/>
          <w:sz w:val="32"/>
          <w:sz-cs w:val="32"/>
          <w:color w:val="000000"/>
        </w:rPr>
        <w:t xml:space="preserve">Les informations légales concernant l'éditeur de l'application, notamment les coordonnées et les éventuelles informations de capital et d'immatriculation, sont fournies dans les mentions légales de l'application. </w:t>
      </w:r>
    </w:p>
    <w:p>
      <w:pPr>
        <w:spacing w:after="240"/>
      </w:pPr>
      <w:r>
        <w:rPr>
          <w:rFonts w:ascii="Helvetica Neue" w:hAnsi="Helvetica Neue" w:cs="Helvetica Neue"/>
          <w:sz w:val="32"/>
          <w:sz-cs w:val="32"/>
          <w:color w:val="000000"/>
        </w:rPr>
        <w:t xml:space="preserve">Les informations concernant la collecte et le traitement des données personnelles (politique et déclaration) sont fournis dans la charte de données personnelles de l'application. Cuisiner des recettes à partir des ingrédients de son frigo </w:t>
      </w:r>
    </w:p>
    <w:p>
      <w:pPr>
        <w:spacing w:after="240"/>
      </w:pPr>
      <w:r>
        <w:rPr>
          <w:rFonts w:ascii="Helvetica Neue" w:hAnsi="Helvetica Neue" w:cs="Helvetica Neue"/>
          <w:sz w:val="32"/>
          <w:sz-cs w:val="32"/>
          <w:color w:val="000000"/>
        </w:rPr>
        <w:t xml:space="preserve">L’acquisition d’un produit ou de manière plus générale l'utilisation de l'application suppose l’acceptation, par l'utilisateur, de l’intégralité des présentes conditions générales, qu'il reconnaît du même fait en avoir pris pleinement connaissance. Cette acceptation sera réputée avoir la même valeur qu’une signature manuscrite de la part de l'utilisateur. L'utilisateur reconnaît la valeur de preuve des systèmes d’enregistrement automatique de l’éditeur de l'application et, sauf pour lui d’apporter une preuve contraire, il renonce à les contester en cas de litige. </w:t>
      </w:r>
    </w:p>
    <w:p>
      <w:pPr>
        <w:spacing w:after="240"/>
      </w:pPr>
      <w:r>
        <w:rPr>
          <w:rFonts w:ascii="Helvetica Neue" w:hAnsi="Helvetica Neue" w:cs="Helvetica Neue"/>
          <w:sz w:val="32"/>
          <w:sz-cs w:val="32"/>
          <w:color w:val="000000"/>
        </w:rPr>
        <w:t xml:space="preserve">L’acceptation des présentes conditions générales suppose de la part des utilisateurs qu’ils jouissent de la capacité juridique nécessaire pour cela. Si l'utilisateur est mineur ou ne dispose pas de cette capacité juridique, il déclare avoir l’autorisation d’un tuteur, d’un curateur ou de son représentant légal. </w:t>
      </w:r>
    </w:p>
    <w:p>
      <w:pPr>
        <w:spacing w:after="240"/>
      </w:pPr>
      <w:r>
        <w:rPr>
          <w:rFonts w:ascii="Helvetica Neue" w:hAnsi="Helvetica Neue" w:cs="Helvetica Neue"/>
          <w:sz w:val="42"/>
          <w:sz-cs w:val="42"/>
          <w:color w:val="000000"/>
        </w:rPr>
        <w:t xml:space="preserve">Article 3 - Caractéristiques des produits proposés </w:t>
      </w:r>
    </w:p>
    <w:p>
      <w:pPr>
        <w:spacing w:after="240"/>
      </w:pPr>
      <w:r>
        <w:rPr>
          <w:rFonts w:ascii="Helvetica Neue" w:hAnsi="Helvetica Neue" w:cs="Helvetica Neue"/>
          <w:sz w:val="32"/>
          <w:sz-cs w:val="32"/>
          <w:color w:val="000000"/>
        </w:rPr>
        <w:t xml:space="preserve">Les produits proposés sont ceux qui figurent dans le catalogue publié dans l'application, et chaque produit est accompagné d’un descriptif. Le service clientèle de l'application est accessible par courrier électronique à l’adresse suivante : mealcheck22@gmail.com ou par courrier postal à l’adresse suivante : , auquel cas l’éditeur s’engage à apporter une réponse sous 7 jours. </w:t>
      </w:r>
    </w:p>
    <w:p>
      <w:pPr>
        <w:spacing w:after="240"/>
      </w:pPr>
      <w:r>
        <w:rPr>
          <w:rFonts w:ascii="Helvetica Neue" w:hAnsi="Helvetica Neue" w:cs="Helvetica Neue"/>
          <w:sz w:val="42"/>
          <w:sz-cs w:val="42"/>
          <w:color w:val="000000"/>
        </w:rPr>
        <w:t xml:space="preserve">Article 4 - Tarifs</w:t>
        <w:br/>
        <w:t xml:space="preserve"/>
      </w:r>
      <w:r>
        <w:rPr>
          <w:rFonts w:ascii="Helvetica Neue" w:hAnsi="Helvetica Neue" w:cs="Helvetica Neue"/>
          <w:sz w:val="32"/>
          <w:sz-cs w:val="32"/>
          <w:color w:val="000000"/>
        </w:rPr>
        <w:t xml:space="preserve">Les prix figurant dans l'application sont des prix entendus en Euros toutes taxes comprises (TTC), tenant compte de la TVA applicable au jour de l'achat. </w:t>
      </w:r>
    </w:p>
    <w:p>
      <w:pPr>
        <w:spacing w:after="240"/>
      </w:pPr>
      <w:r>
        <w:rPr>
          <w:rFonts w:ascii="Helvetica Neue" w:hAnsi="Helvetica Neue" w:cs="Helvetica Neue"/>
          <w:sz w:val="32"/>
          <w:sz-cs w:val="32"/>
          <w:color w:val="000000"/>
        </w:rPr>
        <w:t xml:space="preserve">Mealcheck se réserve le droit de répercuter tout changement du taux de TVA sur le prix des produits ou des services. L'éditeur se réserve également le droit de modifier ses prix à tout moment. Néanmoins, le prix figurant dans l'application le jour de l'achat sera le seul applicable à l’acheteur. </w:t>
      </w:r>
    </w:p>
    <w:p>
      <w:pPr>
        <w:spacing w:after="240"/>
      </w:pPr>
      <w:r>
        <w:rPr>
          <w:rFonts w:ascii="Helvetica Neue" w:hAnsi="Helvetica Neue" w:cs="Helvetica Neue"/>
          <w:sz w:val="42"/>
          <w:sz-cs w:val="42"/>
          <w:color w:val="000000"/>
        </w:rPr>
        <w:t xml:space="preserve">Article 5 - Compte dans l'application</w:t>
      </w:r>
      <w:r>
        <w:rPr>
          <w:rFonts w:ascii="Helvetica Neue" w:hAnsi="Helvetica Neue" w:cs="Helvetica Neue"/>
          <w:sz w:val="32"/>
          <w:sz-cs w:val="32"/>
          <w:color w:val="000000"/>
        </w:rPr>
        <w:t xml:space="preserve"/>
      </w:r>
    </w:p>
    <w:p>
      <w:pPr/>
      <w:r>
        <w:rPr>
          <w:rFonts w:ascii="Helvetica Neue" w:hAnsi="Helvetica Neue" w:cs="Helvetica Neue"/>
          <w:sz w:val="24"/>
          <w:sz-cs w:val="24"/>
          <w:color w:val="000000"/>
        </w:rPr>
        <w:t xml:space="preserve">   </w:t>
      </w:r>
    </w:p>
    <w:p>
      <w:pPr>
        <w:spacing w:after="240"/>
      </w:pPr>
      <w:r>
        <w:rPr>
          <w:rFonts w:ascii="Helvetica Neue" w:hAnsi="Helvetica Neue" w:cs="Helvetica Neue"/>
          <w:sz w:val="32"/>
          <w:sz-cs w:val="32"/>
          <w:color w:val="000000"/>
        </w:rPr>
        <w:t xml:space="preserve">L’utilisateur créant un compte sur l'application (membre) a la possibilité d’y accéder en se connectant grâce aux identifiants fournis lors de son inscription et en utilisant des systèmes tels que des boutons de connexion tiers de réseaux sociaux. L’utilisateur de l’application est entièrement responsable de la protection du mot de passe qu’il a enregistré. Il est responsable à utiliser des mots de passe complexes. En cas d’oubli de mot de passe, l’utilisateur à la possibilité d’en générer un nouveau. </w:t>
      </w:r>
    </w:p>
    <w:p>
      <w:pPr>
        <w:spacing w:after="240"/>
      </w:pPr>
      <w:r>
        <w:rPr>
          <w:rFonts w:ascii="Helvetica Neue" w:hAnsi="Helvetica Neue" w:cs="Helvetica Neue"/>
          <w:sz w:val="42"/>
          <w:sz-cs w:val="42"/>
          <w:color w:val="000000"/>
        </w:rPr>
        <w:t xml:space="preserve">Article 6 - Exonération de la responsabilité de l’éditeur dans le cadre de l’exécution du présent contrat </w:t>
      </w:r>
    </w:p>
    <w:p>
      <w:pPr>
        <w:spacing w:after="240"/>
      </w:pPr>
      <w:r>
        <w:rPr>
          <w:rFonts w:ascii="Helvetica Neue" w:hAnsi="Helvetica Neue" w:cs="Helvetica Neue"/>
          <w:sz w:val="32"/>
          <w:sz-cs w:val="32"/>
          <w:color w:val="000000"/>
        </w:rPr>
        <w:t xml:space="preserve">En cas d’impossibilité d’accès à l'application, en raison de problèmes techniques ou de toutes natures, l'utilisateur ne pourra se prévaloir d’un dommage et ne pourra prétendre à aucune indemnité. L’indisponibilité, même prolongée et sans aucune durée limitative, d’un ou plusieurs produits, ne peut être constitutive d’un préjudice pour les utilisateurs et ne peut aucunement donner lieu à l’octroi de dommages et intérêts de la part de l'éditeur. Les liens hypertextes présents sur l'application peuvent renvoyer sur d'autres applications ou sur des sites internet et la responsabilité de l’éditeur de l'application ne saurait être engagée si le contenu de ces sites et applications contrevient aux législations en vigueur. De même la responsabilité de l’éditeur ne saurait être engagée si l'utilisation de ces sites ou applications, par l'utilisateur, lui causait un préjudice. </w:t>
      </w:r>
    </w:p>
    <w:p>
      <w:pPr>
        <w:spacing w:after="240"/>
      </w:pPr>
      <w:r>
        <w:rPr>
          <w:rFonts w:ascii="Helvetica Neue" w:hAnsi="Helvetica Neue" w:cs="Helvetica Neue"/>
          <w:sz w:val="42"/>
          <w:sz-cs w:val="42"/>
          <w:color w:val="000000"/>
        </w:rPr>
        <w:t xml:space="preserve">Article 7 - Droits de propriété intellectuelle relatifs aux éléments de l'application </w:t>
      </w:r>
      <w:r>
        <w:rPr>
          <w:rFonts w:ascii="Helvetica Neue" w:hAnsi="Helvetica Neue" w:cs="Helvetica Neue"/>
          <w:sz w:val="32"/>
          <w:sz-cs w:val="32"/>
          <w:color w:val="000000"/>
        </w:rPr>
        <w:t xml:space="preserve"/>
      </w:r>
    </w:p>
    <w:p>
      <w:pPr>
        <w:spacing w:after="240"/>
      </w:pPr>
      <w:r>
        <w:rPr>
          <w:rFonts w:ascii="Helvetica Neue" w:hAnsi="Helvetica Neue" w:cs="Helvetica Neue"/>
          <w:sz w:val="32"/>
          <w:sz-cs w:val="32"/>
          <w:color w:val="000000"/>
        </w:rPr>
        <w:t xml:space="preserve">Tous les éléments de l'application appartiennent à l'éditeur ou à un tiers ou sont créés par l'éditeur avec l'autorisation des propriétaires. Toute reproduction des éléments pictographiques ou vidéos sont interdites et s’apparente à de la contrefaçon.</w:t>
        <w:br/>
        <w:t xml:space="preserve"/>
      </w:r>
    </w:p>
    <w:p>
      <w:pPr>
        <w:spacing w:after="240"/>
      </w:pPr>
      <w:r>
        <w:rPr>
          <w:rFonts w:ascii="Helvetica Neue" w:hAnsi="Helvetica Neue" w:cs="Helvetica Neue"/>
          <w:sz w:val="42"/>
          <w:sz-cs w:val="42"/>
          <w:color w:val="000000"/>
        </w:rPr>
        <w:t xml:space="preserve">Article 8 - Limitation de responsabilité</w:t>
        <w:br/>
        <w:t xml:space="preserve"/>
      </w:r>
      <w:r>
        <w:rPr>
          <w:rFonts w:ascii="Helvetica Neue" w:hAnsi="Helvetica Neue" w:cs="Helvetica Neue"/>
          <w:sz w:val="32"/>
          <w:sz-cs w:val="32"/>
          <w:color w:val="000000"/>
        </w:rPr>
        <w:t xml:space="preserve"/>
      </w:r>
    </w:p>
    <w:p>
      <w:pPr>
        <w:spacing w:after="280"/>
      </w:pPr>
      <w:r>
        <w:rPr>
          <w:rFonts w:ascii="Helvetica Neue" w:hAnsi="Helvetica Neue" w:cs="Helvetica Neue"/>
          <w:sz w:val="36"/>
          <w:sz-cs w:val="36"/>
          <w:spacing w:val="0"/>
          <w:color w:val="000000"/>
        </w:rPr>
        <w:t xml:space="preserve">L’accès et l’utilisation de l’Application se font aux risques et périls de l’Utilisateur. L’Application et le logiciel sont fournis « tel quel » et « comme disponible » sans garantie quelle qu’elle soit.</w:t>
      </w:r>
      <w:r>
        <w:rPr>
          <w:rFonts w:ascii="Helvetica Neue" w:hAnsi="Helvetica Neue" w:cs="Helvetica Neue"/>
          <w:sz w:val="36"/>
          <w:sz-cs w:val="36"/>
          <w:spacing w:val="0"/>
          <w:color w:val="000000"/>
        </w:rPr>
        <w:t xml:space="preserve"/>
        <w:br/>
        <w:t xml:space="preserve"/>
      </w:r>
      <w:r>
        <w:rPr>
          <w:rFonts w:ascii="Helvetica Neue" w:hAnsi="Helvetica Neue" w:cs="Helvetica Neue"/>
          <w:sz w:val="36"/>
          <w:sz-cs w:val="36"/>
          <w:spacing w:val="0"/>
          <w:color w:val="000000"/>
        </w:rPr>
        <w:t xml:space="preserve">Il appartient à tout Utilisateur de prendre toutes les mesures appropriées de façon à protéger ses propres données et/ ou logiciels stockés sur ses équipements informatique et téléphonique contre toute atteinte.</w:t>
      </w:r>
    </w:p>
    <w:p>
      <w:pPr>
        <w:spacing w:after="280"/>
      </w:pPr>
      <w:r>
        <w:rPr>
          <w:rFonts w:ascii="Helvetica Neue" w:hAnsi="Helvetica Neue" w:cs="Helvetica Neue"/>
          <w:sz w:val="36"/>
          <w:sz-cs w:val="36"/>
          <w:spacing w:val="0"/>
          <w:color w:val="000000"/>
        </w:rPr>
        <w:t xml:space="preserve">L’Utilisateur déclare connaître et accepter les caractéristiques et les limites du réseau Internet et, notamment les caractéristiques fonctionnelles et des performances techniques du réseau Internet ; les problèmes liés à connexion et/ou d’accès au réseau Internet et/ou aux sites web ; les problèmes liés à la disponibilité et à l’encombrement des réseaux ; les problèmes liés à la défaillance ou à la saturation des réseaux ; les problèmes liés au temps de transit, à l’accès aux informations mises en ligne, aux temps de réponse pour afficher, consulter, interroger ou autrement transférer des données ; les risques d’interruption ; l’absence de protection de certaines données contre des détournements éventuels ou piratage ; les risques de contamination par d’éventuels virus circulant sur les dits réseaux, etc. pour lesquelles la responsabilité de Mealcheck ne saurait être engagée.</w:t>
      </w:r>
    </w:p>
    <w:p>
      <w:pPr>
        <w:spacing w:after="280"/>
      </w:pPr>
      <w:r>
        <w:rPr>
          <w:rFonts w:ascii="Helvetica Neue" w:hAnsi="Helvetica Neue" w:cs="Helvetica Neue"/>
          <w:sz w:val="36"/>
          <w:sz-cs w:val="36"/>
          <w:spacing w:val="0"/>
          <w:color w:val="000000"/>
        </w:rPr>
        <w:t xml:space="preserve">Mealcheck</w:t>
      </w:r>
      <w:r>
        <w:rPr>
          <w:rFonts w:ascii="Helvetica Neue" w:hAnsi="Helvetica Neue" w:cs="Helvetica Neue"/>
          <w:sz w:val="36"/>
          <w:sz-cs w:val="36"/>
          <w:spacing w:val="0"/>
          <w:color w:val="000000"/>
        </w:rPr>
        <w:t xml:space="preserve"> ne peut être tenue pour responsable :</w:t>
      </w:r>
      <w:r>
        <w:rPr>
          <w:rFonts w:ascii="Helvetica Neue" w:hAnsi="Helvetica Neue" w:cs="Helvetica Neue"/>
          <w:sz w:val="36"/>
          <w:sz-cs w:val="36"/>
          <w:spacing w:val="0"/>
          <w:color w:val="000000"/>
        </w:rPr>
        <w:t xml:space="preserve"/>
        <w:br/>
        <w:t xml:space="preserve"/>
      </w:r>
      <w:r>
        <w:rPr>
          <w:rFonts w:ascii="Helvetica Neue" w:hAnsi="Helvetica Neue" w:cs="Helvetica Neue"/>
          <w:sz w:val="36"/>
          <w:sz-cs w:val="36"/>
          <w:spacing w:val="0"/>
          <w:color w:val="000000"/>
        </w:rPr>
        <w:t xml:space="preserve">• en cas de défaut, de perte, de retard ou d’erreur de transmission de données qui sont indépendants de sa volonté;</w:t>
      </w:r>
      <w:r>
        <w:rPr>
          <w:rFonts w:ascii="Helvetica Neue" w:hAnsi="Helvetica Neue" w:cs="Helvetica Neue"/>
          <w:sz w:val="36"/>
          <w:sz-cs w:val="36"/>
          <w:spacing w:val="0"/>
          <w:color w:val="000000"/>
        </w:rPr>
        <w:t xml:space="preserve"/>
        <w:br/>
        <w:t xml:space="preserve"/>
      </w:r>
      <w:r>
        <w:rPr>
          <w:rFonts w:ascii="Helvetica Neue" w:hAnsi="Helvetica Neue" w:cs="Helvetica Neue"/>
          <w:sz w:val="36"/>
          <w:sz-cs w:val="36"/>
          <w:spacing w:val="0"/>
          <w:color w:val="000000"/>
        </w:rPr>
        <w:t xml:space="preserve">• de l’envoi de messages et/ou de données et à une adresse fausse, erronée ou incomplète ;</w:t>
      </w:r>
      <w:r>
        <w:rPr>
          <w:rFonts w:ascii="Helvetica Neue" w:hAnsi="Helvetica Neue" w:cs="Helvetica Neue"/>
          <w:sz w:val="36"/>
          <w:sz-cs w:val="36"/>
          <w:spacing w:val="0"/>
          <w:color w:val="000000"/>
        </w:rPr>
        <w:t xml:space="preserve"/>
        <w:br/>
        <w:t xml:space="preserve"/>
      </w:r>
      <w:r>
        <w:rPr>
          <w:rFonts w:ascii="Helvetica Neue" w:hAnsi="Helvetica Neue" w:cs="Helvetica Neue"/>
          <w:sz w:val="36"/>
          <w:sz-cs w:val="36"/>
          <w:spacing w:val="0"/>
          <w:color w:val="000000"/>
        </w:rPr>
        <w:t xml:space="preserve">• si des données ne lui parvenaient pas, pour quelque raison que ce soit, ou si les données qu’elle reçoit étaient illisibles ou impossibles à traiter ;</w:t>
      </w:r>
      <w:r>
        <w:rPr>
          <w:rFonts w:ascii="Helvetica Neue" w:hAnsi="Helvetica Neue" w:cs="Helvetica Neue"/>
          <w:sz w:val="36"/>
          <w:sz-cs w:val="36"/>
          <w:spacing w:val="0"/>
          <w:color w:val="000000"/>
        </w:rPr>
        <w:t xml:space="preserve"/>
        <w:br/>
        <w:t xml:space="preserve"/>
      </w:r>
      <w:r>
        <w:rPr>
          <w:rFonts w:ascii="Helvetica Neue" w:hAnsi="Helvetica Neue" w:cs="Helvetica Neue"/>
          <w:sz w:val="36"/>
          <w:sz-cs w:val="36"/>
          <w:spacing w:val="0"/>
          <w:color w:val="000000"/>
        </w:rPr>
        <w:t xml:space="preserve">• au cas où l’Utilisateur ne parvenait à accéder ou à utiliser le Site, l’Application et/ou les Services pour quelque raison que ce soit ;</w:t>
      </w:r>
      <w:r>
        <w:rPr>
          <w:rFonts w:ascii="Helvetica Neue" w:hAnsi="Helvetica Neue" w:cs="Helvetica Neue"/>
          <w:sz w:val="36"/>
          <w:sz-cs w:val="36"/>
          <w:spacing w:val="0"/>
          <w:color w:val="000000"/>
        </w:rPr>
        <w:t xml:space="preserve"/>
        <w:br/>
        <w:t xml:space="preserve"/>
      </w:r>
      <w:r>
        <w:rPr>
          <w:rFonts w:ascii="Helvetica Neue" w:hAnsi="Helvetica Neue" w:cs="Helvetica Neue"/>
          <w:sz w:val="36"/>
          <w:sz-cs w:val="36"/>
          <w:spacing w:val="0"/>
          <w:color w:val="000000"/>
        </w:rPr>
        <w:t xml:space="preserve">• si, pour quelque raison que ce soit, la connexion devait être interrompue.</w:t>
      </w:r>
    </w:p>
    <w:p>
      <w:pPr>
        <w:spacing w:after="280"/>
      </w:pPr>
      <w:r>
        <w:rPr>
          <w:rFonts w:ascii="Helvetica Neue" w:hAnsi="Helvetica Neue" w:cs="Helvetica Neue"/>
          <w:sz w:val="36"/>
          <w:sz-cs w:val="36"/>
          <w:spacing w:val="0"/>
          <w:color w:val="000000"/>
        </w:rPr>
        <w:t xml:space="preserve">Par ailleurs, </w:t>
      </w:r>
      <w:r>
        <w:rPr>
          <w:rFonts w:ascii="Helvetica Neue" w:hAnsi="Helvetica Neue" w:cs="Helvetica Neue"/>
          <w:sz w:val="36"/>
          <w:sz-cs w:val="36"/>
          <w:spacing w:val="0"/>
          <w:color w:val="000000"/>
        </w:rPr>
        <w:t xml:space="preserve">Mealcheck</w:t>
      </w:r>
      <w:r>
        <w:rPr>
          <w:rFonts w:ascii="Helvetica Neue" w:hAnsi="Helvetica Neue" w:cs="Helvetica Neue"/>
          <w:sz w:val="36"/>
          <w:sz-cs w:val="36"/>
          <w:spacing w:val="0"/>
          <w:color w:val="000000"/>
        </w:rPr>
        <w:t xml:space="preserve"> décline toute responsabilité en cas de mauvaise utilisation du terminal et/ou d’incident lié à l’utilisation du terminal lors de l’utilisation de l’Application. </w:t>
      </w:r>
      <w:r>
        <w:rPr>
          <w:rFonts w:ascii="Helvetica Neue" w:hAnsi="Helvetica Neue" w:cs="Helvetica Neue"/>
          <w:sz w:val="36"/>
          <w:sz-cs w:val="36"/>
          <w:spacing w:val="0"/>
          <w:color w:val="000000"/>
        </w:rPr>
        <w:t xml:space="preserve">Mealcheck</w:t>
      </w:r>
      <w:r>
        <w:rPr>
          <w:rFonts w:ascii="Helvetica Neue" w:hAnsi="Helvetica Neue" w:cs="Helvetica Neue"/>
          <w:sz w:val="36"/>
          <w:sz-cs w:val="36"/>
          <w:spacing w:val="0"/>
          <w:color w:val="000000"/>
        </w:rPr>
        <w:t xml:space="preserve"> ne saurait en aucun cas être tenue responsable de tout dommage, de quelque nature que ce soit, causé aux Utilisateurs, à leurs terminaux, à leurs équipements informatiques et téléphoniques et aux données qui y sont stockées ni des conséquences pouvant en découler sur leur activité personnelle, professionnelle ou commerciale.</w:t>
      </w:r>
    </w:p>
    <w:p>
      <w:pPr>
        <w:spacing w:after="240"/>
      </w:pPr>
      <w:r>
        <w:rPr>
          <w:rFonts w:ascii="Helvetica Neue" w:hAnsi="Helvetica Neue" w:cs="Helvetica Neue"/>
          <w:sz w:val="32"/>
          <w:sz-cs w:val="32"/>
          <w:color w:val="000000"/>
        </w:rPr>
        <w:t xml:space="preserve"/>
      </w:r>
    </w:p>
    <w:p>
      <w:pPr>
        <w:spacing w:after="240"/>
      </w:pPr>
      <w:r>
        <w:rPr>
          <w:rFonts w:ascii="Helvetica Neue" w:hAnsi="Helvetica Neue" w:cs="Helvetica Neue"/>
          <w:sz w:val="42"/>
          <w:sz-cs w:val="42"/>
          <w:color w:val="000000"/>
        </w:rPr>
        <w:t xml:space="preserve">Article 9 - Accès à l'application par connexion Internet </w:t>
      </w:r>
    </w:p>
    <w:p>
      <w:pPr>
        <w:spacing w:after="240"/>
      </w:pPr>
      <w:r>
        <w:rPr>
          <w:rFonts w:ascii="Helvetica Neue" w:hAnsi="Helvetica Neue" w:cs="Helvetica Neue"/>
          <w:sz w:val="32"/>
          <w:sz-cs w:val="32"/>
          <w:color w:val="000000"/>
        </w:rPr>
        <w:t xml:space="preserve">La responsabilité de l'éditeur ne peut être engagée en raison d'une indisponibilité technique de la connexion, qu'elle soit due notamment à un cas de force majeure, à une maintenance, à une mise à jour, à une modification, à une intervention de l'hébergeur, à une grève interne ou externe, à une panne de réseau, à une coupure d'alimentation électrique, ou encore à une mauvaise configuration ou utilisation du périphérique de l'utilisateur. </w:t>
      </w:r>
    </w:p>
    <w:p>
      <w:pPr>
        <w:spacing w:after="240"/>
      </w:pPr>
      <w:r>
        <w:rPr>
          <w:rFonts w:ascii="Helvetica Neue" w:hAnsi="Helvetica Neue" w:cs="Helvetica Neue"/>
          <w:sz w:val="42"/>
          <w:sz-cs w:val="42"/>
          <w:color w:val="000000"/>
        </w:rPr>
        <w:t xml:space="preserve">Article 10 - Fermeture de compte </w:t>
      </w:r>
    </w:p>
    <w:p>
      <w:pPr>
        <w:spacing w:after="240"/>
      </w:pPr>
      <w:r>
        <w:rPr>
          <w:rFonts w:ascii="Helvetica Neue" w:hAnsi="Helvetica Neue" w:cs="Helvetica Neue"/>
          <w:sz w:val="32"/>
          <w:sz-cs w:val="32"/>
          <w:color w:val="000000"/>
        </w:rPr>
        <w:t xml:space="preserve">Chaque membre est libre de fermer son compte sur l'application. Pour ceci, le membre doit adresser un e-mail à l'éditeur indiquant qu’il souhaite supprimer son compte. Aucune récupération de ses données ne sera alors possible. </w:t>
      </w:r>
    </w:p>
    <w:p>
      <w:pPr>
        <w:spacing w:after="240"/>
      </w:pPr>
      <w:r>
        <w:rPr>
          <w:rFonts w:ascii="Helvetica Neue" w:hAnsi="Helvetica Neue" w:cs="Helvetica Neue"/>
          <w:sz w:val="42"/>
          <w:sz-cs w:val="42"/>
          <w:color w:val="000000"/>
        </w:rPr>
        <w:t xml:space="preserve">Article 11 - Droit applicable et médiation </w:t>
      </w:r>
    </w:p>
    <w:p>
      <w:pPr>
        <w:spacing w:after="240"/>
      </w:pPr>
      <w:r>
        <w:rPr>
          <w:rFonts w:ascii="Helvetica Neue" w:hAnsi="Helvetica Neue" w:cs="Helvetica Neue"/>
          <w:sz w:val="32"/>
          <w:sz-cs w:val="32"/>
          <w:color w:val="000000"/>
        </w:rPr>
        <w:t xml:space="preserve">Les présentes conditions générales sont soumises à l’application du droit Français. Elles peuvent être modifiées à tout moment par l’éditeur ou son mandataire. Les conditions générales applicables à l’utilisateur sont celles en vigueur au jour de son achat ou de sa connexion sur l'application. L’éditeur s’engage bien évidemment à conserver toutes ses anciennes conditions générales et à les faire parvenir à tout utilisateur qui en ferait la demande. </w:t>
      </w:r>
    </w:p>
    <w:p>
      <w:pPr>
        <w:spacing w:after="240"/>
      </w:pPr>
      <w:r>
        <w:rPr>
          <w:rFonts w:ascii="Helvetica Neue" w:hAnsi="Helvetica Neue" w:cs="Helvetica Neue"/>
          <w:sz w:val="32"/>
          <w:sz-cs w:val="32"/>
          <w:color w:val="000000"/>
        </w:rPr>
        <w:t xml:space="preserve">Sauf dispositions d’ordre public, tous litiges qui pourraient survenir dans le cadre de l’exécution des présentes conditions générales pourront avant toute action judiciaire être soumis à l’appréciation de l’éditeur en vue d’un règlement amiable. Il est expressément rappelé que les demandes de règlement amiable ne suspendent pas les délais ouverts pour intenter les actions judiciaires. Sauf disposition contraire, d’ordre public, toute action judiciaire relative à l’exécution du présent contrat devra être soumise à la compétence des juridictions du ressort de la Cour d’appel saisie. </w:t>
      </w:r>
    </w:p>
    <w:p>
      <w:pPr>
        <w:spacing w:after="240"/>
      </w:pPr>
      <w:r>
        <w:rPr>
          <w:rFonts w:ascii="Helvetica Neue" w:hAnsi="Helvetica Neue" w:cs="Helvetica Neue"/>
          <w:sz w:val="53"/>
          <w:sz-cs w:val="53"/>
          <w:color w:val="000000"/>
        </w:rPr>
        <w:t xml:space="preserve">Médiation de la consommation </w:t>
      </w:r>
    </w:p>
    <w:p>
      <w:pPr>
        <w:spacing w:after="240"/>
      </w:pPr>
      <w:r>
        <w:rPr>
          <w:rFonts w:ascii="Helvetica Neue" w:hAnsi="Helvetica Neue" w:cs="Helvetica Neue"/>
          <w:sz w:val="32"/>
          <w:sz-cs w:val="32"/>
          <w:color w:val="000000"/>
        </w:rPr>
        <w:t xml:space="preserve">Selon l'article L.612-1 du Code de la consommation, il est rappelé que « tout consommateur a le droit de recourir gratuitement à un médiateur de la consommation en vue de la résolution amiable du litige qui l’oppose à un professionnel. A cet effet, le professionnel garantit au consommateur le recours effectif à un dispositif de médiation de la consommation ». </w:t>
      </w:r>
    </w:p>
    <w:p>
      <w:pPr>
        <w:spacing w:after="240"/>
      </w:pPr>
      <w:r>
        <w:rPr>
          <w:rFonts w:ascii="Helvetica Neue" w:hAnsi="Helvetica Neue" w:cs="Helvetica Neue"/>
          <w:sz w:val="32"/>
          <w:sz-cs w:val="32"/>
          <w:color w:val="000000"/>
        </w:rPr>
        <w:t xml:space="preserve">A ce titre Mealcheck propose à ses clients consommateurs, dans le cadre de litiges qui n'auraient pas trouvé résolution de manière amiable, la médiation d'un médiateur de la consommation, dont les coordonnées sont les suivantes : </w:t>
      </w:r>
    </w:p>
    <w:p>
      <w:pPr>
        <w:spacing w:after="240"/>
      </w:pPr>
      <w:r>
        <w:rPr>
          <w:rFonts w:ascii="Helvetica Neue" w:hAnsi="Helvetica Neue" w:cs="Helvetica Neue"/>
          <w:sz w:val="32"/>
          <w:sz-cs w:val="32"/>
          <w:color w:val="000000"/>
        </w:rPr>
        <w:t xml:space="preserve">Médiateur du centre de médiation agréé Médicys contact@medicys.fr http://www.medicys.fr/index.php/consommateurs/ </w:t>
      </w:r>
    </w:p>
    <w:p>
      <w:pPr>
        <w:spacing w:after="240"/>
      </w:pPr>
      <w:r>
        <w:rPr>
          <w:rFonts w:ascii="Helvetica Neue" w:hAnsi="Helvetica Neue" w:cs="Helvetica Neue"/>
          <w:sz w:val="32"/>
          <w:sz-cs w:val="32"/>
          <w:color w:val="000000"/>
        </w:rPr>
        <w:t xml:space="preserve">Il est rappelé que la médiation n'est pas obligatoire mais uniquement proposée afin de résoudre les litiges en évitant un recours à la justice. </w:t>
      </w:r>
    </w:p>
    <w:p>
      <w:pPr>
        <w:spacing w:after="240"/>
      </w:pPr>
      <w:r>
        <w:rPr>
          <w:rFonts w:ascii="Helvetica Neue" w:hAnsi="Helvetica Neue" w:cs="Helvetica Neue"/>
          <w:sz w:val="42"/>
          <w:sz-cs w:val="42"/>
          <w:color w:val="000000"/>
        </w:rPr>
        <w:t xml:space="preserve">Article 12 - Utilisation de Cookies et de fichiers déposés sur le périphérique </w:t>
      </w:r>
      <w:r>
        <w:rPr>
          <w:rFonts w:ascii="Helvetica Neue" w:hAnsi="Helvetica Neue" w:cs="Helvetica Neue"/>
          <w:sz w:val="32"/>
          <w:sz-cs w:val="32"/>
          <w:color w:val="000000"/>
        </w:rPr>
        <w:t xml:space="preserve"/>
      </w:r>
    </w:p>
    <w:p>
      <w:pPr>
        <w:spacing w:after="240"/>
      </w:pPr>
      <w:r>
        <w:rPr>
          <w:rFonts w:ascii="Helvetica Neue" w:hAnsi="Helvetica Neue" w:cs="Helvetica Neue"/>
          <w:sz w:val="32"/>
          <w:sz-cs w:val="32"/>
          <w:color w:val="000000"/>
        </w:rPr>
        <w:t xml:space="preserve">Le mot « Cookie » est ici utilisé au sens large et englobe tout fichier déposé sur le périphérique de l'utilisateur permettant de l'identifier ou de sauvegarder ses informations de connexion durable sur le périphérique. </w:t>
      </w:r>
    </w:p>
    <w:p>
      <w:pPr>
        <w:spacing w:after="480"/>
      </w:pPr>
      <w:r>
        <w:rPr>
          <w:rFonts w:ascii="Helvetica Neue" w:hAnsi="Helvetica Neue" w:cs="Helvetica Neue"/>
          <w:sz w:val="33"/>
          <w:sz-cs w:val="33"/>
          <w:spacing w:val="0"/>
          <w:color w:val="000000"/>
        </w:rPr>
        <w:t xml:space="preserve">Lorsque vous vous connectez à l'une des pages de nos Sites, aussi bien dans le cadre de l'utilisation des services que nous mettons à la disposition de nos Membres que de nos Clients, nous sommes susceptibles, sous réserve de vos choix, d'être amenés à installer différents cookies dans votre terminal nous permettant de reconnaître le navigateur de votre terminal pendant la durée de validité du cookie concerné.</w:t>
      </w:r>
    </w:p>
    <w:p>
      <w:pPr>
        <w:spacing w:after="480"/>
      </w:pPr>
      <w:r>
        <w:rPr>
          <w:rFonts w:ascii="Helvetica Neue" w:hAnsi="Helvetica Neue" w:cs="Helvetica Neue"/>
          <w:sz w:val="33"/>
          <w:sz-cs w:val="33"/>
          <w:spacing w:val="0"/>
          <w:color w:val="000000"/>
        </w:rPr>
        <w:t xml:space="preserve">Les cookies que nous émettons sont utilisés aux fins décrites ci-dessous qui résultent des paramètres que vous aurez renseignés lors de votre visite et que vous pouvez exprimer et modifier à tout moment dans les conditions rappelées au sein de la présente politique.</w:t>
      </w:r>
    </w:p>
    <w:p>
      <w:pPr>
        <w:spacing w:after="480"/>
      </w:pPr>
      <w:r>
        <w:rPr>
          <w:rFonts w:ascii="Helvetica Neue" w:hAnsi="Helvetica Neue" w:cs="Helvetica Neue"/>
          <w:sz w:val="33"/>
          <w:sz-cs w:val="33"/>
          <w:spacing w:val="0"/>
          <w:color w:val="000000"/>
        </w:rPr>
        <w:t xml:space="preserve">Cinq catégories de cookies sont mises en oeuvres pour les finalités décrites ci-après. A titre exhaustif, nous vous informons, dans la mesure du possible, de l'objet des cookies tiers dont nous avons connaissance et des moyens dont vous disposez pour effectuer des choix à l'égard de ces cookies.</w:t>
      </w:r>
    </w:p>
    <w:p>
      <w:pPr>
        <w:spacing w:after="240"/>
      </w:pPr>
      <w:r>
        <w:rPr>
          <w:rFonts w:ascii="Helvetica Neue" w:hAnsi="Helvetica Neue" w:cs="Helvetica Neue"/>
          <w:sz w:val="32"/>
          <w:sz-cs w:val="32"/>
          <w:color w:val="000000"/>
        </w:rPr>
        <w:t xml:space="preserve"/>
      </w:r>
    </w:p>
    <w:p>
      <w:pPr>
        <w:spacing w:after="240"/>
      </w:pPr>
      <w:r>
        <w:rPr>
          <w:rFonts w:ascii="Helvetica Neue" w:hAnsi="Helvetica Neue" w:cs="Helvetica Neue"/>
          <w:sz w:val="42"/>
          <w:sz-cs w:val="42"/>
          <w:color w:val="000000"/>
        </w:rPr>
        <w:t xml:space="preserve">Article 13 - Informations relatives au paiement </w:t>
      </w:r>
    </w:p>
    <w:p>
      <w:pPr>
        <w:spacing w:after="240"/>
      </w:pPr>
      <w:r>
        <w:rPr>
          <w:rFonts w:ascii="Helvetica Neue" w:hAnsi="Helvetica Neue" w:cs="Helvetica Neue"/>
          <w:sz w:val="32"/>
          <w:sz-cs w:val="32"/>
          <w:color w:val="000000"/>
        </w:rPr>
        <w:t xml:space="preserve">L'utilisateur peut passer commande sur la présente application et effectuer son règlement en utilisant la carte bleue dont il aura fourni les informations au Store. Les paiements se font au moyen de transactions sécurisées fournies par le Store. L'application n’a accès à aucune donnée relative aux moyens de paiement de l’utilisateur. Le paiement est effectué directement entre les mains du Store recevant le paiement du client. </w:t>
      </w:r>
    </w:p>
    <w:p>
      <w:pPr>
        <w:spacing w:after="240"/>
      </w:pPr>
      <w:r>
        <w:rPr>
          <w:rFonts w:ascii="Helvetica Neue" w:hAnsi="Helvetica Neue" w:cs="Helvetica Neue"/>
          <w:sz w:val="42"/>
          <w:sz-cs w:val="42"/>
          <w:color w:val="000000"/>
        </w:rPr>
        <w:t xml:space="preserve">Article 14 - Mise à disposition et renonciation au droit de rétractation </w:t>
      </w:r>
    </w:p>
    <w:p>
      <w:pPr>
        <w:spacing w:after="240"/>
      </w:pPr>
      <w:r>
        <w:rPr>
          <w:rFonts w:ascii="Helvetica Neue" w:hAnsi="Helvetica Neue" w:cs="Helvetica Neue"/>
          <w:sz w:val="32"/>
          <w:sz-cs w:val="32"/>
          <w:color w:val="000000"/>
        </w:rPr>
        <w:t xml:space="preserve">L'éditeur s'engage à mettre à disposition les produits immédiatement lors de leur achat. Les produits proposés dans l'application ne permettent pas au client d’exercer son droit de rétractation, en vertu de l'article L.221-28 du Code de la consommation, car il s'agit de services pleinement exécutés avant la fin du délai de rétractation légal ou de contenu numérique non fourni sur un support matériel dont l'exécution a commencé après accord préalable exprès du consommateur, et que l'utilisateur aura renoncé de manière exprès à son droit de rétractation lors de l'achat. Le client reconnaît avoir pris connaissance de la non-application du droit de rétractation pour ses achats, qui sera rappelé lors du processus de vente et nécessitera pour que la renonciation soit valide une renonciation expresse par le client de son droit de rétractation, et renonce de ce fait à son droit de rétractation. </w:t>
      </w:r>
    </w:p>
    <w:p>
      <w:pPr>
        <w:spacing w:after="240"/>
      </w:pPr>
      <w:r>
        <w:rPr>
          <w:rFonts w:ascii="Helvetica Neue" w:hAnsi="Helvetica Neue" w:cs="Helvetica Neue"/>
          <w:sz w:val="42"/>
          <w:sz-cs w:val="42"/>
          <w:color w:val="000000"/>
        </w:rPr>
        <w:t xml:space="preserve">Article 15 - Garantie des produits achetés dans l'application </w:t>
      </w:r>
    </w:p>
    <w:p>
      <w:pPr>
        <w:spacing w:after="240"/>
      </w:pPr>
      <w:r>
        <w:rPr>
          <w:rFonts w:ascii="Helvetica Neue" w:hAnsi="Helvetica Neue" w:cs="Helvetica Neue"/>
          <w:sz w:val="32"/>
          <w:sz-cs w:val="32"/>
          <w:color w:val="000000"/>
        </w:rPr>
        <w:t xml:space="preserve">Tous les produits acquis sur l'application bénéficient des garanties légales suivantes, prévues par le Code Civil ; Garantie de conformité : Selon les articles L.217-4 et suivants du Code de la consommation, le vendeur est tenu de livrer un produit conforme au contrat et de répondre des défauts de conformité existant pendant la délivrance du produit conforme. La garantie de conformité pourra s'exercer si un défaut devait exister le jour de la prise de possession du produit. Garantie des vices cachés : Selon les articles 1641 à 1649 du Code civil, le client pourra demander l'exercice de la garantie de vices cachés si les défauts présentés n'apparaissaient pas lors de l'achat et sont suffisamment graves (le défaut doit soit rendre le produit impropre à l'usage auquel il est destiné, soit diminuer cet usage dans une mesure telle que l'acheteur n'aurait pas acheté le produit ou ne l'aurait pas acheté à un tel prix s'il avait connu le défaut). En cas de non-conformité d’un produit vendu, il pourra être remboursé par le vendeur. Toutes les réclamations ou demandes de remboursement doivent s’effectuer par courrier postal à l’adresse suivante : , ou par mail à l'adresse mealcheck22@gmail.com. </w:t>
      </w:r>
    </w:p>
    <w:p>
      <w:pPr>
        <w:spacing w:after="240"/>
      </w:pPr>
      <w:r>
        <w:rPr>
          <w:rFonts w:ascii="Helvetica Neue" w:hAnsi="Helvetica Neue" w:cs="Helvetica Neue"/>
          <w:sz w:val="42"/>
          <w:sz-cs w:val="42"/>
          <w:color w:val="000000"/>
        </w:rPr>
        <w:t xml:space="preserve">Article 16 - Archivage </w:t>
      </w:r>
    </w:p>
    <w:p>
      <w:pPr>
        <w:spacing w:after="240"/>
      </w:pPr>
      <w:r>
        <w:rPr>
          <w:rFonts w:ascii="Helvetica Neue" w:hAnsi="Helvetica Neue" w:cs="Helvetica Neue"/>
          <w:sz w:val="32"/>
          <w:sz-cs w:val="32"/>
          <w:color w:val="000000"/>
        </w:rPr>
        <w:t xml:space="preserve">Mealcheck archivera les bons de commandes et les factures sur un support fiable et durable constituant une copie fidèle. Les registres informatisés seront considérés par les parties comme preuve des communications, commandes, paiements et transactions intervenus entre les parties. </w:t>
      </w:r>
    </w:p>
    <w:p>
      <w:pPr>
        <w:spacing w:after="240"/>
      </w:pPr>
      <w:r>
        <w:rPr>
          <w:rFonts w:ascii="Helvetica Neue" w:hAnsi="Helvetica Neue" w:cs="Helvetica Neue"/>
          <w:sz w:val="42"/>
          <w:sz-cs w:val="42"/>
          <w:color w:val="000000"/>
        </w:rPr>
        <w:t xml:space="preserve">Article 17 - Encadrement des conditions </w:t>
      </w:r>
    </w:p>
    <w:p>
      <w:pPr>
        <w:spacing w:after="240"/>
      </w:pPr>
      <w:r>
        <w:rPr>
          <w:rFonts w:ascii="Helvetica Neue" w:hAnsi="Helvetica Neue" w:cs="Helvetica Neue"/>
          <w:sz w:val="32"/>
          <w:sz-cs w:val="32"/>
          <w:color w:val="000000"/>
        </w:rPr>
        <w:t xml:space="preserve">Si une disposition des Conditions générales est jugée illégale, nulle ou pour toute autre raison inapplicable, alors cette disposition sera réputée divisible des Conditions et n'affectera pas la validité et l'applicabilité des dispositions restantes. Ces présentes conditions décrivent l’ensemble de l’accord entre l’utilisateur et l'éditeur. Elles remplacent tous accords antérieurs ou contemporains écrits ou oraux. Les conditions générales ne sont pas cessibles, transférables ou sous-licenciable par l’utilisateur lui-même. Une version imprimée des Conditions et de tous les avis donnés sous forme électronique pourra être demandée dans des procédures judiciaires ou administratives en rapport avec les conditions générales. Les parties conviennent que toute la correspondance relative à ces conditions générales doit être rédigée dans la langue française. </w:t>
      </w:r>
    </w:p>
    <w:p>
      <w:pPr>
        <w:spacing w:after="240"/>
      </w:pPr>
      <w:r>
        <w:rPr>
          <w:rFonts w:ascii="Helvetica Neue" w:hAnsi="Helvetica Neue" w:cs="Helvetica Neue"/>
          <w:sz w:val="42"/>
          <w:sz-cs w:val="42"/>
          <w:color w:val="000000"/>
        </w:rPr>
        <w:t xml:space="preserve">Article 18 - Notifications </w:t>
      </w:r>
    </w:p>
    <w:p>
      <w:pPr>
        <w:spacing w:after="240"/>
      </w:pPr>
      <w:r>
        <w:rPr>
          <w:rFonts w:ascii="Helvetica Neue" w:hAnsi="Helvetica Neue" w:cs="Helvetica Neue"/>
          <w:sz w:val="32"/>
          <w:sz-cs w:val="32"/>
          <w:color w:val="000000"/>
        </w:rPr>
        <w:t xml:space="preserve">Toute notification ou avis concernant les présentes conditions générales, les mentions légales ou la charte de données personnelles doit être faite par écrit et doit être remis en mains propres, courrier recommandé ou certifié, par Poste ou tout autre service de messagerie reconnu au niveau national qui permet de suivre régulièrement ses forfaits, ou encore par mail aux adresses indiquées dans les mentions légales de l'application, en précisant vos noms, prénoms, coordonnées et objet de l’avis. </w:t>
      </w:r>
    </w:p>
    <w:p>
      <w:pPr>
        <w:spacing w:after="240"/>
      </w:pPr>
      <w:r>
        <w:rPr>
          <w:rFonts w:ascii="Helvetica Neue" w:hAnsi="Helvetica Neue" w:cs="Helvetica Neue"/>
          <w:sz w:val="42"/>
          <w:sz-cs w:val="42"/>
          <w:color w:val="000000"/>
        </w:rPr>
        <w:t xml:space="preserve">Article 19 - Réclamations </w:t>
      </w:r>
    </w:p>
    <w:p>
      <w:pPr>
        <w:spacing w:after="240"/>
      </w:pPr>
      <w:r>
        <w:rPr>
          <w:rFonts w:ascii="Helvetica Neue" w:hAnsi="Helvetica Neue" w:cs="Helvetica Neue"/>
          <w:sz w:val="32"/>
          <w:sz-cs w:val="32"/>
          <w:color w:val="000000"/>
        </w:rPr>
        <w:t xml:space="preserve">Toute réclamation liée à l'utilisation de l'application, des pages de l'application sur des réseaux sociaux éventuels ou les conditions générales, mentions légales ou charte de données personnelles doit être déposée dans les 365 jours suivant le jour d’origine du problème source de réclamation, et ce indépendamment de toute loi ou règle de droit contraire. Dans le cas où une telle réclamation n’aurait pas été déposée dans les 365 jours suivants, une telle réclamation sera à jamais inapplicable en justice. </w:t>
      </w:r>
    </w:p>
    <w:p>
      <w:pPr>
        <w:spacing w:after="240"/>
      </w:pPr>
      <w:r>
        <w:rPr>
          <w:rFonts w:ascii="Helvetica Neue" w:hAnsi="Helvetica Neue" w:cs="Helvetica Neue"/>
          <w:sz w:val="42"/>
          <w:sz-cs w:val="42"/>
          <w:color w:val="000000"/>
        </w:rPr>
        <w:t xml:space="preserve">Article 20 - Inexactitudes </w:t>
      </w:r>
    </w:p>
    <w:p>
      <w:pPr>
        <w:spacing w:after="240"/>
      </w:pPr>
      <w:r>
        <w:rPr>
          <w:rFonts w:ascii="Helvetica Neue" w:hAnsi="Helvetica Neue" w:cs="Helvetica Neue"/>
          <w:sz w:val="32"/>
          <w:sz-cs w:val="32"/>
          <w:color w:val="000000"/>
        </w:rPr>
        <w:t xml:space="preserve">Il peut être possible que se trouvent, dans l’ensemble de l'application et des produits proposés, et dans une mesure restreinte, des clauses ou des éléments qui soient en désaccord avec les conditions générales. Dans ce cas où la situation échapperait, vous pouvez nous contacter par courriel à l’adresse mealcheck22@gmail.com.</w:t>
      </w:r>
    </w:p>
    <w:p>
      <w:pPr>
        <w:spacing w:after="240"/>
      </w:pPr>
      <w:r>
        <w:rPr>
          <w:rFonts w:ascii="Helvetica Neue" w:hAnsi="Helvetica Neue" w:cs="Helvetica Neue"/>
          <w:sz w:val="32"/>
          <w:sz-cs w:val="32"/>
          <w:color w:val="000000"/>
        </w:rPr>
        <w:t xml:space="preserve">Tous droits réservés - 18 mars 2019</w:t>
      </w:r>
      <w:r>
        <w:rPr>
          <w:rFonts w:ascii="Helvetica Neue" w:hAnsi="Helvetica Neue" w:cs="Helvetica Neue"/>
          <w:sz w:val="37"/>
          <w:sz-cs w:val="37"/>
          <w:color w:val="000000"/>
        </w:rPr>
        <w:t xml:space="preserve"> </w:t>
      </w:r>
    </w:p>
    <w:p>
      <w:pPr>
        <w:spacing w:after="240"/>
      </w:pPr>
      <w:r>
        <w:rPr>
          <w:rFonts w:ascii="Helvetica Neue" w:hAnsi="Helvetica Neue" w:cs="Helvetica Neue"/>
          <w:sz w:val="37"/>
          <w:sz-cs w:val="37"/>
          <w:color w:val="000000"/>
        </w:rPr>
        <w:t xml:space="preserve"/>
      </w:r>
    </w:p>
    <w:p>
      <w:pPr>
        <w:spacing w:after="240"/>
      </w:pPr>
      <w:r>
        <w:rPr>
          <w:rFonts w:ascii="Helvetica Neue" w:hAnsi="Helvetica Neue" w:cs="Helvetica Neue"/>
          <w:sz w:val="32"/>
          <w:sz-cs w:val="32"/>
          <w:color w:val="000000"/>
        </w:rPr>
        <w:t xml:space="preserve"> </w:t>
      </w:r>
    </w:p>
    <w:p>
      <w:pPr/>
      <w:r>
        <w:rPr>
          <w:rFonts w:ascii="Helvetica Neue" w:hAnsi="Helvetica Neue" w:cs="Helvetica Neue"/>
          <w:sz w:val="32"/>
          <w:sz-cs w:val="32"/>
          <w:color w:val="000000"/>
        </w:rPr>
        <w:t xml:space="preserve"/>
      </w:r>
    </w:p>
    <w:sectPr>
      <w:pgSz w:w="12240" w:h="15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Ousmane DIARRA</dc:creator>
</cp:coreProperties>
</file>

<file path=docProps/meta.xml><?xml version="1.0" encoding="utf-8"?>
<meta xmlns="http://schemas.apple.com/cocoa/2006/metadata">
  <generator>CocoaOOXMLWriter/1671.5</generator>
</meta>
</file>