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6614" w14:textId="63DEBA05" w:rsidR="00C4024A" w:rsidRPr="00CE4667" w:rsidRDefault="00C4024A">
      <w:pPr>
        <w:spacing w:after="0" w:line="259" w:lineRule="auto"/>
        <w:ind w:left="0" w:firstLine="0"/>
        <w:rPr>
          <w:rFonts w:ascii="Times New Roman" w:hAnsi="Times New Roman" w:cs="Times New Roman"/>
          <w:sz w:val="20"/>
          <w:szCs w:val="20"/>
        </w:rPr>
      </w:pPr>
    </w:p>
    <w:p w14:paraId="41E2CD54" w14:textId="77777777" w:rsidR="00C4024A" w:rsidRPr="00CE4667" w:rsidRDefault="00CE4667">
      <w:pPr>
        <w:pStyle w:val="Heading1"/>
        <w:ind w:left="142" w:right="209"/>
        <w:rPr>
          <w:rFonts w:ascii="Times New Roman" w:hAnsi="Times New Roman" w:cs="Times New Roman"/>
          <w:sz w:val="20"/>
          <w:szCs w:val="20"/>
        </w:rPr>
      </w:pPr>
      <w:r w:rsidRPr="00CE4667">
        <w:rPr>
          <w:rFonts w:ascii="Times New Roman" w:hAnsi="Times New Roman" w:cs="Times New Roman"/>
          <w:sz w:val="20"/>
          <w:szCs w:val="20"/>
        </w:rPr>
        <w:t xml:space="preserve">CHAPTER 1 - INTRODUCTION </w:t>
      </w:r>
    </w:p>
    <w:p w14:paraId="34EBF4F8"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5B21A5AF"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34DE1160"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 xml:space="preserve">1. </w:t>
      </w:r>
      <w:r w:rsidRPr="00CE4667">
        <w:rPr>
          <w:rFonts w:ascii="Times New Roman" w:hAnsi="Times New Roman" w:cs="Times New Roman"/>
          <w:sz w:val="20"/>
          <w:szCs w:val="20"/>
        </w:rPr>
        <w:t xml:space="preserve"> </w:t>
      </w:r>
      <w:r w:rsidRPr="00CE4667">
        <w:rPr>
          <w:rFonts w:ascii="Times New Roman" w:hAnsi="Times New Roman" w:cs="Times New Roman"/>
          <w:sz w:val="20"/>
          <w:szCs w:val="20"/>
        </w:rPr>
        <w:t>OVERVIEW OF CERCLA/SARA. On December 11, 1980, Congress passed the Comprehen</w:t>
      </w:r>
      <w:r w:rsidRPr="00CE4667">
        <w:rPr>
          <w:rFonts w:ascii="Times New Roman" w:hAnsi="Times New Roman" w:cs="Times New Roman"/>
          <w:sz w:val="20"/>
          <w:szCs w:val="20"/>
        </w:rPr>
        <w:t>sive Environmental Response, Compensation, and Liability Act (CERCLA). Commonly referred to as "Superfund", this act created the Hazardous Substance Response Trust Fund, which is administered by the Treasury Department. The Trust Fund was established to pr</w:t>
      </w:r>
      <w:r w:rsidRPr="00CE4667">
        <w:rPr>
          <w:rFonts w:ascii="Times New Roman" w:hAnsi="Times New Roman" w:cs="Times New Roman"/>
          <w:sz w:val="20"/>
          <w:szCs w:val="20"/>
        </w:rPr>
        <w:t xml:space="preserve">ovide money to respond to actual or threatened releases of hazardous substances, pollutants or contaminants that may endanger public health or the environment. </w:t>
      </w:r>
      <w:r w:rsidRPr="00CE4667">
        <w:rPr>
          <w:rFonts w:ascii="Times New Roman" w:hAnsi="Times New Roman" w:cs="Times New Roman"/>
          <w:sz w:val="20"/>
          <w:szCs w:val="20"/>
        </w:rPr>
        <w:t xml:space="preserve"> </w:t>
      </w:r>
    </w:p>
    <w:p w14:paraId="464D71CE"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The Superfund Amendments and Reauthorization Act (SARA) was enacted October 17, 1986. SARA con</w:t>
      </w:r>
      <w:r w:rsidRPr="00CE4667">
        <w:rPr>
          <w:rFonts w:ascii="Times New Roman" w:hAnsi="Times New Roman" w:cs="Times New Roman"/>
          <w:sz w:val="20"/>
          <w:szCs w:val="20"/>
        </w:rPr>
        <w:t xml:space="preserve">tinues the program launched by CERCLA to clean up hazardous waste sites, by reauthorizing CERCLA for an additional five years, strengthening and expanding the cleanup program, increasing the size of the Hazardous </w:t>
      </w:r>
      <w:proofErr w:type="gramStart"/>
      <w:r w:rsidRPr="00CE4667">
        <w:rPr>
          <w:rFonts w:ascii="Times New Roman" w:hAnsi="Times New Roman" w:cs="Times New Roman"/>
          <w:sz w:val="20"/>
          <w:szCs w:val="20"/>
        </w:rPr>
        <w:t>Substance</w:t>
      </w:r>
      <w:proofErr w:type="gramEnd"/>
    </w:p>
    <w:p w14:paraId="2413D530"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Response Trust Fund (now known as</w:t>
      </w:r>
      <w:r w:rsidRPr="00CE4667">
        <w:rPr>
          <w:rFonts w:ascii="Times New Roman" w:hAnsi="Times New Roman" w:cs="Times New Roman"/>
          <w:sz w:val="20"/>
          <w:szCs w:val="20"/>
        </w:rPr>
        <w:t xml:space="preserve"> the Hazardous Substance</w:t>
      </w:r>
    </w:p>
    <w:p w14:paraId="27E654C0" w14:textId="77777777" w:rsidR="00C4024A" w:rsidRPr="00CE4667" w:rsidRDefault="00CE4667">
      <w:pPr>
        <w:ind w:left="-5" w:right="756"/>
        <w:rPr>
          <w:rFonts w:ascii="Times New Roman" w:hAnsi="Times New Roman" w:cs="Times New Roman"/>
          <w:sz w:val="20"/>
          <w:szCs w:val="20"/>
        </w:rPr>
      </w:pPr>
      <w:r w:rsidRPr="00CE4667">
        <w:rPr>
          <w:rFonts w:ascii="Times New Roman" w:hAnsi="Times New Roman" w:cs="Times New Roman"/>
          <w:sz w:val="20"/>
          <w:szCs w:val="20"/>
        </w:rPr>
        <w:t>Superfund or Superfund</w:t>
      </w:r>
      <w:proofErr w:type="gramStart"/>
      <w:r w:rsidRPr="00CE4667">
        <w:rPr>
          <w:rFonts w:ascii="Times New Roman" w:hAnsi="Times New Roman" w:cs="Times New Roman"/>
          <w:sz w:val="20"/>
          <w:szCs w:val="20"/>
        </w:rPr>
        <w:t>), and</w:t>
      </w:r>
      <w:proofErr w:type="gramEnd"/>
      <w:r w:rsidRPr="00CE4667">
        <w:rPr>
          <w:rFonts w:ascii="Times New Roman" w:hAnsi="Times New Roman" w:cs="Times New Roman"/>
          <w:sz w:val="20"/>
          <w:szCs w:val="20"/>
        </w:rPr>
        <w:t xml:space="preserve"> changing the tax structure for financing the Fund. </w:t>
      </w:r>
      <w:r w:rsidRPr="00CE4667">
        <w:rPr>
          <w:rFonts w:ascii="Times New Roman" w:hAnsi="Times New Roman" w:cs="Times New Roman"/>
          <w:sz w:val="20"/>
          <w:szCs w:val="20"/>
        </w:rPr>
        <w:t xml:space="preserve"> </w:t>
      </w:r>
    </w:p>
    <w:p w14:paraId="4A4E1A13" w14:textId="77777777" w:rsidR="00C4024A" w:rsidRPr="00CE4667" w:rsidRDefault="00CE4667">
      <w:pPr>
        <w:spacing w:after="0" w:line="240" w:lineRule="auto"/>
        <w:ind w:left="0" w:firstLine="0"/>
        <w:jc w:val="both"/>
        <w:rPr>
          <w:rFonts w:ascii="Times New Roman" w:hAnsi="Times New Roman" w:cs="Times New Roman"/>
          <w:sz w:val="20"/>
          <w:szCs w:val="20"/>
        </w:rPr>
      </w:pPr>
      <w:r w:rsidRPr="00CE4667">
        <w:rPr>
          <w:rFonts w:ascii="Times New Roman" w:hAnsi="Times New Roman" w:cs="Times New Roman"/>
          <w:sz w:val="20"/>
          <w:szCs w:val="20"/>
        </w:rPr>
        <w:t>The Environmental Protection Agency (EPA), assisted by the states and other Federal agencies, has the primary responsibility for cleaning up contamin</w:t>
      </w:r>
      <w:r w:rsidRPr="00CE4667">
        <w:rPr>
          <w:rFonts w:ascii="Times New Roman" w:hAnsi="Times New Roman" w:cs="Times New Roman"/>
          <w:sz w:val="20"/>
          <w:szCs w:val="20"/>
        </w:rPr>
        <w:t>ated areas. The funds available to EPA from the Hazardous Substance Superfund must be used only for costs necessary for and incidental to the Superfund program. EPA must set up the accounting structure, policy, procedures, and internal controls to ensure t</w:t>
      </w:r>
      <w:r w:rsidRPr="00CE4667">
        <w:rPr>
          <w:rFonts w:ascii="Times New Roman" w:hAnsi="Times New Roman" w:cs="Times New Roman"/>
          <w:sz w:val="20"/>
          <w:szCs w:val="20"/>
        </w:rPr>
        <w:t xml:space="preserve">his is achieved. </w:t>
      </w:r>
    </w:p>
    <w:p w14:paraId="314B19F4"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292F7152"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1C1B1BCD"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 xml:space="preserve">2. </w:t>
      </w:r>
      <w:r w:rsidRPr="00CE4667">
        <w:rPr>
          <w:rFonts w:ascii="Times New Roman" w:hAnsi="Times New Roman" w:cs="Times New Roman"/>
          <w:sz w:val="20"/>
          <w:szCs w:val="20"/>
        </w:rPr>
        <w:t xml:space="preserve"> </w:t>
      </w:r>
      <w:r w:rsidRPr="00CE4667">
        <w:rPr>
          <w:rFonts w:ascii="Times New Roman" w:hAnsi="Times New Roman" w:cs="Times New Roman"/>
          <w:sz w:val="20"/>
          <w:szCs w:val="20"/>
        </w:rPr>
        <w:t>THE HAZARDOUS SUBSTANCE SUPERFUND. The Hazardous Substance Superfund is administered by the Treasury Department. It is funded primarily by environmental taxes on petroleum and on the sale or use of certain chemicals. These taxes, which are collected by the</w:t>
      </w:r>
      <w:r w:rsidRPr="00CE4667">
        <w:rPr>
          <w:rFonts w:ascii="Times New Roman" w:hAnsi="Times New Roman" w:cs="Times New Roman"/>
          <w:sz w:val="20"/>
          <w:szCs w:val="20"/>
        </w:rPr>
        <w:t xml:space="preserve"> Internal Revenue Service, are appropriated to the Superfund based on estimates which are later adjusted to actual amounts when tax returns are filed and processed. Other sources of funding for the Superfund include fines and penalties paid by individuals </w:t>
      </w:r>
      <w:r w:rsidRPr="00CE4667">
        <w:rPr>
          <w:rFonts w:ascii="Times New Roman" w:hAnsi="Times New Roman" w:cs="Times New Roman"/>
          <w:sz w:val="20"/>
          <w:szCs w:val="20"/>
        </w:rPr>
        <w:t>and entities who violate the terms of the</w:t>
      </w:r>
    </w:p>
    <w:p w14:paraId="5706461D"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CERCLA/SARA provisions, interest, and recoveries from responsible parties. These funds are collected and deposited into the Superfund by EPA. When amounts from any of these sources are credited to the Superfund, th</w:t>
      </w:r>
      <w:r w:rsidRPr="00CE4667">
        <w:rPr>
          <w:rFonts w:ascii="Times New Roman" w:hAnsi="Times New Roman" w:cs="Times New Roman"/>
          <w:sz w:val="20"/>
          <w:szCs w:val="20"/>
        </w:rPr>
        <w:t xml:space="preserve">ey are invested in U.S. Treasury market-based, special issue securities. </w:t>
      </w:r>
    </w:p>
    <w:p w14:paraId="26BC9AAE"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2C86DE61"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 xml:space="preserve">Monies in the Superfund not needed for current expenditures remain invested, and only those amounts required for current expenditures are redeemed. Superfund monies may be </w:t>
      </w:r>
      <w:proofErr w:type="gramStart"/>
      <w:r w:rsidRPr="00CE4667">
        <w:rPr>
          <w:rFonts w:ascii="Times New Roman" w:hAnsi="Times New Roman" w:cs="Times New Roman"/>
          <w:sz w:val="20"/>
          <w:szCs w:val="20"/>
        </w:rPr>
        <w:t>obligate</w:t>
      </w:r>
      <w:r w:rsidRPr="00CE4667">
        <w:rPr>
          <w:rFonts w:ascii="Times New Roman" w:hAnsi="Times New Roman" w:cs="Times New Roman"/>
          <w:sz w:val="20"/>
          <w:szCs w:val="20"/>
        </w:rPr>
        <w:t>d, but</w:t>
      </w:r>
      <w:proofErr w:type="gramEnd"/>
      <w:r w:rsidRPr="00CE4667">
        <w:rPr>
          <w:rFonts w:ascii="Times New Roman" w:hAnsi="Times New Roman" w:cs="Times New Roman"/>
          <w:sz w:val="20"/>
          <w:szCs w:val="20"/>
        </w:rPr>
        <w:t xml:space="preserve"> are not redeemed and transferred until they are required for actual outlay. All earnings of the Superfund are credited to and become part of the Superfund. </w:t>
      </w:r>
    </w:p>
    <w:p w14:paraId="4D0DE88F"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299F8E11"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Repayable advances from the General Fund are authorized to make up any shortfall of funds between estimated and actual receipts. Repayable advances are appropriated to an EPA advance account and transferred to the Superfund. These repayable advances are no</w:t>
      </w:r>
      <w:r w:rsidRPr="00CE4667">
        <w:rPr>
          <w:rFonts w:ascii="Times New Roman" w:hAnsi="Times New Roman" w:cs="Times New Roman"/>
          <w:sz w:val="20"/>
          <w:szCs w:val="20"/>
        </w:rPr>
        <w:t xml:space="preserve">t invested, nor are they charged interest until they are </w:t>
      </w:r>
      <w:proofErr w:type="gramStart"/>
      <w:r w:rsidRPr="00CE4667">
        <w:rPr>
          <w:rFonts w:ascii="Times New Roman" w:hAnsi="Times New Roman" w:cs="Times New Roman"/>
          <w:sz w:val="20"/>
          <w:szCs w:val="20"/>
        </w:rPr>
        <w:t>actually drawn</w:t>
      </w:r>
      <w:proofErr w:type="gramEnd"/>
      <w:r w:rsidRPr="00CE4667">
        <w:rPr>
          <w:rFonts w:ascii="Times New Roman" w:hAnsi="Times New Roman" w:cs="Times New Roman"/>
          <w:sz w:val="20"/>
          <w:szCs w:val="20"/>
        </w:rPr>
        <w:t xml:space="preserve"> down for expenditure. Expenditures and transfers from the Superfund require appropriation by Congress and apportionment by</w:t>
      </w:r>
    </w:p>
    <w:p w14:paraId="6919ED07"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 xml:space="preserve">OMB. </w:t>
      </w:r>
    </w:p>
    <w:p w14:paraId="22A710FE"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7E43A5E1"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The Treasury Department provides a Monthly Status Rep</w:t>
      </w:r>
      <w:r w:rsidRPr="00CE4667">
        <w:rPr>
          <w:rFonts w:ascii="Times New Roman" w:hAnsi="Times New Roman" w:cs="Times New Roman"/>
          <w:sz w:val="20"/>
          <w:szCs w:val="20"/>
        </w:rPr>
        <w:t xml:space="preserve">ort on the Superfund. The report shows receipts and expenditures for the current month and fiscal year to date, and a statement of financial condition showing assets, </w:t>
      </w:r>
      <w:proofErr w:type="gramStart"/>
      <w:r w:rsidRPr="00CE4667">
        <w:rPr>
          <w:rFonts w:ascii="Times New Roman" w:hAnsi="Times New Roman" w:cs="Times New Roman"/>
          <w:sz w:val="20"/>
          <w:szCs w:val="20"/>
        </w:rPr>
        <w:t>liabilities</w:t>
      </w:r>
      <w:proofErr w:type="gramEnd"/>
      <w:r w:rsidRPr="00CE4667">
        <w:rPr>
          <w:rFonts w:ascii="Times New Roman" w:hAnsi="Times New Roman" w:cs="Times New Roman"/>
          <w:sz w:val="20"/>
          <w:szCs w:val="20"/>
        </w:rPr>
        <w:t xml:space="preserve"> and equity. </w:t>
      </w:r>
    </w:p>
    <w:p w14:paraId="043F9F21"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17C8682B"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7E50EF6B"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 xml:space="preserve">3. </w:t>
      </w:r>
      <w:r w:rsidRPr="00CE4667">
        <w:rPr>
          <w:rFonts w:ascii="Times New Roman" w:hAnsi="Times New Roman" w:cs="Times New Roman"/>
          <w:sz w:val="20"/>
          <w:szCs w:val="20"/>
        </w:rPr>
        <w:t xml:space="preserve"> </w:t>
      </w:r>
      <w:r w:rsidRPr="00CE4667">
        <w:rPr>
          <w:rFonts w:ascii="Times New Roman" w:hAnsi="Times New Roman" w:cs="Times New Roman"/>
          <w:sz w:val="20"/>
          <w:szCs w:val="20"/>
        </w:rPr>
        <w:t>CHANGES MADE BY SARA IN THE AREA OF FINANCIAL MANAGEMENT</w:t>
      </w:r>
      <w:r w:rsidRPr="00CE4667">
        <w:rPr>
          <w:rFonts w:ascii="Times New Roman" w:hAnsi="Times New Roman" w:cs="Times New Roman"/>
          <w:sz w:val="20"/>
          <w:szCs w:val="20"/>
        </w:rPr>
        <w:t xml:space="preserve">. In the area of financial management, SARA has made the following changes to the Superfund program: </w:t>
      </w:r>
    </w:p>
    <w:p w14:paraId="01FDC5C0"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7F97FD2F" w14:textId="2A062EFD" w:rsidR="00C4024A" w:rsidRDefault="00CE4667" w:rsidP="00CE4667">
      <w:pPr>
        <w:pStyle w:val="Heading1"/>
        <w:numPr>
          <w:ilvl w:val="0"/>
          <w:numId w:val="3"/>
        </w:numPr>
        <w:rPr>
          <w:rFonts w:ascii="Times New Roman" w:hAnsi="Times New Roman" w:cs="Times New Roman"/>
          <w:sz w:val="20"/>
          <w:szCs w:val="20"/>
        </w:rPr>
      </w:pPr>
      <w:r w:rsidRPr="00CE4667">
        <w:rPr>
          <w:rFonts w:ascii="Times New Roman" w:hAnsi="Times New Roman" w:cs="Times New Roman"/>
          <w:sz w:val="20"/>
          <w:szCs w:val="20"/>
        </w:rPr>
        <w:lastRenderedPageBreak/>
        <w:t>INCREASED THE SIZE OF THE FUND. Under CERCLA, $1.6</w:t>
      </w:r>
    </w:p>
    <w:p w14:paraId="4B12C46C" w14:textId="77777777" w:rsidR="00CE4667" w:rsidRPr="00CE4667" w:rsidRDefault="00CE4667" w:rsidP="00CE4667"/>
    <w:p w14:paraId="04D8FB40"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billion was authorized for the first five years of the Superfund program. SARA provides $8.5 bill</w:t>
      </w:r>
      <w:r w:rsidRPr="00CE4667">
        <w:rPr>
          <w:rFonts w:ascii="Times New Roman" w:hAnsi="Times New Roman" w:cs="Times New Roman"/>
          <w:sz w:val="20"/>
          <w:szCs w:val="20"/>
        </w:rPr>
        <w:t xml:space="preserve">ion for the second five years. </w:t>
      </w:r>
    </w:p>
    <w:p w14:paraId="132B8485"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0787939F" w14:textId="77777777" w:rsidR="00C4024A" w:rsidRPr="00CE4667" w:rsidRDefault="00CE4667">
      <w:pPr>
        <w:numPr>
          <w:ilvl w:val="0"/>
          <w:numId w:val="1"/>
        </w:numPr>
        <w:ind w:hanging="624"/>
        <w:rPr>
          <w:rFonts w:ascii="Times New Roman" w:hAnsi="Times New Roman" w:cs="Times New Roman"/>
          <w:sz w:val="20"/>
          <w:szCs w:val="20"/>
        </w:rPr>
      </w:pPr>
      <w:r w:rsidRPr="00CE4667">
        <w:rPr>
          <w:rFonts w:ascii="Times New Roman" w:hAnsi="Times New Roman" w:cs="Times New Roman"/>
          <w:sz w:val="20"/>
          <w:szCs w:val="20"/>
        </w:rPr>
        <w:t xml:space="preserve">MADE CHANGES IN THE TAX STRUCTURE. Under SARA, approximately 49 percent of the Superfund is financed by taxes on the manufacture or import of petroleum and certain chemicals; the remainder comes from an environmental tax, </w:t>
      </w:r>
      <w:r w:rsidRPr="00CE4667">
        <w:rPr>
          <w:rFonts w:ascii="Times New Roman" w:hAnsi="Times New Roman" w:cs="Times New Roman"/>
          <w:sz w:val="20"/>
          <w:szCs w:val="20"/>
        </w:rPr>
        <w:t>general revenues, interest, and money recovered from the private parties responsible for creating the hazardous waste sites. Under the original law, 86 percent of the Superfund came from taxes on the manufacture or import of certain chemicals and petroleum</w:t>
      </w:r>
      <w:r w:rsidRPr="00CE4667">
        <w:rPr>
          <w:rFonts w:ascii="Times New Roman" w:hAnsi="Times New Roman" w:cs="Times New Roman"/>
          <w:sz w:val="20"/>
          <w:szCs w:val="20"/>
        </w:rPr>
        <w:t xml:space="preserve">; the rest came from penalties, </w:t>
      </w:r>
      <w:proofErr w:type="gramStart"/>
      <w:r w:rsidRPr="00CE4667">
        <w:rPr>
          <w:rFonts w:ascii="Times New Roman" w:hAnsi="Times New Roman" w:cs="Times New Roman"/>
          <w:sz w:val="20"/>
          <w:szCs w:val="20"/>
        </w:rPr>
        <w:t>recoveries</w:t>
      </w:r>
      <w:proofErr w:type="gramEnd"/>
      <w:r w:rsidRPr="00CE4667">
        <w:rPr>
          <w:rFonts w:ascii="Times New Roman" w:hAnsi="Times New Roman" w:cs="Times New Roman"/>
          <w:sz w:val="20"/>
          <w:szCs w:val="20"/>
        </w:rPr>
        <w:t xml:space="preserve"> and interest. </w:t>
      </w:r>
    </w:p>
    <w:p w14:paraId="7737022A"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145B096F" w14:textId="77777777" w:rsidR="00C4024A" w:rsidRPr="00CE4667" w:rsidRDefault="00CE4667">
      <w:pPr>
        <w:numPr>
          <w:ilvl w:val="0"/>
          <w:numId w:val="1"/>
        </w:numPr>
        <w:ind w:hanging="624"/>
        <w:rPr>
          <w:rFonts w:ascii="Times New Roman" w:hAnsi="Times New Roman" w:cs="Times New Roman"/>
          <w:sz w:val="20"/>
          <w:szCs w:val="20"/>
        </w:rPr>
      </w:pPr>
      <w:r w:rsidRPr="00CE4667">
        <w:rPr>
          <w:rFonts w:ascii="Times New Roman" w:hAnsi="Times New Roman" w:cs="Times New Roman"/>
          <w:sz w:val="20"/>
          <w:szCs w:val="20"/>
        </w:rPr>
        <w:t xml:space="preserve">ADDED NEW/REVISED REQUIREMENTS. SARA mandates three </w:t>
      </w:r>
    </w:p>
    <w:p w14:paraId="0385AAB0"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new Superfund reimbursement/funding mechanisms related to response actions. These are reimbursement to local governments for emergency response</w:t>
      </w:r>
      <w:r w:rsidRPr="00CE4667">
        <w:rPr>
          <w:rFonts w:ascii="Times New Roman" w:hAnsi="Times New Roman" w:cs="Times New Roman"/>
          <w:sz w:val="20"/>
          <w:szCs w:val="20"/>
        </w:rPr>
        <w:t xml:space="preserve"> actions, Site/Research Grants and</w:t>
      </w:r>
    </w:p>
    <w:p w14:paraId="39F1E0BA" w14:textId="77777777" w:rsidR="00C4024A" w:rsidRPr="00CE4667" w:rsidRDefault="00CE4667">
      <w:pPr>
        <w:ind w:left="-5"/>
        <w:rPr>
          <w:rFonts w:ascii="Times New Roman" w:hAnsi="Times New Roman" w:cs="Times New Roman"/>
          <w:sz w:val="20"/>
          <w:szCs w:val="20"/>
        </w:rPr>
      </w:pPr>
      <w:r w:rsidRPr="00CE4667">
        <w:rPr>
          <w:rFonts w:ascii="Times New Roman" w:hAnsi="Times New Roman" w:cs="Times New Roman"/>
          <w:sz w:val="20"/>
          <w:szCs w:val="20"/>
        </w:rPr>
        <w:t>Technical Assistance Grants to groups of individuals affected by releases from National Priority List sites. In addition, SARA makes changes to the financial management requirements of several existing programs, including</w:t>
      </w:r>
      <w:r w:rsidRPr="00CE4667">
        <w:rPr>
          <w:rFonts w:ascii="Times New Roman" w:hAnsi="Times New Roman" w:cs="Times New Roman"/>
          <w:sz w:val="20"/>
          <w:szCs w:val="20"/>
        </w:rPr>
        <w:t xml:space="preserve"> state credits and Cooperative Agreements, response claims, and statutory limits on removal program obligations. </w:t>
      </w:r>
    </w:p>
    <w:p w14:paraId="0F4721A8"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36E2D497"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3702854A" w14:textId="77777777" w:rsidR="00C4024A" w:rsidRPr="00CE4667" w:rsidRDefault="00CE4667">
      <w:pPr>
        <w:numPr>
          <w:ilvl w:val="0"/>
          <w:numId w:val="2"/>
        </w:numPr>
        <w:ind w:right="63"/>
        <w:rPr>
          <w:rFonts w:ascii="Times New Roman" w:hAnsi="Times New Roman" w:cs="Times New Roman"/>
          <w:sz w:val="20"/>
          <w:szCs w:val="20"/>
        </w:rPr>
      </w:pPr>
      <w:r w:rsidRPr="00CE4667">
        <w:rPr>
          <w:rFonts w:ascii="Times New Roman" w:hAnsi="Times New Roman" w:cs="Times New Roman"/>
          <w:sz w:val="20"/>
          <w:szCs w:val="20"/>
        </w:rPr>
        <w:t>PURPOSE OF PART 2550D. Several features of the Superfund legislation require EPA to establish contracting and accounting procedures for th</w:t>
      </w:r>
      <w:r w:rsidRPr="00CE4667">
        <w:rPr>
          <w:rFonts w:ascii="Times New Roman" w:hAnsi="Times New Roman" w:cs="Times New Roman"/>
          <w:sz w:val="20"/>
          <w:szCs w:val="20"/>
        </w:rPr>
        <w:t>e Superfund program which differ from those for other appropriations. The appropriation is a no-year appropriation that funds both intramural and extramural costs. In addition, Superfund requires accounting for costs by site and activity for purposes of co</w:t>
      </w:r>
      <w:r w:rsidRPr="00CE4667">
        <w:rPr>
          <w:rFonts w:ascii="Times New Roman" w:hAnsi="Times New Roman" w:cs="Times New Roman"/>
          <w:sz w:val="20"/>
          <w:szCs w:val="20"/>
        </w:rPr>
        <w:t>st recovery and external reporting. Finally, Superfund resources must be readily available for quick response to emergency situations. This Part of the Resources Management Directives Systems (RMDS) sets forth the financial management and accounting polici</w:t>
      </w:r>
      <w:r w:rsidRPr="00CE4667">
        <w:rPr>
          <w:rFonts w:ascii="Times New Roman" w:hAnsi="Times New Roman" w:cs="Times New Roman"/>
          <w:sz w:val="20"/>
          <w:szCs w:val="20"/>
        </w:rPr>
        <w:t xml:space="preserve">es with which all EPA offices must comply to meet these special </w:t>
      </w:r>
      <w:proofErr w:type="gramStart"/>
      <w:r w:rsidRPr="00CE4667">
        <w:rPr>
          <w:rFonts w:ascii="Times New Roman" w:hAnsi="Times New Roman" w:cs="Times New Roman"/>
          <w:sz w:val="20"/>
          <w:szCs w:val="20"/>
        </w:rPr>
        <w:t>requirements, and</w:t>
      </w:r>
      <w:proofErr w:type="gramEnd"/>
      <w:r w:rsidRPr="00CE4667">
        <w:rPr>
          <w:rFonts w:ascii="Times New Roman" w:hAnsi="Times New Roman" w:cs="Times New Roman"/>
          <w:sz w:val="20"/>
          <w:szCs w:val="20"/>
        </w:rPr>
        <w:t xml:space="preserve"> provides guidance for implementing these policies. </w:t>
      </w:r>
    </w:p>
    <w:p w14:paraId="76C038F4"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4755D703" w14:textId="77777777" w:rsidR="00C4024A" w:rsidRPr="00CE4667" w:rsidRDefault="00CE4667">
      <w:pPr>
        <w:spacing w:after="0" w:line="259" w:lineRule="auto"/>
        <w:ind w:left="0" w:firstLine="0"/>
        <w:rPr>
          <w:rFonts w:ascii="Times New Roman" w:hAnsi="Times New Roman" w:cs="Times New Roman"/>
          <w:sz w:val="20"/>
          <w:szCs w:val="20"/>
        </w:rPr>
      </w:pPr>
      <w:r w:rsidRPr="00CE4667">
        <w:rPr>
          <w:rFonts w:ascii="Times New Roman" w:hAnsi="Times New Roman" w:cs="Times New Roman"/>
          <w:sz w:val="20"/>
          <w:szCs w:val="20"/>
        </w:rPr>
        <w:t xml:space="preserve"> </w:t>
      </w:r>
    </w:p>
    <w:p w14:paraId="432656FF" w14:textId="77777777" w:rsidR="00C4024A" w:rsidRPr="00CE4667" w:rsidRDefault="00CE4667">
      <w:pPr>
        <w:numPr>
          <w:ilvl w:val="0"/>
          <w:numId w:val="2"/>
        </w:numPr>
        <w:ind w:right="63"/>
        <w:rPr>
          <w:rFonts w:ascii="Times New Roman" w:hAnsi="Times New Roman" w:cs="Times New Roman"/>
          <w:sz w:val="20"/>
          <w:szCs w:val="20"/>
        </w:rPr>
      </w:pPr>
      <w:r w:rsidRPr="00CE4667">
        <w:rPr>
          <w:rFonts w:ascii="Times New Roman" w:hAnsi="Times New Roman" w:cs="Times New Roman"/>
          <w:sz w:val="20"/>
          <w:szCs w:val="20"/>
        </w:rPr>
        <w:t>ORGANIZATION OF PART 2550D. Directive 2550D is organized in the following manner: Chapter 2 provides general informati</w:t>
      </w:r>
      <w:r w:rsidRPr="00CE4667">
        <w:rPr>
          <w:rFonts w:ascii="Times New Roman" w:hAnsi="Times New Roman" w:cs="Times New Roman"/>
          <w:sz w:val="20"/>
          <w:szCs w:val="20"/>
        </w:rPr>
        <w:t>on regarding Superfund financial management; Chapter 3 outlines how Superfund budget and resources management differs from that of other EPA programs. Chapters 4 and 5 explain how intramural costs should be accounted for and distributed to the Superfund ap</w:t>
      </w:r>
      <w:r w:rsidRPr="00CE4667">
        <w:rPr>
          <w:rFonts w:ascii="Times New Roman" w:hAnsi="Times New Roman" w:cs="Times New Roman"/>
          <w:sz w:val="20"/>
          <w:szCs w:val="20"/>
        </w:rPr>
        <w:t>propriation. Chapters 6 through 11 outline the financial policies for managing the various funding and reimbursement mechanisms used in the Superfund program: Interagency Agreements, Technical Assistance Grants, local reimbursement, state contracts and Coo</w:t>
      </w:r>
      <w:r w:rsidRPr="00CE4667">
        <w:rPr>
          <w:rFonts w:ascii="Times New Roman" w:hAnsi="Times New Roman" w:cs="Times New Roman"/>
          <w:sz w:val="20"/>
          <w:szCs w:val="20"/>
        </w:rPr>
        <w:t>perative Agreements, procurement contracts, and response claims. Chapter 12 explains the cost recovery process and the Superfund cost documentation requirements. The Agency's indirect cost allocation process is summarized in Chapter 13. The exhibits refere</w:t>
      </w:r>
      <w:r w:rsidRPr="00CE4667">
        <w:rPr>
          <w:rFonts w:ascii="Times New Roman" w:hAnsi="Times New Roman" w:cs="Times New Roman"/>
          <w:sz w:val="20"/>
          <w:szCs w:val="20"/>
        </w:rPr>
        <w:t xml:space="preserve">nced throughout this Part can be found at the end of each chapter. General EPA financial management guidance not specific to the Superfund program may be found in other parts of this </w:t>
      </w:r>
      <w:proofErr w:type="gramStart"/>
      <w:r w:rsidRPr="00CE4667">
        <w:rPr>
          <w:rFonts w:ascii="Times New Roman" w:hAnsi="Times New Roman" w:cs="Times New Roman"/>
          <w:sz w:val="20"/>
          <w:szCs w:val="20"/>
        </w:rPr>
        <w:t>directives</w:t>
      </w:r>
      <w:proofErr w:type="gramEnd"/>
      <w:r w:rsidRPr="00CE4667">
        <w:rPr>
          <w:rFonts w:ascii="Times New Roman" w:hAnsi="Times New Roman" w:cs="Times New Roman"/>
          <w:sz w:val="20"/>
          <w:szCs w:val="20"/>
        </w:rPr>
        <w:t xml:space="preserve"> system (see the Table of Contents to the RMDS).</w:t>
      </w:r>
    </w:p>
    <w:p w14:paraId="30E4445D" w14:textId="6838FA01" w:rsidR="00C4024A" w:rsidRPr="00CE4667" w:rsidRDefault="00C4024A">
      <w:pPr>
        <w:pStyle w:val="Heading1"/>
        <w:ind w:left="0" w:right="1624" w:firstLine="0"/>
        <w:jc w:val="right"/>
        <w:rPr>
          <w:rFonts w:ascii="Times New Roman" w:hAnsi="Times New Roman" w:cs="Times New Roman"/>
          <w:sz w:val="20"/>
          <w:szCs w:val="20"/>
        </w:rPr>
      </w:pPr>
    </w:p>
    <w:sectPr w:rsidR="00C4024A" w:rsidRPr="00CE4667">
      <w:pgSz w:w="12240" w:h="15840"/>
      <w:pgMar w:top="1445" w:right="2550" w:bottom="1550" w:left="15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02C3"/>
    <w:multiLevelType w:val="hybridMultilevel"/>
    <w:tmpl w:val="6232B040"/>
    <w:lvl w:ilvl="0" w:tplc="3168D500">
      <w:start w:val="2"/>
      <w:numFmt w:val="lowerLetter"/>
      <w:lvlText w:val="%1."/>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8422AF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D52EF65E">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4BA3FD6">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8C0F9C6">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C689468">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042509A">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A2E56B4">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53CA0D6">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A446447"/>
    <w:multiLevelType w:val="hybridMultilevel"/>
    <w:tmpl w:val="5C9087C0"/>
    <w:lvl w:ilvl="0" w:tplc="099AA75E">
      <w:start w:val="1"/>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 w15:restartNumberingAfterBreak="0">
    <w:nsid w:val="4C866B9F"/>
    <w:multiLevelType w:val="hybridMultilevel"/>
    <w:tmpl w:val="0D82A5CC"/>
    <w:lvl w:ilvl="0" w:tplc="F7D423A8">
      <w:start w:val="4"/>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A72A6D8">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F0681D2">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E78A6CC">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40E0A36">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E1C9A98">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DA8FC6C">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0A6D4D2">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C8E5F0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24A"/>
    <w:rsid w:val="00C4024A"/>
    <w:rsid w:val="00CE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656D"/>
  <w15:docId w15:val="{7CBF9C9B-B8C3-4780-9F99-5A7EE7EC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0"/>
      <w:ind w:left="10" w:hanging="10"/>
      <w:jc w:val="center"/>
      <w:outlineLvl w:val="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- 2550d-01.txt</dc:title>
  <dc:subject/>
  <dc:creator>GCornwel</dc:creator>
  <cp:keywords/>
  <cp:lastModifiedBy>Terry Eppler</cp:lastModifiedBy>
  <cp:revision>2</cp:revision>
  <dcterms:created xsi:type="dcterms:W3CDTF">2021-06-20T00:36:00Z</dcterms:created>
  <dcterms:modified xsi:type="dcterms:W3CDTF">2021-06-20T00:36:00Z</dcterms:modified>
</cp:coreProperties>
</file>