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0"/>
          <w:tab w:val="left" w:leader="none" w:pos="360"/>
          <w:tab w:val="left" w:leader="none" w:pos="7200"/>
        </w:tabs>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02">
      <w:pPr>
        <w:ind w:left="288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Độc lập - Tự do - Hạnh phúc</w:t>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Tên đơn vị: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CÔNG TY CỔ PHẦN CÔNG NGHIỆP  ĐÔNG HƯNG</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 [ContractID]</w:t>
      </w:r>
    </w:p>
    <w:p w:rsidR="00000000" w:rsidDel="00000000" w:rsidP="00000000" w:rsidRDefault="00000000" w:rsidRPr="00000000" w14:paraId="00000006">
      <w:pPr>
        <w:jc w:val="both"/>
        <w:rPr>
          <w:rFonts w:ascii="Times New Roman" w:cs="Times New Roman" w:eastAsia="Times New Roman" w:hAnsi="Times New Roman"/>
          <w:sz w:val="16"/>
          <w:szCs w:val="16"/>
          <w:u w:val="single"/>
        </w:rPr>
      </w:pPr>
      <w:r w:rsidDel="00000000" w:rsidR="00000000" w:rsidRPr="00000000">
        <w:rPr>
          <w:rtl w:val="0"/>
        </w:rPr>
      </w:r>
    </w:p>
    <w:p w:rsidR="00000000" w:rsidDel="00000000" w:rsidP="00000000" w:rsidRDefault="00000000" w:rsidRPr="00000000" w14:paraId="00000007">
      <w:pPr>
        <w:ind w:left="2160"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HỢP ĐỒNG THỬ VIỆC</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 hành kèm theo Thông tư số 21/2003/TT-BLĐTBXH ngày 22/9/2003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của Bộ Lao động Thương binh và Xã hội</w:t>
      </w:r>
    </w:p>
    <w:p w:rsidR="00000000" w:rsidDel="00000000" w:rsidP="00000000" w:rsidRDefault="00000000" w:rsidRPr="00000000" w14:paraId="0000000A">
      <w:pPr>
        <w:tabs>
          <w:tab w:val="left" w:leader="none" w:pos="-630"/>
        </w:tabs>
        <w:spacing w:line="276" w:lineRule="auto"/>
        <w:ind w:righ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tabs>
          <w:tab w:val="left" w:leader="none" w:pos="-630"/>
          <w:tab w:val="left" w:leader="none" w:pos="2880"/>
          <w:tab w:val="left" w:leader="none" w:pos="7560"/>
        </w:tabs>
        <w:spacing w:line="276"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Chúng tôi, một bên là Ông/Bà: </w:t>
      </w:r>
      <w:r w:rsidDel="00000000" w:rsidR="00000000" w:rsidRPr="00000000">
        <w:rPr>
          <w:rFonts w:ascii="Times New Roman" w:cs="Times New Roman" w:eastAsia="Times New Roman" w:hAnsi="Times New Roman"/>
          <w:b w:val="1"/>
          <w:sz w:val="24"/>
          <w:szCs w:val="24"/>
          <w:rtl w:val="0"/>
        </w:rPr>
        <w:t xml:space="preserve">ĐỖ THANH HÀ</w:t>
        <w:tab/>
      </w:r>
      <w:r w:rsidDel="00000000" w:rsidR="00000000" w:rsidRPr="00000000">
        <w:rPr>
          <w:rFonts w:ascii="Times New Roman" w:cs="Times New Roman" w:eastAsia="Times New Roman" w:hAnsi="Times New Roman"/>
          <w:sz w:val="24"/>
          <w:szCs w:val="24"/>
          <w:rtl w:val="0"/>
        </w:rPr>
        <w:t xml:space="preserve">Quốc tịch: VIỆT NAM</w:t>
      </w:r>
    </w:p>
    <w:p w:rsidR="00000000" w:rsidDel="00000000" w:rsidP="00000000" w:rsidRDefault="00000000" w:rsidRPr="00000000" w14:paraId="0000000C">
      <w:pPr>
        <w:tabs>
          <w:tab w:val="left" w:leader="none" w:pos="-630"/>
          <w:tab w:val="left" w:leader="none" w:pos="1440"/>
        </w:tabs>
        <w:spacing w:line="276" w:lineRule="auto"/>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tab/>
        <w:t xml:space="preserve">: Phó Tổng Giám đốc.</w:t>
        <w:tab/>
        <w:t xml:space="preserve"> </w:t>
      </w:r>
    </w:p>
    <w:p w:rsidR="00000000" w:rsidDel="00000000" w:rsidP="00000000" w:rsidRDefault="00000000" w:rsidRPr="00000000" w14:paraId="0000000D">
      <w:pPr>
        <w:tabs>
          <w:tab w:val="left" w:leader="none" w:pos="-630"/>
          <w:tab w:val="left" w:leader="none" w:pos="1440"/>
          <w:tab w:val="left" w:leader="none" w:pos="7560"/>
        </w:tabs>
        <w:spacing w:line="276"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w:t>
        <w:tab/>
        <w:t xml:space="preserve">: </w:t>
      </w:r>
      <w:r w:rsidDel="00000000" w:rsidR="00000000" w:rsidRPr="00000000">
        <w:rPr>
          <w:rFonts w:ascii="Times New Roman" w:cs="Times New Roman" w:eastAsia="Times New Roman" w:hAnsi="Times New Roman"/>
          <w:b w:val="1"/>
          <w:sz w:val="24"/>
          <w:szCs w:val="24"/>
          <w:rtl w:val="0"/>
        </w:rPr>
        <w:t xml:space="preserve">CÔNG TY CP CN  ĐÔNG HƯNG</w:t>
      </w:r>
      <w:r w:rsidDel="00000000" w:rsidR="00000000" w:rsidRPr="00000000">
        <w:rPr>
          <w:rFonts w:ascii="Times New Roman" w:cs="Times New Roman" w:eastAsia="Times New Roman" w:hAnsi="Times New Roman"/>
          <w:sz w:val="24"/>
          <w:szCs w:val="24"/>
          <w:rtl w:val="0"/>
        </w:rPr>
        <w:tab/>
        <w:t xml:space="preserve">Điện thoại: 3727017</w:t>
      </w:r>
    </w:p>
    <w:p w:rsidR="00000000" w:rsidDel="00000000" w:rsidP="00000000" w:rsidRDefault="00000000" w:rsidRPr="00000000" w14:paraId="0000000E">
      <w:pPr>
        <w:tabs>
          <w:tab w:val="left" w:leader="none" w:pos="1440"/>
        </w:tabs>
        <w:spacing w:line="276"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w:t>
        <w:tab/>
        <w:t xml:space="preserve">: Lô 3.2 KCN Tân Đông Hiệp A, Dĩ An, Bình Dương.</w:t>
      </w:r>
    </w:p>
    <w:p w:rsidR="00000000" w:rsidDel="00000000" w:rsidP="00000000" w:rsidRDefault="00000000" w:rsidRPr="00000000" w14:paraId="0000000F">
      <w:pPr>
        <w:tabs>
          <w:tab w:val="left" w:leader="none" w:pos="-630"/>
        </w:tabs>
        <w:spacing w:line="276"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Giấy ủy quyền số : ..........................................</w:t>
      </w:r>
    </w:p>
    <w:p w:rsidR="00000000" w:rsidDel="00000000" w:rsidP="00000000" w:rsidRDefault="00000000" w:rsidRPr="00000000" w14:paraId="00000010">
      <w:pPr>
        <w:tabs>
          <w:tab w:val="left" w:leader="none" w:pos="-630"/>
        </w:tabs>
        <w:spacing w:line="276" w:lineRule="auto"/>
        <w:ind w:righ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leader="none" w:pos="-630"/>
          <w:tab w:val="left" w:leader="none" w:pos="6480"/>
        </w:tabs>
        <w:spacing w:line="276"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 một bên là: </w:t>
      </w:r>
      <w:r w:rsidDel="00000000" w:rsidR="00000000" w:rsidRPr="00000000">
        <w:rPr>
          <w:rFonts w:ascii="Times New Roman" w:cs="Times New Roman" w:eastAsia="Times New Roman" w:hAnsi="Times New Roman"/>
          <w:b w:val="1"/>
          <w:sz w:val="24"/>
          <w:szCs w:val="24"/>
          <w:rtl w:val="0"/>
        </w:rPr>
        <w:t xml:space="preserve"> [EmployeeName_Hoa]</w:t>
        <w:tab/>
      </w:r>
      <w:r w:rsidDel="00000000" w:rsidR="00000000" w:rsidRPr="00000000">
        <w:rPr>
          <w:rFonts w:ascii="Times New Roman" w:cs="Times New Roman" w:eastAsia="Times New Roman" w:hAnsi="Times New Roman"/>
          <w:sz w:val="24"/>
          <w:szCs w:val="24"/>
          <w:rtl w:val="0"/>
        </w:rPr>
        <w:t xml:space="preserve">Quốc tịch: [NationalityName]</w:t>
      </w:r>
    </w:p>
    <w:p w:rsidR="00000000" w:rsidDel="00000000" w:rsidP="00000000" w:rsidRDefault="00000000" w:rsidRPr="00000000" w14:paraId="00000012">
      <w:pPr>
        <w:tabs>
          <w:tab w:val="left" w:leader="none" w:pos="3240"/>
          <w:tab w:val="left" w:leader="none" w:pos="64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Sinh ngày: [Birthday]</w:t>
        <w:tab/>
        <w:t xml:space="preserve">Giới tính: [SexID]</w:t>
        <w:tab/>
        <w:t xml:space="preserve">Quê quán: [NativeCountry]</w:t>
      </w:r>
      <w:r w:rsidDel="00000000" w:rsidR="00000000" w:rsidRPr="00000000">
        <w:rPr>
          <w:rtl w:val="0"/>
        </w:rPr>
      </w:r>
    </w:p>
    <w:p w:rsidR="00000000" w:rsidDel="00000000" w:rsidP="00000000" w:rsidRDefault="00000000" w:rsidRPr="00000000" w14:paraId="00000013">
      <w:pPr>
        <w:tabs>
          <w:tab w:val="left" w:leader="none" w:pos="7020"/>
        </w:tabs>
        <w:spacing w:line="276"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Nghề nghiệp: </w:t>
        <w:tab/>
        <w:t xml:space="preserve">          </w:t>
      </w:r>
    </w:p>
    <w:p w:rsidR="00000000" w:rsidDel="00000000" w:rsidP="00000000" w:rsidRDefault="00000000" w:rsidRPr="00000000" w14:paraId="00000014">
      <w:pPr>
        <w:widowControl w:val="0"/>
        <w:spacing w:line="276"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thường trú : [PermanentAddress]</w:t>
      </w:r>
    </w:p>
    <w:p w:rsidR="00000000" w:rsidDel="00000000" w:rsidP="00000000" w:rsidRDefault="00000000" w:rsidRPr="00000000" w14:paraId="00000015">
      <w:pPr>
        <w:widowControl w:val="0"/>
        <w:tabs>
          <w:tab w:val="left" w:leader="none" w:pos="3600"/>
          <w:tab w:val="left" w:leader="none" w:pos="6480"/>
        </w:tabs>
        <w:spacing w:line="276"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CMTND: [IDCard]</w:t>
        <w:tab/>
        <w:t xml:space="preserve">cấp ngày: [IssueDate]</w:t>
        <w:tab/>
        <w:t xml:space="preserve">tại : [IssuePlace]</w:t>
      </w:r>
    </w:p>
    <w:p w:rsidR="00000000" w:rsidDel="00000000" w:rsidP="00000000" w:rsidRDefault="00000000" w:rsidRPr="00000000" w14:paraId="00000016">
      <w:pPr>
        <w:tabs>
          <w:tab w:val="left" w:leader="none" w:pos="-630"/>
          <w:tab w:val="left" w:leader="none" w:pos="3600"/>
          <w:tab w:val="left" w:leader="none" w:pos="6480"/>
        </w:tabs>
        <w:spacing w:line="276"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sổ lao động (nếu có): .................  </w:t>
        <w:tab/>
        <w:t xml:space="preserve">cấp ngày : ...........................</w:t>
        <w:tab/>
        <w:t xml:space="preserve">tại : ...........................</w:t>
      </w:r>
    </w:p>
    <w:p w:rsidR="00000000" w:rsidDel="00000000" w:rsidP="00000000" w:rsidRDefault="00000000" w:rsidRPr="00000000" w14:paraId="00000017">
      <w:pPr>
        <w:tabs>
          <w:tab w:val="left" w:leader="none" w:pos="-630"/>
        </w:tabs>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Thỏa thuận ký kết hợp đồng lao động và cam kết làm đúng những điều khoản sau đây:</w:t>
      </w:r>
    </w:p>
    <w:p w:rsidR="00000000" w:rsidDel="00000000" w:rsidP="00000000" w:rsidRDefault="00000000" w:rsidRPr="00000000" w14:paraId="00000018">
      <w:pPr>
        <w:tabs>
          <w:tab w:val="left" w:leader="none" w:pos="-630"/>
        </w:tabs>
        <w:ind w:righ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leader="none" w:pos="-630"/>
        </w:tabs>
        <w:ind w:righ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 Thời hạn và công việc hợp đồng </w:t>
      </w:r>
    </w:p>
    <w:p w:rsidR="00000000" w:rsidDel="00000000" w:rsidP="00000000" w:rsidRDefault="00000000" w:rsidRPr="00000000" w14:paraId="0000001A">
      <w:pPr>
        <w:numPr>
          <w:ilvl w:val="0"/>
          <w:numId w:val="5"/>
        </w:numPr>
        <w:tabs>
          <w:tab w:val="left" w:leader="none" w:pos="-630"/>
          <w:tab w:val="left" w:leader="none" w:pos="5532"/>
          <w:tab w:val="left" w:leader="none" w:pos="9000"/>
          <w:tab w:val="left" w:leader="none" w:pos="936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Loai hợp đồng lao động : Thử việc. </w:t>
      </w:r>
    </w:p>
    <w:p w:rsidR="00000000" w:rsidDel="00000000" w:rsidP="00000000" w:rsidRDefault="00000000" w:rsidRPr="00000000" w14:paraId="0000001B">
      <w:pPr>
        <w:numPr>
          <w:ilvl w:val="0"/>
          <w:numId w:val="5"/>
        </w:numPr>
        <w:tabs>
          <w:tab w:val="left" w:leader="none" w:pos="-630"/>
          <w:tab w:val="left" w:leader="none" w:pos="3060"/>
          <w:tab w:val="left" w:leader="none" w:pos="5532"/>
          <w:tab w:val="left" w:leader="none" w:pos="9000"/>
          <w:tab w:val="left" w:leader="none" w:pos="936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ngày [BeginDate] đến ngày [EndDate]    </w:t>
      </w:r>
    </w:p>
    <w:p w:rsidR="00000000" w:rsidDel="00000000" w:rsidP="00000000" w:rsidRDefault="00000000" w:rsidRPr="00000000" w14:paraId="0000001C">
      <w:pPr>
        <w:numPr>
          <w:ilvl w:val="0"/>
          <w:numId w:val="5"/>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điểm làm việc:  </w:t>
      </w:r>
      <w:r w:rsidDel="00000000" w:rsidR="00000000" w:rsidRPr="00000000">
        <w:rPr>
          <w:rFonts w:ascii="Times New Roman" w:cs="Times New Roman" w:eastAsia="Times New Roman" w:hAnsi="Times New Roman"/>
          <w:b w:val="1"/>
          <w:sz w:val="24"/>
          <w:szCs w:val="24"/>
          <w:rtl w:val="0"/>
        </w:rPr>
        <w:t xml:space="preserve">CÔNG TY CỔ PHẦN CÔNG NGHIỆP ĐÔNG HƯNG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D">
      <w:pPr>
        <w:numPr>
          <w:ilvl w:val="0"/>
          <w:numId w:val="5"/>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danh chuyên môn: [EmptypeName]</w:t>
        <w:tab/>
        <w:tab/>
        <w:tab/>
        <w:tab/>
        <w:t xml:space="preserve">        Mã NV: [EmployeeID]</w:t>
      </w:r>
    </w:p>
    <w:p w:rsidR="00000000" w:rsidDel="00000000" w:rsidP="00000000" w:rsidRDefault="00000000" w:rsidRPr="00000000" w14:paraId="0000001E">
      <w:pPr>
        <w:numPr>
          <w:ilvl w:val="0"/>
          <w:numId w:val="5"/>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 (nếu có): [PosName]</w:t>
      </w:r>
    </w:p>
    <w:p w:rsidR="00000000" w:rsidDel="00000000" w:rsidP="00000000" w:rsidRDefault="00000000" w:rsidRPr="00000000" w14:paraId="0000001F">
      <w:pPr>
        <w:numPr>
          <w:ilvl w:val="0"/>
          <w:numId w:val="5"/>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vị làm việc: [DepName_Final]</w:t>
      </w:r>
    </w:p>
    <w:p w:rsidR="00000000" w:rsidDel="00000000" w:rsidP="00000000" w:rsidRDefault="00000000" w:rsidRPr="00000000" w14:paraId="00000020">
      <w:pPr>
        <w:numPr>
          <w:ilvl w:val="0"/>
          <w:numId w:val="5"/>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việc phải làm : </w:t>
        <w:tab/>
        <w:t xml:space="preserve">Theo sự sắp xếp của Ban Tổng Giám Đốc và Quản lý trực tiếp.</w:t>
      </w:r>
    </w:p>
    <w:p w:rsidR="00000000" w:rsidDel="00000000" w:rsidP="00000000" w:rsidRDefault="00000000" w:rsidRPr="00000000" w14:paraId="00000021">
      <w:pPr>
        <w:tabs>
          <w:tab w:val="left" w:leader="none" w:pos="-630"/>
        </w:tabs>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Phù hợp với năng lực của người lao động.</w:t>
      </w:r>
    </w:p>
    <w:p w:rsidR="00000000" w:rsidDel="00000000" w:rsidP="00000000" w:rsidRDefault="00000000" w:rsidRPr="00000000" w14:paraId="00000022">
      <w:pPr>
        <w:tabs>
          <w:tab w:val="left" w:leader="none" w:pos="-630"/>
        </w:tabs>
        <w:ind w:righ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tabs>
          <w:tab w:val="left" w:leader="none" w:pos="-630"/>
        </w:tabs>
        <w:ind w:righ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2: Chế độ làm việc</w:t>
      </w:r>
    </w:p>
    <w:p w:rsidR="00000000" w:rsidDel="00000000" w:rsidP="00000000" w:rsidRDefault="00000000" w:rsidRPr="00000000" w14:paraId="00000024">
      <w:pPr>
        <w:numPr>
          <w:ilvl w:val="0"/>
          <w:numId w:val="6"/>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giờ làm việc: Theo nội quy lao động (8giờ /ngày,48 giờ/tuần, làm thêm giờ khi có yêu cầu và được sự thỏa thuận của 2 bên).</w:t>
      </w:r>
    </w:p>
    <w:p w:rsidR="00000000" w:rsidDel="00000000" w:rsidP="00000000" w:rsidRDefault="00000000" w:rsidRPr="00000000" w14:paraId="00000025">
      <w:pPr>
        <w:numPr>
          <w:ilvl w:val="0"/>
          <w:numId w:val="6"/>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cấp phát những dụng cụ làm việc gồm: Theo yêu cầu của công việc.</w:t>
      </w:r>
    </w:p>
    <w:p w:rsidR="00000000" w:rsidDel="00000000" w:rsidP="00000000" w:rsidRDefault="00000000" w:rsidRPr="00000000" w14:paraId="00000026">
      <w:pPr>
        <w:tabs>
          <w:tab w:val="left" w:leader="none" w:pos="-630"/>
        </w:tabs>
        <w:ind w:left="36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tabs>
          <w:tab w:val="left" w:leader="none" w:pos="-630"/>
        </w:tabs>
        <w:ind w:righ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3: Nghĩa vụ và quyền lợi của người lao động</w:t>
      </w:r>
    </w:p>
    <w:p w:rsidR="00000000" w:rsidDel="00000000" w:rsidP="00000000" w:rsidRDefault="00000000" w:rsidRPr="00000000" w14:paraId="00000028">
      <w:pPr>
        <w:tabs>
          <w:tab w:val="left" w:leader="none" w:pos="-630"/>
        </w:tabs>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Quyền lợi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0"/>
          <w:numId w:val="7"/>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tiện đi lại làm việc: Tự túc</w:t>
      </w:r>
    </w:p>
    <w:p w:rsidR="00000000" w:rsidDel="00000000" w:rsidP="00000000" w:rsidRDefault="00000000" w:rsidRPr="00000000" w14:paraId="0000002A">
      <w:pPr>
        <w:numPr>
          <w:ilvl w:val="0"/>
          <w:numId w:val="7"/>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lương chính hoặc tiền công mức lương cơ bản:</w:t>
      </w:r>
      <w:r w:rsidDel="00000000" w:rsidR="00000000" w:rsidRPr="00000000">
        <w:rPr>
          <w:rFonts w:ascii="Times New Roman" w:cs="Times New Roman" w:eastAsia="Times New Roman" w:hAnsi="Times New Roman"/>
          <w:color w:val="000000"/>
          <w:sz w:val="24"/>
          <w:szCs w:val="24"/>
          <w:rtl w:val="0"/>
        </w:rPr>
        <w:t xml:space="preserve"> [BasicSalary] </w:t>
      </w:r>
      <w:r w:rsidDel="00000000" w:rsidR="00000000" w:rsidRPr="00000000">
        <w:rPr>
          <w:rFonts w:ascii="Times New Roman" w:cs="Times New Roman" w:eastAsia="Times New Roman" w:hAnsi="Times New Roman"/>
          <w:sz w:val="24"/>
          <w:szCs w:val="24"/>
          <w:rtl w:val="0"/>
        </w:rPr>
        <w:t xml:space="preserve">đồng/26 ngày công </w:t>
      </w:r>
    </w:p>
    <w:p w:rsidR="00000000" w:rsidDel="00000000" w:rsidP="00000000" w:rsidRDefault="00000000" w:rsidRPr="00000000" w14:paraId="0000002B">
      <w:pPr>
        <w:numPr>
          <w:ilvl w:val="0"/>
          <w:numId w:val="7"/>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lương công việc: Theo quy chế tiền lương của Công ty áp dụng cho từng đơn vị.</w:t>
      </w:r>
    </w:p>
    <w:p w:rsidR="00000000" w:rsidDel="00000000" w:rsidP="00000000" w:rsidRDefault="00000000" w:rsidRPr="00000000" w14:paraId="0000002C">
      <w:pPr>
        <w:numPr>
          <w:ilvl w:val="0"/>
          <w:numId w:val="7"/>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trả lương: Tiền mặt hoặc chuyển khoản (VNĐ).  </w:t>
      </w:r>
    </w:p>
    <w:p w:rsidR="00000000" w:rsidDel="00000000" w:rsidP="00000000" w:rsidRDefault="00000000" w:rsidRPr="00000000" w14:paraId="0000002D">
      <w:pPr>
        <w:numPr>
          <w:ilvl w:val="0"/>
          <w:numId w:val="7"/>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trả lương vào các ngày: 10-12  hàng tháng.</w:t>
      </w:r>
    </w:p>
    <w:p w:rsidR="00000000" w:rsidDel="00000000" w:rsidP="00000000" w:rsidRDefault="00000000" w:rsidRPr="00000000" w14:paraId="0000002E">
      <w:pPr>
        <w:numPr>
          <w:ilvl w:val="0"/>
          <w:numId w:val="7"/>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thưởng: Theo quy chế tiền lương.</w:t>
      </w:r>
    </w:p>
    <w:p w:rsidR="00000000" w:rsidDel="00000000" w:rsidP="00000000" w:rsidRDefault="00000000" w:rsidRPr="00000000" w14:paraId="0000002F">
      <w:pPr>
        <w:numPr>
          <w:ilvl w:val="0"/>
          <w:numId w:val="7"/>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trang bị bảo hộ lao động gồm : Đảm bảo cung cấp dụng cụ bảo hộ lao động theo yêu cầu công việc.</w:t>
      </w:r>
    </w:p>
    <w:p w:rsidR="00000000" w:rsidDel="00000000" w:rsidP="00000000" w:rsidRDefault="00000000" w:rsidRPr="00000000" w14:paraId="00000030">
      <w:pPr>
        <w:numPr>
          <w:ilvl w:val="0"/>
          <w:numId w:val="7"/>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Chế độ nghỉ ngơi (nghỉ hàng tuần, phép năm, lễ tết...) : Nghỉ phép năm theo điều 110,111,112,115,116 của BLLĐ.</w:t>
      </w:r>
    </w:p>
    <w:p w:rsidR="00000000" w:rsidDel="00000000" w:rsidP="00000000" w:rsidRDefault="00000000" w:rsidRPr="00000000" w14:paraId="00000031">
      <w:pPr>
        <w:tabs>
          <w:tab w:val="left" w:leader="none" w:pos="-630"/>
        </w:tabs>
        <w:ind w:left="72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tabs>
          <w:tab w:val="left" w:leader="none" w:pos="-630"/>
        </w:tabs>
        <w:ind w:left="36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Bảo hiểm xã hội và bảo hiểm y tế :</w:t>
      </w:r>
    </w:p>
    <w:p w:rsidR="00000000" w:rsidDel="00000000" w:rsidP="00000000" w:rsidRDefault="00000000" w:rsidRPr="00000000" w14:paraId="00000033">
      <w:pPr>
        <w:numPr>
          <w:ilvl w:val="0"/>
          <w:numId w:val="7"/>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BHXH: Người sử dụng lao động chi trả trực tiếp cho người lao động 18% theo mức lương cơ bản ghi trên HĐLĐ, được chi trả qua lương.  </w:t>
      </w:r>
    </w:p>
    <w:p w:rsidR="00000000" w:rsidDel="00000000" w:rsidP="00000000" w:rsidRDefault="00000000" w:rsidRPr="00000000" w14:paraId="00000034">
      <w:pPr>
        <w:numPr>
          <w:ilvl w:val="0"/>
          <w:numId w:val="7"/>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BHYT: Người sử dụng lao động chi trả trực tiếp cho người lao động 03% theo mức lương cơ bản ghi trên HĐLĐ. được chi trả qua lương.</w:t>
      </w:r>
    </w:p>
    <w:p w:rsidR="00000000" w:rsidDel="00000000" w:rsidP="00000000" w:rsidRDefault="00000000" w:rsidRPr="00000000" w14:paraId="00000035">
      <w:pPr>
        <w:numPr>
          <w:ilvl w:val="0"/>
          <w:numId w:val="7"/>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BHTN: Người sử dụng lao động chi trả trực tiếp cho người lao động 01% theo mức lương cơ bản ghi trên HĐLĐ, được chi trả qua lương.</w:t>
      </w:r>
    </w:p>
    <w:p w:rsidR="00000000" w:rsidDel="00000000" w:rsidP="00000000" w:rsidRDefault="00000000" w:rsidRPr="00000000" w14:paraId="00000036">
      <w:pPr>
        <w:numPr>
          <w:ilvl w:val="0"/>
          <w:numId w:val="7"/>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Chế độ đào tạo: tùy theo nhu cầu công việc.</w:t>
      </w:r>
    </w:p>
    <w:p w:rsidR="00000000" w:rsidDel="00000000" w:rsidP="00000000" w:rsidRDefault="00000000" w:rsidRPr="00000000" w14:paraId="00000037">
      <w:pPr>
        <w:tabs>
          <w:tab w:val="left" w:leader="none" w:pos="-630"/>
        </w:tabs>
        <w:ind w:left="36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Những thỏa thuận khác</w:t>
      </w:r>
      <w:r w:rsidDel="00000000" w:rsidR="00000000" w:rsidRPr="00000000">
        <w:rPr>
          <w:rFonts w:ascii="Times New Roman" w:cs="Times New Roman" w:eastAsia="Times New Roman" w:hAnsi="Times New Roman"/>
          <w:sz w:val="24"/>
          <w:szCs w:val="24"/>
          <w:rtl w:val="0"/>
        </w:rPr>
        <w:t xml:space="preserve">: Nếu được tái kí hợp đồng lao động, thì người lao động sẽ được bảo lưu thời gian làm việc theo hợp đồng lao động này.</w:t>
      </w:r>
    </w:p>
    <w:p w:rsidR="00000000" w:rsidDel="00000000" w:rsidP="00000000" w:rsidRDefault="00000000" w:rsidRPr="00000000" w14:paraId="00000038">
      <w:pPr>
        <w:tabs>
          <w:tab w:val="left" w:leader="none" w:pos="-630"/>
        </w:tabs>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Nghĩa vụ</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0"/>
          <w:numId w:val="1"/>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 những công việc đã cam kết trong hợp đồng lao động.</w:t>
      </w:r>
    </w:p>
    <w:p w:rsidR="00000000" w:rsidDel="00000000" w:rsidP="00000000" w:rsidRDefault="00000000" w:rsidRPr="00000000" w14:paraId="0000003A">
      <w:pPr>
        <w:numPr>
          <w:ilvl w:val="0"/>
          <w:numId w:val="1"/>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Chấp hành lệnh điều hành sản xuất-kinh doanh, nội quy kỷ luật lao động, an toàn lao động....</w:t>
      </w:r>
    </w:p>
    <w:p w:rsidR="00000000" w:rsidDel="00000000" w:rsidP="00000000" w:rsidRDefault="00000000" w:rsidRPr="00000000" w14:paraId="0000003B">
      <w:pPr>
        <w:numPr>
          <w:ilvl w:val="0"/>
          <w:numId w:val="1"/>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Bồi thường vi phạm và vật chất : Theo quy định của điều 130,131 của bộ luật lao động. Đặc biệt là không tự ý tổ chức lôi kéo kích động và tham gia đình công trái luật. Nếu vi phạm sẽ phải chịu mọi hình thức xử lý kỷ luật theo Nội quy lao động và thỏa ước lao động tập thể, đồng thời bồi thường thiệt hại vật chất cho công ty ( nếu có).</w:t>
      </w:r>
    </w:p>
    <w:p w:rsidR="00000000" w:rsidDel="00000000" w:rsidP="00000000" w:rsidRDefault="00000000" w:rsidRPr="00000000" w14:paraId="0000003C">
      <w:pPr>
        <w:tabs>
          <w:tab w:val="left" w:leader="none" w:pos="-630"/>
        </w:tabs>
        <w:ind w:left="72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left" w:leader="none" w:pos="-630"/>
        </w:tabs>
        <w:ind w:righ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4: Nghĩa vụ và quyền hạn của Người sử dụng lao động</w:t>
      </w:r>
    </w:p>
    <w:p w:rsidR="00000000" w:rsidDel="00000000" w:rsidP="00000000" w:rsidRDefault="00000000" w:rsidRPr="00000000" w14:paraId="0000003E">
      <w:pPr>
        <w:tabs>
          <w:tab w:val="left" w:leader="none" w:pos="-630"/>
        </w:tabs>
        <w:ind w:righ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Nghĩa vụ:</w:t>
      </w:r>
    </w:p>
    <w:p w:rsidR="00000000" w:rsidDel="00000000" w:rsidP="00000000" w:rsidRDefault="00000000" w:rsidRPr="00000000" w14:paraId="0000003F">
      <w:pPr>
        <w:numPr>
          <w:ilvl w:val="0"/>
          <w:numId w:val="2"/>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đảm việc làm và thực hiện đầy đủ những điều đã cam kết trong hợp đồng lao động.</w:t>
      </w:r>
    </w:p>
    <w:p w:rsidR="00000000" w:rsidDel="00000000" w:rsidP="00000000" w:rsidRDefault="00000000" w:rsidRPr="00000000" w14:paraId="00000040">
      <w:pPr>
        <w:numPr>
          <w:ilvl w:val="0"/>
          <w:numId w:val="2"/>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Thanh toán đầy đủ, đúng thời hạn các chế độ và quyền lợi cho người lao động theo hợp đồng lao động, thỏa ước lao động tập thể (nếu có).</w:t>
      </w:r>
    </w:p>
    <w:p w:rsidR="00000000" w:rsidDel="00000000" w:rsidP="00000000" w:rsidRDefault="00000000" w:rsidRPr="00000000" w14:paraId="00000041">
      <w:pPr>
        <w:tabs>
          <w:tab w:val="left" w:leader="none" w:pos="-630"/>
        </w:tabs>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Quyền hạn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numPr>
          <w:ilvl w:val="0"/>
          <w:numId w:val="3"/>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hành người lao động hoàn thành công việc theo hợp đồng (bố trí, điều chuyển, tạm ngừng việc). </w:t>
      </w:r>
    </w:p>
    <w:p w:rsidR="00000000" w:rsidDel="00000000" w:rsidP="00000000" w:rsidRDefault="00000000" w:rsidRPr="00000000" w14:paraId="00000043">
      <w:pPr>
        <w:numPr>
          <w:ilvl w:val="0"/>
          <w:numId w:val="3"/>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Tạm hoãn, chấm dứt hợp đồng lao động, kỷ luật người lao động theo quy định của pháp luật, thỏa ước lao động tập thể (nếu có) và nội quy lao động của doanh nghiệp. </w:t>
      </w:r>
    </w:p>
    <w:p w:rsidR="00000000" w:rsidDel="00000000" w:rsidP="00000000" w:rsidRDefault="00000000" w:rsidRPr="00000000" w14:paraId="00000044">
      <w:pPr>
        <w:tabs>
          <w:tab w:val="left" w:leader="none" w:pos="-630"/>
        </w:tabs>
        <w:ind w:righ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tabs>
          <w:tab w:val="left" w:leader="none" w:pos="-630"/>
        </w:tabs>
        <w:ind w:righ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5: Điều khoản thi hành</w:t>
      </w:r>
    </w:p>
    <w:p w:rsidR="00000000" w:rsidDel="00000000" w:rsidP="00000000" w:rsidRDefault="00000000" w:rsidRPr="00000000" w14:paraId="00000046">
      <w:pPr>
        <w:numPr>
          <w:ilvl w:val="0"/>
          <w:numId w:val="4"/>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vấn đề về lao động không ghi trong hợp đồng lao động này thì áp dụng qui định của thỏa ước tập thể, trường hợp chưa có thỏa ước tập thể thì áp dụng quy định của pháp luật lao động.</w:t>
      </w:r>
    </w:p>
    <w:p w:rsidR="00000000" w:rsidDel="00000000" w:rsidP="00000000" w:rsidRDefault="00000000" w:rsidRPr="00000000" w14:paraId="00000047">
      <w:pPr>
        <w:numPr>
          <w:ilvl w:val="0"/>
          <w:numId w:val="4"/>
        </w:numPr>
        <w:tabs>
          <w:tab w:val="left" w:leader="none" w:pos="-630"/>
        </w:tabs>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lao động được làm thành 02 bản có giá trị ngang nhau, mỗi bên giữ một bản và có hiệu lực từ ngày [bg_ngay] tháng [bg_thang] năm [bg_nam]. Khi hai bên ký kết phụ lục hợp đồng lao động thì nội dung của phụ lục hợp đồng lao động cũng có giá trị như các nội dung của bản hợp đồng lao động này.</w:t>
      </w:r>
    </w:p>
    <w:p w:rsidR="00000000" w:rsidDel="00000000" w:rsidP="00000000" w:rsidRDefault="00000000" w:rsidRPr="00000000" w14:paraId="00000048">
      <w:pPr>
        <w:tabs>
          <w:tab w:val="left" w:leader="none" w:pos="-630"/>
        </w:tabs>
        <w:ind w:left="36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tabs>
          <w:tab w:val="left" w:leader="none" w:pos="-630"/>
        </w:tabs>
        <w:ind w:right="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CÔNG TY CP CN ĐÔNG HƯNG</w:t>
      </w:r>
      <w:r w:rsidDel="00000000" w:rsidR="00000000" w:rsidRPr="00000000">
        <w:rPr>
          <w:rFonts w:ascii="Times New Roman" w:cs="Times New Roman" w:eastAsia="Times New Roman" w:hAnsi="Times New Roman"/>
          <w:sz w:val="24"/>
          <w:szCs w:val="24"/>
          <w:rtl w:val="0"/>
        </w:rPr>
        <w:t xml:space="preserve"> , ngày [bg_ngay] tháng [bg_thang] năm [bg_nam]</w:t>
      </w:r>
    </w:p>
    <w:p w:rsidR="00000000" w:rsidDel="00000000" w:rsidP="00000000" w:rsidRDefault="00000000" w:rsidRPr="00000000" w14:paraId="0000004A">
      <w:pPr>
        <w:tabs>
          <w:tab w:val="left" w:leader="none" w:pos="-630"/>
        </w:tabs>
        <w:ind w:right="3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Người lao động </w:t>
        <w:tab/>
        <w:tab/>
        <w:tab/>
        <w:tab/>
        <w:tab/>
        <w:tab/>
        <w:t xml:space="preserve">    Người sử dụng lao động</w:t>
      </w:r>
    </w:p>
    <w:p w:rsidR="00000000" w:rsidDel="00000000" w:rsidP="00000000" w:rsidRDefault="00000000" w:rsidRPr="00000000" w14:paraId="0000004B">
      <w:pPr>
        <w:tabs>
          <w:tab w:val="left" w:leader="none" w:pos="-630"/>
        </w:tabs>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tabs>
          <w:tab w:val="left" w:leader="none" w:pos="-630"/>
        </w:tabs>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ab/>
        <w:tab/>
        <w:tab/>
        <w:tab/>
      </w:r>
    </w:p>
    <w:p w:rsidR="00000000" w:rsidDel="00000000" w:rsidP="00000000" w:rsidRDefault="00000000" w:rsidRPr="00000000" w14:paraId="0000004D">
      <w:pPr>
        <w:tabs>
          <w:tab w:val="left" w:leader="none" w:pos="-630"/>
        </w:tabs>
        <w:ind w:left="90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ab/>
      </w:r>
    </w:p>
    <w:p w:rsidR="00000000" w:rsidDel="00000000" w:rsidP="00000000" w:rsidRDefault="00000000" w:rsidRPr="00000000" w14:paraId="0000004E">
      <w:pPr>
        <w:tabs>
          <w:tab w:val="left" w:leader="none" w:pos="-630"/>
        </w:tabs>
        <w:ind w:left="90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tabs>
          <w:tab w:val="left" w:leader="none" w:pos="-630"/>
        </w:tabs>
        <w:ind w:left="90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tabs>
          <w:tab w:val="left" w:leader="none" w:pos="-630"/>
        </w:tabs>
        <w:ind w:left="900" w:right="360" w:firstLine="0"/>
        <w:rPr>
          <w:rFonts w:ascii="Times New Roman" w:cs="Times New Roman" w:eastAsia="Times New Roman" w:hAnsi="Times New Roman"/>
          <w:sz w:val="24"/>
          <w:szCs w:val="24"/>
        </w:rPr>
      </w:pPr>
      <w:r w:rsidDel="00000000" w:rsidR="00000000" w:rsidRPr="00000000">
        <w:rPr>
          <w:rtl w:val="0"/>
        </w:rPr>
      </w:r>
    </w:p>
    <w:tbl>
      <w:tblPr>
        <w:tblStyle w:val="Table1"/>
        <w:tblW w:w="10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90"/>
        <w:gridCol w:w="2335"/>
        <w:gridCol w:w="4225"/>
        <w:tblGridChange w:id="0">
          <w:tblGrid>
            <w:gridCol w:w="3690"/>
            <w:gridCol w:w="2335"/>
            <w:gridCol w:w="4225"/>
          </w:tblGrid>
        </w:tblGridChange>
      </w:tblGrid>
      <w:tr>
        <w:trPr>
          <w:cantSplit w:val="0"/>
          <w:tblHeader w:val="0"/>
        </w:trPr>
        <w:tc>
          <w:tcPr/>
          <w:p w:rsidR="00000000" w:rsidDel="00000000" w:rsidP="00000000" w:rsidRDefault="00000000" w:rsidRPr="00000000" w14:paraId="00000051">
            <w:pPr>
              <w:tabs>
                <w:tab w:val="left" w:leader="none" w:pos="-630"/>
              </w:tabs>
              <w:ind w:righ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[EmployeeName_Hoa]</w:t>
            </w:r>
          </w:p>
        </w:tc>
        <w:tc>
          <w:tcPr/>
          <w:p w:rsidR="00000000" w:rsidDel="00000000" w:rsidP="00000000" w:rsidRDefault="00000000" w:rsidRPr="00000000" w14:paraId="00000052">
            <w:pPr>
              <w:tabs>
                <w:tab w:val="left" w:leader="none" w:pos="-630"/>
              </w:tabs>
              <w:ind w:right="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3">
            <w:pPr>
              <w:tabs>
                <w:tab w:val="left" w:leader="none" w:pos="-630"/>
              </w:tabs>
              <w:ind w:right="360"/>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ĐỖ THANH HÀ</w:t>
            </w:r>
          </w:p>
        </w:tc>
      </w:tr>
    </w:tbl>
    <w:p w:rsidR="00000000" w:rsidDel="00000000" w:rsidP="00000000" w:rsidRDefault="00000000" w:rsidRPr="00000000" w14:paraId="00000054">
      <w:pPr>
        <w:tabs>
          <w:tab w:val="left" w:leader="none" w:pos="-630"/>
        </w:tabs>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tabs>
          <w:tab w:val="left" w:leader="none" w:pos="-630"/>
        </w:tabs>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tabs>
          <w:tab w:val="left" w:leader="none" w:pos="-630"/>
        </w:tabs>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  </w:t>
      </w:r>
    </w:p>
    <w:sectPr>
      <w:pgSz w:h="16839" w:w="11907" w:orient="portrait"/>
      <w:pgMar w:bottom="810" w:top="1080" w:left="990" w:right="65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ngsana New"/>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Times New Roman" w:cs="Times New Roman" w:eastAsia="Times New Roman" w:hAnsi="Times New Roman"/>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ngsana New" w:cs="Angsana New" w:eastAsia="Angsana New" w:hAnsi="Angsana New"/>
        <w:sz w:val="32"/>
        <w:szCs w:val="32"/>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66BCF"/>
    <w:pPr>
      <w:spacing w:after="0" w:line="240" w:lineRule="auto"/>
    </w:pPr>
    <w:rPr>
      <w:rFonts w:ascii="Angsana New" w:cs="AngsanaUPC" w:eastAsia="Cordia New" w:hAnsi="Angsana New"/>
      <w:color w:val="000000"/>
      <w:sz w:val="32"/>
      <w:szCs w:val="32"/>
      <w:lang w:bidi="th-TH"/>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82BC3"/>
    <w:rPr>
      <w:rFonts w:ascii="Tahoma" w:cs="Angsana New" w:hAnsi="Tahoma"/>
      <w:sz w:val="16"/>
      <w:szCs w:val="20"/>
    </w:rPr>
  </w:style>
  <w:style w:type="character" w:styleId="BalloonTextChar" w:customStyle="1">
    <w:name w:val="Balloon Text Char"/>
    <w:basedOn w:val="DefaultParagraphFont"/>
    <w:link w:val="BalloonText"/>
    <w:uiPriority w:val="99"/>
    <w:semiHidden w:val="1"/>
    <w:rsid w:val="00B82BC3"/>
    <w:rPr>
      <w:rFonts w:ascii="Tahoma" w:cs="Angsana New" w:eastAsia="Cordia New" w:hAnsi="Tahoma"/>
      <w:color w:val="000000"/>
      <w:sz w:val="16"/>
      <w:szCs w:val="20"/>
      <w:lang w:bidi="th-TH"/>
    </w:rPr>
  </w:style>
  <w:style w:type="table" w:styleId="TableGrid">
    <w:name w:val="Table Grid"/>
    <w:basedOn w:val="TableNormal"/>
    <w:uiPriority w:val="59"/>
    <w:rsid w:val="00630FF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iBihvo7tDVlNpQxe4UfgzgHFPw==">AMUW2mXdjndjQb9FKw2eDTcvyXrtsoMaQvcXs3VzDqatP+i7HbI9hdcoP7ttoAd5QQmSt5++b2BAX1+avCRoV7J9Z3juSZU4Ayuy51Hsi6QY/j5bL/amxqdada4ZTB4bOQYX6IoZ8R36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2022-04-18T07:29:00Z</dcterms:created>
  <dc:creator>Phi Thi Duyen</dc:creator>
</cp:coreProperties>
</file>