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92" w:type="dxa"/>
        <w:jc w:val="center"/>
        <w:tblLook w:val="04A0" w:firstRow="1" w:lastRow="0" w:firstColumn="1" w:lastColumn="0" w:noHBand="0" w:noVBand="1"/>
      </w:tblPr>
      <w:tblGrid>
        <w:gridCol w:w="431"/>
        <w:gridCol w:w="325"/>
        <w:gridCol w:w="1349"/>
        <w:gridCol w:w="2049"/>
        <w:gridCol w:w="3684"/>
        <w:gridCol w:w="1296"/>
        <w:gridCol w:w="1298"/>
        <w:gridCol w:w="1297"/>
        <w:gridCol w:w="1105"/>
        <w:gridCol w:w="311"/>
        <w:gridCol w:w="310"/>
        <w:gridCol w:w="310"/>
        <w:gridCol w:w="310"/>
        <w:gridCol w:w="310"/>
        <w:gridCol w:w="7"/>
      </w:tblGrid>
      <w:tr w:rsidR="004F0736" w:rsidRPr="004F0736" w:rsidTr="00DE3AA4">
        <w:trPr>
          <w:trHeight w:val="419"/>
          <w:jc w:val="center"/>
        </w:trPr>
        <w:tc>
          <w:tcPr>
            <w:tcW w:w="14392" w:type="dxa"/>
            <w:gridSpan w:val="1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bookmarkStart w:id="0" w:name="RANGE!A1:T23"/>
            <w:bookmarkStart w:id="1" w:name="_GoBack"/>
            <w:bookmarkEnd w:id="1"/>
            <w:proofErr w:type="spellStart"/>
            <w:r w:rsidRPr="004F0736">
              <w:rPr>
                <w:rFonts w:ascii="Malgun Gothic" w:eastAsia="Times New Roman" w:hAnsi="Malgun Gothic" w:cs="Malgun Gothic"/>
                <w:b/>
                <w:bCs/>
                <w:sz w:val="24"/>
                <w:szCs w:val="24"/>
                <w:lang w:eastAsia="vi-VN"/>
              </w:rPr>
              <w:t>잔업계획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Pr="004F0736">
              <w:rPr>
                <w:rFonts w:ascii="Malgun Gothic" w:eastAsia="Times New Roman" w:hAnsi="Malgun Gothic" w:cs="Malgun Gothic"/>
                <w:b/>
                <w:bCs/>
                <w:sz w:val="24"/>
                <w:szCs w:val="24"/>
                <w:lang w:eastAsia="vi-VN"/>
              </w:rPr>
              <w:t>및</w:t>
            </w:r>
            <w:r w:rsidRPr="004F0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b/>
                <w:bCs/>
                <w:sz w:val="24"/>
                <w:szCs w:val="24"/>
                <w:lang w:eastAsia="vi-VN"/>
              </w:rPr>
              <w:t>결과보고서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br/>
              <w:t>BẢNG KẾ HOẠCH VÀ BÁO CÁO KẾT QUẢ TĂNG CA</w:t>
            </w:r>
            <w:bookmarkEnd w:id="0"/>
          </w:p>
        </w:tc>
      </w:tr>
      <w:tr w:rsidR="004F0736" w:rsidRPr="004F0736" w:rsidTr="00DE3AA4">
        <w:trPr>
          <w:gridAfter w:val="1"/>
          <w:wAfter w:w="7" w:type="dxa"/>
          <w:trHeight w:val="61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4F0736" w:rsidRPr="004F0736" w:rsidTr="00DE3AA4">
        <w:trPr>
          <w:trHeight w:val="369"/>
          <w:jc w:val="center"/>
        </w:trPr>
        <w:tc>
          <w:tcPr>
            <w:tcW w:w="210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b/>
                <w:bCs/>
                <w:sz w:val="18"/>
                <w:szCs w:val="18"/>
                <w:lang w:eastAsia="vi-VN"/>
              </w:rPr>
              <w:t>부서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proofErr w:type="spellStart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Bộ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phận</w:t>
            </w:r>
            <w:proofErr w:type="spellEnd"/>
          </w:p>
        </w:tc>
        <w:tc>
          <w:tcPr>
            <w:tcW w:w="96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SIZING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sz w:val="14"/>
                <w:szCs w:val="14"/>
                <w:lang w:eastAsia="vi-VN"/>
              </w:rPr>
              <w:t>작성일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t>:</w:t>
            </w:r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br/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t>Ngày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t>soạn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t>thảo</w:t>
            </w:r>
            <w:proofErr w:type="spellEnd"/>
          </w:p>
        </w:tc>
        <w:tc>
          <w:tcPr>
            <w:tcW w:w="12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 </w:t>
            </w:r>
          </w:p>
        </w:tc>
      </w:tr>
      <w:tr w:rsidR="004F0736" w:rsidRPr="004F0736" w:rsidTr="00DE3AA4">
        <w:trPr>
          <w:trHeight w:val="298"/>
          <w:jc w:val="center"/>
        </w:trPr>
        <w:tc>
          <w:tcPr>
            <w:tcW w:w="210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b/>
                <w:bCs/>
                <w:sz w:val="18"/>
                <w:szCs w:val="18"/>
                <w:lang w:eastAsia="vi-VN"/>
              </w:rPr>
              <w:t>적용기간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proofErr w:type="spellStart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Thời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 xml:space="preserve"> gian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áp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dụng</w:t>
            </w:r>
            <w:proofErr w:type="spellEnd"/>
          </w:p>
        </w:tc>
        <w:tc>
          <w:tcPr>
            <w:tcW w:w="96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21.10.2018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sz w:val="14"/>
                <w:szCs w:val="14"/>
                <w:lang w:eastAsia="vi-VN"/>
              </w:rPr>
              <w:t>작업내용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br/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t>Nội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t xml:space="preserve"> dung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t>làm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14"/>
                <w:szCs w:val="14"/>
                <w:lang w:eastAsia="vi-VN"/>
              </w:rPr>
              <w:t>việc</w:t>
            </w:r>
            <w:proofErr w:type="spellEnd"/>
          </w:p>
        </w:tc>
        <w:tc>
          <w:tcPr>
            <w:tcW w:w="12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 </w:t>
            </w:r>
          </w:p>
        </w:tc>
      </w:tr>
      <w:tr w:rsidR="004F0736" w:rsidRPr="004F0736" w:rsidTr="00DE3AA4">
        <w:trPr>
          <w:trHeight w:val="309"/>
          <w:jc w:val="center"/>
        </w:trPr>
        <w:tc>
          <w:tcPr>
            <w:tcW w:w="210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b/>
                <w:bCs/>
                <w:sz w:val="18"/>
                <w:szCs w:val="18"/>
                <w:lang w:eastAsia="vi-VN"/>
              </w:rPr>
              <w:t>구분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  <w:t xml:space="preserve">Phân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loại</w:t>
            </w:r>
            <w:proofErr w:type="spellEnd"/>
          </w:p>
        </w:tc>
        <w:tc>
          <w:tcPr>
            <w:tcW w:w="96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b/>
                <w:bCs/>
                <w:sz w:val="18"/>
                <w:szCs w:val="18"/>
                <w:lang w:eastAsia="vi-VN"/>
              </w:rPr>
              <w:t>계획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  <w:t>KẾ HOẠCH TĂNG CA</w:t>
            </w:r>
          </w:p>
        </w:tc>
        <w:tc>
          <w:tcPr>
            <w:tcW w:w="2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b/>
                <w:bCs/>
                <w:sz w:val="16"/>
                <w:szCs w:val="16"/>
                <w:lang w:eastAsia="vi-VN"/>
              </w:rPr>
              <w:t>결과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  <w:br/>
              <w:t>KẾT QUẢ TĂNG CA</w:t>
            </w:r>
          </w:p>
        </w:tc>
      </w:tr>
      <w:tr w:rsidR="004F0736" w:rsidRPr="004F0736" w:rsidTr="00DE3AA4">
        <w:trPr>
          <w:trHeight w:val="318"/>
          <w:jc w:val="center"/>
        </w:trPr>
        <w:tc>
          <w:tcPr>
            <w:tcW w:w="210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b/>
                <w:bCs/>
                <w:sz w:val="18"/>
                <w:szCs w:val="18"/>
                <w:lang w:eastAsia="vi-VN"/>
              </w:rPr>
              <w:t>작업반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  <w:t>Ca/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thời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 xml:space="preserve"> gian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làm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việc</w:t>
            </w:r>
            <w:proofErr w:type="spellEnd"/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06:00-17:00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18:00-06:00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 </w:t>
            </w:r>
          </w:p>
        </w:tc>
        <w:tc>
          <w:tcPr>
            <w:tcW w:w="12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 </w:t>
            </w: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1</w:t>
            </w:r>
          </w:p>
        </w:tc>
        <w:tc>
          <w:tcPr>
            <w:tcW w:w="16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  <w:t>CHANSA 84/1</w:t>
            </w: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HỒ THỊ THANH PHƯƠNG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NGUYỄN NGỌC PHƯƠNG</w:t>
            </w:r>
          </w:p>
        </w:tc>
        <w:tc>
          <w:tcPr>
            <w:tcW w:w="266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  <w:t>CHẠY SECTIONAL BNG- CHINA</w:t>
            </w:r>
            <w:r w:rsidRPr="004F07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  <w:br/>
              <w:t>06:00-17:00</w:t>
            </w: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2</w:t>
            </w:r>
          </w:p>
        </w:tc>
        <w:tc>
          <w:tcPr>
            <w:tcW w:w="167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TRỊNH THỊ KIM LY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TRƯƠNG HỒNG LÀNH</w:t>
            </w:r>
          </w:p>
        </w:tc>
        <w:tc>
          <w:tcPr>
            <w:tcW w:w="26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3</w:t>
            </w:r>
          </w:p>
        </w:tc>
        <w:tc>
          <w:tcPr>
            <w:tcW w:w="167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LÊ HỒNG ÁI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TRẦN MINH TUẤN</w:t>
            </w:r>
          </w:p>
        </w:tc>
        <w:tc>
          <w:tcPr>
            <w:tcW w:w="26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4</w:t>
            </w:r>
          </w:p>
        </w:tc>
        <w:tc>
          <w:tcPr>
            <w:tcW w:w="167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NGUYỄN THỊ HẠNH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NGUYỄN VĂN TÍN</w:t>
            </w:r>
          </w:p>
        </w:tc>
        <w:tc>
          <w:tcPr>
            <w:tcW w:w="26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5</w:t>
            </w:r>
          </w:p>
        </w:tc>
        <w:tc>
          <w:tcPr>
            <w:tcW w:w="167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NGUYỄN THỊ HUỲNH NHƯ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ĐẶNG THANH PHONG</w:t>
            </w:r>
          </w:p>
        </w:tc>
        <w:tc>
          <w:tcPr>
            <w:tcW w:w="266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  <w:t>CHẠY MÁY HỒ</w:t>
            </w:r>
            <w:r w:rsidRPr="004F07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  <w:br/>
              <w:t>18:00-06:00</w:t>
            </w: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6</w:t>
            </w:r>
          </w:p>
        </w:tc>
        <w:tc>
          <w:tcPr>
            <w:tcW w:w="167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NGUYỄN NGỌC PHƯƠNG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NGUYỄN HẢI THẠNH</w:t>
            </w:r>
          </w:p>
        </w:tc>
        <w:tc>
          <w:tcPr>
            <w:tcW w:w="26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7</w:t>
            </w:r>
          </w:p>
        </w:tc>
        <w:tc>
          <w:tcPr>
            <w:tcW w:w="167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NGUYỄN HOÀNG LONG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PHAN THANH PHÚC</w:t>
            </w:r>
          </w:p>
        </w:tc>
        <w:tc>
          <w:tcPr>
            <w:tcW w:w="26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8</w:t>
            </w:r>
          </w:p>
        </w:tc>
        <w:tc>
          <w:tcPr>
            <w:tcW w:w="16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  <w:t>PHỤ WINDER, SẮP XẾP SỢI</w:t>
            </w: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TRẦN THIỆN TOÀN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266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  <w:t> </w:t>
            </w: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9</w:t>
            </w:r>
          </w:p>
        </w:tc>
        <w:tc>
          <w:tcPr>
            <w:tcW w:w="167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DANH HÙNG BẠO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26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10</w:t>
            </w:r>
          </w:p>
        </w:tc>
        <w:tc>
          <w:tcPr>
            <w:tcW w:w="167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TRỊNH QUỐC THOẠI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26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11</w:t>
            </w:r>
          </w:p>
        </w:tc>
        <w:tc>
          <w:tcPr>
            <w:tcW w:w="167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VÕ MINH GIANG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26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12</w:t>
            </w:r>
          </w:p>
        </w:tc>
        <w:tc>
          <w:tcPr>
            <w:tcW w:w="16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  <w:t>CHẠY MÁY HỒ</w:t>
            </w: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LÊ TRƯỜNG GIANG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26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</w:tr>
      <w:tr w:rsidR="004F0736" w:rsidRPr="004F0736" w:rsidTr="00DE3AA4">
        <w:trPr>
          <w:trHeight w:val="269"/>
          <w:jc w:val="center"/>
        </w:trPr>
        <w:tc>
          <w:tcPr>
            <w:tcW w:w="4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6"/>
                <w:szCs w:val="16"/>
                <w:lang w:eastAsia="vi-VN"/>
              </w:rPr>
              <w:t>13</w:t>
            </w:r>
          </w:p>
        </w:tc>
        <w:tc>
          <w:tcPr>
            <w:tcW w:w="167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  <w:tc>
          <w:tcPr>
            <w:tcW w:w="5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500" w:firstLine="90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LÊ VĂN TƯƠI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 </w:t>
            </w:r>
          </w:p>
        </w:tc>
        <w:tc>
          <w:tcPr>
            <w:tcW w:w="26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vi-VN"/>
              </w:rPr>
            </w:pPr>
          </w:p>
        </w:tc>
      </w:tr>
      <w:tr w:rsidR="004F0736" w:rsidRPr="004F0736" w:rsidTr="00DE3AA4">
        <w:trPr>
          <w:trHeight w:val="229"/>
          <w:jc w:val="center"/>
        </w:trPr>
        <w:tc>
          <w:tcPr>
            <w:tcW w:w="14392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업무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특성에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따라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,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업무를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달성하기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위해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필요할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때</w:t>
            </w: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근로자와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회사가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위와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같은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내용을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협의하고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동의한다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.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현행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베트남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법에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따라서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근로자와사용자의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책임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및</w:t>
            </w:r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권리를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sz w:val="18"/>
                <w:szCs w:val="18"/>
                <w:lang w:eastAsia="vi-VN"/>
              </w:rPr>
              <w:t>적용한다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18"/>
                <w:szCs w:val="18"/>
                <w:lang w:eastAsia="vi-VN"/>
              </w:rPr>
              <w:t>.</w:t>
            </w:r>
          </w:p>
        </w:tc>
      </w:tr>
      <w:tr w:rsidR="004F0736" w:rsidRPr="004F0736" w:rsidTr="00DE3AA4">
        <w:trPr>
          <w:trHeight w:val="369"/>
          <w:jc w:val="center"/>
        </w:trPr>
        <w:tc>
          <w:tcPr>
            <w:tcW w:w="14392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Người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lao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động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và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đại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diện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bên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sử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dụng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lao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động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thỏa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thuận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và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nhất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trí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với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nhau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về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thời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gian tăng ca mang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tính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tự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nguyện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theo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tính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chất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và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nhu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cầu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công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việc.Mọi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trách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nhiệm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và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quyền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lợi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của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người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lao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động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và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người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sử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dụng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lao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động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đều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thực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hiện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theo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đúng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luật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Việt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Nam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hiện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hành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.</w:t>
            </w:r>
          </w:p>
        </w:tc>
      </w:tr>
      <w:tr w:rsidR="004F0736" w:rsidRPr="004F0736" w:rsidTr="00DE3AA4">
        <w:trPr>
          <w:trHeight w:val="410"/>
          <w:jc w:val="center"/>
        </w:trPr>
        <w:tc>
          <w:tcPr>
            <w:tcW w:w="75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lang w:eastAsia="vi-VN"/>
              </w:rPr>
              <w:t>업무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4F0736">
              <w:rPr>
                <w:rFonts w:ascii="Malgun Gothic" w:eastAsia="Times New Roman" w:hAnsi="Malgun Gothic" w:cs="Malgun Gothic"/>
                <w:lang w:eastAsia="vi-VN"/>
              </w:rPr>
              <w:t>협조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br/>
              <w:t xml:space="preserve">Liên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>hệ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 xml:space="preserve"> </w:t>
            </w:r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br/>
              <w:t xml:space="preserve">công </w:t>
            </w:r>
            <w:proofErr w:type="spellStart"/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>việc</w:t>
            </w:r>
            <w:proofErr w:type="spellEnd"/>
          </w:p>
        </w:tc>
        <w:tc>
          <w:tcPr>
            <w:tcW w:w="134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sz w:val="24"/>
                <w:szCs w:val="24"/>
                <w:lang w:eastAsia="vi-VN"/>
              </w:rPr>
              <w:t>관리차장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QLĐH</w:t>
            </w:r>
          </w:p>
        </w:tc>
        <w:tc>
          <w:tcPr>
            <w:tcW w:w="204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sz w:val="24"/>
                <w:szCs w:val="24"/>
                <w:lang w:eastAsia="vi-VN"/>
              </w:rPr>
              <w:t>결재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Duyệt</w:t>
            </w:r>
            <w:proofErr w:type="spellEnd"/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sz w:val="24"/>
                <w:szCs w:val="24"/>
                <w:lang w:eastAsia="vi-VN"/>
              </w:rPr>
              <w:t>리더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Leader</w:t>
            </w:r>
            <w:proofErr w:type="spellEnd"/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sz w:val="24"/>
                <w:szCs w:val="24"/>
                <w:lang w:eastAsia="vi-VN"/>
              </w:rPr>
              <w:t>동장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Trưởng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BP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sz w:val="24"/>
                <w:szCs w:val="24"/>
                <w:lang w:eastAsia="vi-VN"/>
              </w:rPr>
              <w:t>공장장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GĐSX</w:t>
            </w:r>
          </w:p>
        </w:tc>
        <w:tc>
          <w:tcPr>
            <w:tcW w:w="15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4F0736">
              <w:rPr>
                <w:rFonts w:ascii="Malgun Gothic" w:eastAsia="Times New Roman" w:hAnsi="Malgun Gothic" w:cs="Malgun Gothic"/>
                <w:sz w:val="24"/>
                <w:szCs w:val="24"/>
                <w:lang w:eastAsia="vi-VN"/>
              </w:rPr>
              <w:t>법인장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Tổng</w:t>
            </w:r>
            <w:proofErr w:type="spellEnd"/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GĐ</w:t>
            </w:r>
          </w:p>
        </w:tc>
      </w:tr>
      <w:tr w:rsidR="004F0736" w:rsidRPr="004F0736" w:rsidTr="00DE3AA4">
        <w:trPr>
          <w:trHeight w:val="639"/>
          <w:jc w:val="center"/>
        </w:trPr>
        <w:tc>
          <w:tcPr>
            <w:tcW w:w="75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34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204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554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0736" w:rsidRPr="004F0736" w:rsidRDefault="004F0736" w:rsidP="004F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4F0736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:rsidR="00E51176" w:rsidRDefault="00DE3AA4"/>
    <w:sectPr w:rsidR="00E51176" w:rsidSect="004F0736">
      <w:pgSz w:w="16838" w:h="11906" w:orient="landscape" w:code="9"/>
      <w:pgMar w:top="516" w:right="516" w:bottom="516" w:left="5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42"/>
    <w:rsid w:val="00023F9C"/>
    <w:rsid w:val="004F0736"/>
    <w:rsid w:val="009F68C0"/>
    <w:rsid w:val="00B02C42"/>
    <w:rsid w:val="00D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8F62A-994B-4276-9181-A3C6F430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5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75522-C17D-4EC8-9C32-524AFB09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10</cp:revision>
  <dcterms:created xsi:type="dcterms:W3CDTF">2019-01-19T04:57:00Z</dcterms:created>
  <dcterms:modified xsi:type="dcterms:W3CDTF">2019-01-19T05:01:00Z</dcterms:modified>
</cp:coreProperties>
</file>