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24675" cy="8327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24675" cy="832700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24675" cy="83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97525" cy="467962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97525" cy="467962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5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84925" cy="467962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84925" cy="467962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849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-1109659</wp:posOffset>
                </wp:positionH>
                <wp:positionV relativeFrom="paragraph">
                  <wp:posOffset>4402138</wp:posOffset>
                </wp:positionV>
                <wp:extent cx="7804785" cy="5362575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-1109659</wp:posOffset>
                </wp:positionH>
                <wp:positionV relativeFrom="paragraph">
                  <wp:posOffset>4402138</wp:posOffset>
                </wp:positionV>
                <wp:extent cx="7804785" cy="5362575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536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-906460</wp:posOffset>
                </wp:positionH>
                <wp:positionV relativeFrom="paragraph">
                  <wp:posOffset>-957259</wp:posOffset>
                </wp:positionV>
                <wp:extent cx="7804785" cy="1203325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-906460</wp:posOffset>
                </wp:positionH>
                <wp:positionV relativeFrom="paragraph">
                  <wp:posOffset>-957259</wp:posOffset>
                </wp:positionV>
                <wp:extent cx="7804785" cy="1203325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1203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-914396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i001dqctmitv - Proporção de Registros com número do Cadastro Nacional de Estabelecimentos (CNES) de Saúde válido</w:t>
      </w:r>
    </w:p>
    <w:p w:rsidR="00000000" w:rsidDel="00000000" w:rsidP="00000000" w:rsidRDefault="00000000" w:rsidRPr="00000000" w14:paraId="0000000A">
      <w:pPr>
        <w:spacing w:after="20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Conceituação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Mede a completude e consistência do campo identificação do estabelecimento a partir do Cadastro Nacional de Estabelecimentos de Saúde (CNES) na competência indicada no evento nos registros da RNDS. Expressa a proporção de dados de CNES válidos em relação ao total de dados de CNES.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Interpretação</w:t>
      </w:r>
    </w:p>
    <w:p w:rsidR="00000000" w:rsidDel="00000000" w:rsidP="00000000" w:rsidRDefault="00000000" w:rsidRPr="00000000" w14:paraId="0000000E">
      <w:pPr>
        <w:spacing w:after="2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Quanto maior a proporção, maior a confiança na informação para tomada de decisão, gestão e avaliação dos serviços de saúde, consistência dos identificadores e rastreabilidade entre sistemas. Proporções baixas indicam fragilidade na identificação dos estabelecimentos de saúde onde os dados foram gerados.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Avaliar a qualidade do registro do dado de identificação dos estabelecimentos de saúde nos modelos informacionais da RNDS;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Monitorar a correta vinculação dos dados aos estabelecimentos de saúde;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Apoiar estratégias de interoperabilidade e integração entre sistemas como o SIAB, e-SUS, SIH/SUS, etc.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avalia a qualidade do cadastro do estabelecimento;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Depende da atualização do CNES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identifica erros na digitação de um CNES correto mas não correspondente ao local de origem dos dados.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 da RNDS </w:t>
      </w:r>
      <w:r w:rsidDel="00000000" w:rsidR="00000000" w:rsidRPr="00000000">
        <w:rPr>
          <w:color w:val="a6a6a6"/>
          <w:rtl w:val="0"/>
        </w:rPr>
        <w:t xml:space="preserve">Enriquecida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Cálculo</w:t>
      </w:r>
    </w:p>
    <w:p w:rsidR="00000000" w:rsidDel="00000000" w:rsidP="00000000" w:rsidRDefault="00000000" w:rsidRPr="00000000" w14:paraId="0000001A">
      <w:pPr>
        <w:spacing w:after="2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Número de registros com CNES válido / Total de registros * 100</w:t>
      </w:r>
    </w:p>
    <w:p w:rsidR="00000000" w:rsidDel="00000000" w:rsidP="00000000" w:rsidRDefault="00000000" w:rsidRPr="00000000" w14:paraId="0000001B">
      <w:pPr>
        <w:spacing w:after="2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Obs.: Considera-se CNES válido aquele que possui 7 dígitos numéricos e ausência de caracteres especiais, espaços.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Categorias sugeridas para análise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Unidade de análise (Modelo Informacional, Sistema integrado).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9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2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6750"/>
        <w:tblGridChange w:id="0">
          <w:tblGrid>
            <w:gridCol w:w="2550"/>
            <w:gridCol w:w="675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200" w:before="200"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DE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19.980468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Nome do Indicador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Proporção de Registros com número do Cadastro Nacional de Estabelecimentos de Saúde 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Descrição Técnica</w:t>
            </w:r>
          </w:p>
        </w:tc>
        <w:tc>
          <w:tcPr>
            <w:tcBorders>
              <w:bottom w:color="666666" w:space="0" w:sz="4" w:val="single"/>
            </w:tcBorders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Percentual de registros finalizados nos sistemas de informação da RNDS em que o campo “número do Cadastro Nacional de Estabelecimentos de Saúde (CNES)” está preenchido com </w:t>
            </w:r>
            <w:r w:rsidDel="00000000" w:rsidR="00000000" w:rsidRPr="00000000">
              <w:rPr>
                <w:rtl w:val="0"/>
              </w:rPr>
              <w:t xml:space="preserve">valor válido segundo o CNES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666666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Fórmula de Cálculo </w:t>
            </w:r>
            <w:r w:rsidDel="00000000" w:rsidR="00000000" w:rsidRPr="00000000">
              <w:rPr>
                <w:color w:val="a6a6a6"/>
                <w:rtl w:val="0"/>
              </w:rPr>
              <w:t xml:space="preserve">(confirmar como será feita a query na RNDS. Já vira com um campo adicional informando os registros com CNS, válidos e inválidos?)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strike w:val="1"/>
                <w:color w:val="a6a6a6"/>
              </w:rPr>
            </w:pPr>
            <w:r w:rsidDel="00000000" w:rsidR="00000000" w:rsidRPr="00000000">
              <w:rPr>
                <w:strike w:val="1"/>
                <w:color w:val="a6a6a6"/>
                <w:rtl w:val="0"/>
              </w:rPr>
              <w:t xml:space="preserve">SQL: (COUNT WHERE </w:t>
            </w:r>
            <w:r w:rsidDel="00000000" w:rsidR="00000000" w:rsidRPr="00000000">
              <w:rPr>
                <w:strike w:val="1"/>
                <w:color w:val="a6a6a6"/>
                <w:rtl w:val="0"/>
              </w:rPr>
              <w:t xml:space="preserve">nu_cns_paciente</w:t>
            </w:r>
            <w:r w:rsidDel="00000000" w:rsidR="00000000" w:rsidRPr="00000000">
              <w:rPr>
                <w:strike w:val="1"/>
                <w:color w:val="a6a6a6"/>
                <w:rtl w:val="0"/>
              </w:rPr>
              <w:t xml:space="preserve">  co_cnes_estab IS NOT NULL AND </w:t>
            </w:r>
            <w:r w:rsidDel="00000000" w:rsidR="00000000" w:rsidRPr="00000000">
              <w:rPr>
                <w:strike w:val="1"/>
                <w:color w:val="a6a6a6"/>
                <w:rtl w:val="0"/>
              </w:rPr>
              <w:t xml:space="preserve">nr_cns_valido</w:t>
            </w:r>
            <w:r w:rsidDel="00000000" w:rsidR="00000000" w:rsidRPr="00000000">
              <w:rPr>
                <w:strike w:val="1"/>
                <w:color w:val="a6a6a6"/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color w:val="a6a6a6"/>
                <w:rtl w:val="0"/>
              </w:rPr>
              <w:t xml:space="preserve">co_cnes_estab = TRUE</w:t>
            </w:r>
            <w:r w:rsidDel="00000000" w:rsidR="00000000" w:rsidRPr="00000000">
              <w:rPr>
                <w:strike w:val="1"/>
                <w:color w:val="a6a6a6"/>
                <w:rtl w:val="0"/>
              </w:rPr>
              <w:t xml:space="preserve"> AND status = 'final') / COUNT WHERE status = 'final' * 100</w:t>
            </w:r>
          </w:p>
          <w:p w:rsidR="00000000" w:rsidDel="00000000" w:rsidP="00000000" w:rsidRDefault="00000000" w:rsidRPr="00000000" w14:paraId="0000002F">
            <w:pPr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color w:val="999999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SQL1</w:t>
            </w:r>
            <w:r w:rsidDel="00000000" w:rsidR="00000000" w:rsidRPr="00000000">
              <w:rPr>
                <w:color w:val="a6a6a6"/>
                <w:rtl w:val="0"/>
              </w:rPr>
              <w:t xml:space="preserve">:</w:t>
            </w:r>
            <w:r w:rsidDel="00000000" w:rsidR="00000000" w:rsidRPr="00000000">
              <w:rPr>
                <w:color w:val="999999"/>
                <w:rtl w:val="0"/>
              </w:rPr>
              <w:t xml:space="preserve"> SELECT </w:t>
            </w:r>
          </w:p>
          <w:p w:rsidR="00000000" w:rsidDel="00000000" w:rsidP="00000000" w:rsidRDefault="00000000" w:rsidRPr="00000000" w14:paraId="00000031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    (COUNT(CASE </w:t>
            </w:r>
          </w:p>
          <w:p w:rsidR="00000000" w:rsidDel="00000000" w:rsidP="00000000" w:rsidRDefault="00000000" w:rsidRPr="00000000" w14:paraId="00000032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        WHEN co_cnes_estab IS NOT NULL </w:t>
            </w:r>
          </w:p>
          <w:p w:rsidR="00000000" w:rsidDel="00000000" w:rsidP="00000000" w:rsidRDefault="00000000" w:rsidRPr="00000000" w14:paraId="00000033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        AND LENGTH(TRIM(co_cnes_estab)) = 7 </w:t>
            </w:r>
          </w:p>
          <w:p w:rsidR="00000000" w:rsidDel="00000000" w:rsidP="00000000" w:rsidRDefault="00000000" w:rsidRPr="00000000" w14:paraId="00000034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        AND REGEXP_MATCHES(TRIM(co_cnes_estab), '^[1-9][0-9]{6}$')</w:t>
            </w:r>
          </w:p>
          <w:p w:rsidR="00000000" w:rsidDel="00000000" w:rsidP="00000000" w:rsidRDefault="00000000" w:rsidRPr="00000000" w14:paraId="00000035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        AND status = 'final' </w:t>
            </w:r>
          </w:p>
          <w:p w:rsidR="00000000" w:rsidDel="00000000" w:rsidP="00000000" w:rsidRDefault="00000000" w:rsidRPr="00000000" w14:paraId="00000036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        THEN 1 </w:t>
            </w:r>
          </w:p>
          <w:p w:rsidR="00000000" w:rsidDel="00000000" w:rsidP="00000000" w:rsidRDefault="00000000" w:rsidRPr="00000000" w14:paraId="00000037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    END) * 100.0 / NULLIF(COUNT(CASE WHEN status = 'final' THEN 1 END), 0)</w:t>
            </w:r>
          </w:p>
          <w:p w:rsidR="00000000" w:rsidDel="00000000" w:rsidP="00000000" w:rsidRDefault="00000000" w:rsidRPr="00000000" w14:paraId="00000038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    ) AS percentual_cnes_valido</w:t>
            </w:r>
          </w:p>
          <w:p w:rsidR="00000000" w:rsidDel="00000000" w:rsidP="00000000" w:rsidRDefault="00000000" w:rsidRPr="00000000" w14:paraId="00000039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FROM nome_tabela;</w:t>
            </w:r>
          </w:p>
          <w:p w:rsidR="00000000" w:rsidDel="00000000" w:rsidP="00000000" w:rsidRDefault="00000000" w:rsidRPr="00000000" w14:paraId="0000003A">
            <w:pPr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R:  </w:t>
            </w:r>
          </w:p>
          <w:p w:rsidR="00000000" w:rsidDel="00000000" w:rsidP="00000000" w:rsidRDefault="00000000" w:rsidRPr="00000000" w14:paraId="0000003E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library(dplyr)</w:t>
            </w:r>
          </w:p>
          <w:p w:rsidR="00000000" w:rsidDel="00000000" w:rsidP="00000000" w:rsidRDefault="00000000" w:rsidRPr="00000000" w14:paraId="0000003F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i003dqctmitv &lt;- dados %&gt;%</w:t>
            </w:r>
          </w:p>
          <w:p w:rsidR="00000000" w:rsidDel="00000000" w:rsidP="00000000" w:rsidRDefault="00000000" w:rsidRPr="00000000" w14:paraId="00000040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filter(status == 'final') %&gt;%</w:t>
            </w:r>
          </w:p>
          <w:p w:rsidR="00000000" w:rsidDel="00000000" w:rsidP="00000000" w:rsidRDefault="00000000" w:rsidRPr="00000000" w14:paraId="00000041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summarise(</w:t>
            </w:r>
          </w:p>
          <w:p w:rsidR="00000000" w:rsidDel="00000000" w:rsidP="00000000" w:rsidRDefault="00000000" w:rsidRPr="00000000" w14:paraId="0000004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percentual = mean(</w:t>
            </w:r>
          </w:p>
          <w:p w:rsidR="00000000" w:rsidDel="00000000" w:rsidP="00000000" w:rsidRDefault="00000000" w:rsidRPr="00000000" w14:paraId="0000004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  !is.na(co_cnes_estab) &amp; </w:t>
            </w:r>
          </w:p>
          <w:p w:rsidR="00000000" w:rsidDel="00000000" w:rsidP="00000000" w:rsidRDefault="00000000" w:rsidRPr="00000000" w14:paraId="00000044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  nchar(trimws(co_cnes_estab)) == 7 &amp; </w:t>
            </w:r>
          </w:p>
          <w:p w:rsidR="00000000" w:rsidDel="00000000" w:rsidP="00000000" w:rsidRDefault="00000000" w:rsidRPr="00000000" w14:paraId="0000004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  grepl('^[1-9][0-9]{6}$', trimws(co_cnes_estab)),</w:t>
            </w:r>
          </w:p>
          <w:p w:rsidR="00000000" w:rsidDel="00000000" w:rsidP="00000000" w:rsidRDefault="00000000" w:rsidRPr="00000000" w14:paraId="00000046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  na.rm = TRUE</w:t>
            </w:r>
          </w:p>
          <w:p w:rsidR="00000000" w:rsidDel="00000000" w:rsidP="00000000" w:rsidRDefault="00000000" w:rsidRPr="00000000" w14:paraId="00000047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) * 100</w:t>
            </w:r>
          </w:p>
          <w:p w:rsidR="00000000" w:rsidDel="00000000" w:rsidP="00000000" w:rsidRDefault="00000000" w:rsidRPr="00000000" w14:paraId="00000048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Campos Necessários </w:t>
            </w:r>
          </w:p>
        </w:tc>
        <w:tc>
          <w:tcPr>
            <w:tcBorders>
              <w:top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“co_cnes_estab” (CMD), “status” (válido ou não), “total de registros”.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Tabelas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Enriquecido com a base do CNES de acordo com a competência vigente. Lembrando que a base do CNES tem um mês de atraso.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Todos da RNDS (Transversal)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Período de Atualização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Mensal ou diária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Regras de Negócio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Considerar apenas registros com status = 'final'. O campo “co_cnes_estab” deve estar preenchido e validado </w:t>
            </w:r>
            <w:r w:rsidDel="00000000" w:rsidR="00000000" w:rsidRPr="00000000">
              <w:rPr>
                <w:color w:val="a6a6a6"/>
                <w:rtl w:val="0"/>
              </w:rPr>
              <w:t xml:space="preserve">com retorno positivo do CNES (nr_cnes_valido = TRUE).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Tipo de Dado Esperado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Percentual (0 a 100)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Desagregações Possíveis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</w:t>
            </w:r>
            <w:r w:rsidDel="00000000" w:rsidR="00000000" w:rsidRPr="00000000">
              <w:rPr>
                <w:color w:val="a6a6a6"/>
                <w:rtl w:val="0"/>
              </w:rPr>
              <w:t xml:space="preserve">Data de entrada na RNDS </w:t>
            </w:r>
            <w:r w:rsidDel="00000000" w:rsidR="00000000" w:rsidRPr="00000000">
              <w:rPr>
                <w:rtl w:val="0"/>
              </w:rPr>
              <w:t xml:space="preserve">(Ano, mês, dia, trimestre), Sistema de Informação, Modelo Informacional.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Validações Esperadas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“co_cnes_estab” não nulo e com validação positiva (nr_cnes_valido = TRUE)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Data de Implantação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Abril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Responsável Técnico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estatísticos, sanitaristas, cientistas e engenheiros de dados, responsáveis pela construção e implantação do BI.</w:t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cientistas/engenheiros de dados, responsáveis por informar os requisitos, validar e utilizar os dados no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Fonte Complementar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Dicionário de dados, planilha com elenco de indicadores e siglas de referência.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Refência do indicador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i003dqctmitv (Número do indicador (i001)/ sigla da dimensão de qualidade consistência (ct)/ sigla de modelo informacional (mi)/ sigla do nome do modelo informacional, nesse caso é transversal ao modelo(tv).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Versão da ficha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11.04.2025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Referência Técnica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Tradução Ivan Bosnic e Kalinka G. de O. Gonçalves. Revisão técnica Kechi Hirama. São Paulo: Pearson Prentice Hall, 2011. Capítulo 4, p. 64-65. Organização da ficha de requisitos em norma IEEE para documentos de requisitos (IEEE, 1998), adaptada para painéis de BI em saúde.</w:t>
            </w:r>
          </w:p>
        </w:tc>
      </w:tr>
    </w:tbl>
    <w:p w:rsidR="00000000" w:rsidDel="00000000" w:rsidP="00000000" w:rsidRDefault="00000000" w:rsidRPr="00000000" w14:paraId="0000006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6865938</wp:posOffset>
              </wp:positionH>
              <wp:positionV relativeFrom="paragraph">
                <wp:posOffset>185738</wp:posOffset>
              </wp:positionV>
              <wp:extent cx="549275" cy="5492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6865938</wp:posOffset>
              </wp:positionH>
              <wp:positionV relativeFrom="paragraph">
                <wp:posOffset>185738</wp:posOffset>
              </wp:positionV>
              <wp:extent cx="549275" cy="54927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6904038</wp:posOffset>
              </wp:positionH>
              <wp:positionV relativeFrom="paragraph">
                <wp:posOffset>198438</wp:posOffset>
              </wp:positionV>
              <wp:extent cx="549275" cy="5492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6904038</wp:posOffset>
              </wp:positionH>
              <wp:positionV relativeFrom="paragraph">
                <wp:posOffset>198438</wp:posOffset>
              </wp:positionV>
              <wp:extent cx="549275" cy="54927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://tabnet.datasus.gov.br/tabdata/livroidb/2ed/indicadore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JtkpHY9ONO1zJPjbCEs2bQFtg==">CgMxLjA4AHIhMTBkanFXeXN6OGIza3dyb3preVh5bENEQjVVa2VKSGQ1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