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841" w:tblpY="10467"/>
        <w:tblW w:w="11076.0" w:type="dxa"/>
        <w:jc w:val="left"/>
        <w:tblLayout w:type="fixed"/>
        <w:tblLook w:val="04A0"/>
      </w:tblPr>
      <w:tblGrid>
        <w:gridCol w:w="11076"/>
        <w:tblGridChange w:id="0">
          <w:tblGrid>
            <w:gridCol w:w="11076"/>
          </w:tblGrid>
        </w:tblGridChange>
      </w:tblGrid>
      <w:tr>
        <w:trPr>
          <w:cantSplit w:val="0"/>
          <w:trHeight w:val="592" w:hRule="atLeast"/>
          <w:tblHeader w:val="0"/>
        </w:trPr>
        <w:tc>
          <w:tcPr>
            <w:shd w:fill="auto" w:val="clear"/>
            <w:vAlign w:val="bottom"/>
          </w:tcPr>
          <w:p w:rsidR="00000000" w:rsidDel="00000000" w:rsidP="00000000" w:rsidRDefault="00000000" w:rsidRPr="00000000" w14:paraId="00000002">
            <w:pPr>
              <w:spacing w:after="200" w:lineRule="auto"/>
              <w:rPr>
                <w:smallCaps w:val="1"/>
              </w:rPr>
            </w:pPr>
            <w:r w:rsidDel="00000000" w:rsidR="00000000" w:rsidRPr="00000000">
              <w:rPr>
                <w:smallCaps w:val="1"/>
              </w:rPr>
              <mc:AlternateContent>
                <mc:Choice Requires="wpg">
                  <w:drawing>
                    <wp:inline distB="0" distT="0" distL="0" distR="0">
                      <wp:extent cx="6915150" cy="823175"/>
                      <wp:effectExtent b="0" l="0" r="0" t="0"/>
                      <wp:docPr id="2" name=""/>
                      <a:graphic>
                        <a:graphicData uri="http://schemas.microsoft.com/office/word/2010/wordprocessingShape">
                          <wps:wsp>
                            <wps:cNvSpPr/>
                            <wps:cNvPr id="3" name="Shape 3"/>
                            <wps:spPr>
                              <a:xfrm>
                                <a:off x="1897950" y="3377938"/>
                                <a:ext cx="6896100" cy="804125"/>
                              </a:xfrm>
                              <a:prstGeom prst="rect">
                                <a:avLst/>
                              </a:prstGeom>
                              <a:noFill/>
                              <a:ln>
                                <a:noFill/>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ffffff"/>
                                      <w:sz w:val="80"/>
                                      <w:vertAlign w:val="baseline"/>
                                    </w:rPr>
                                    <w:t xml:space="preserve">Ficha de qualificação e requisitos</w:t>
                                  </w:r>
                                </w:p>
                              </w:txbxContent>
                            </wps:txbx>
                            <wps:bodyPr anchorCtr="0" anchor="t" bIns="45700" lIns="91425" spcFirstLastPara="1" rIns="91425" wrap="square" tIns="45700">
                              <a:noAutofit/>
                            </wps:bodyPr>
                          </wps:wsp>
                        </a:graphicData>
                      </a:graphic>
                    </wp:inline>
                  </w:drawing>
                </mc:Choice>
                <mc:Fallback>
                  <w:drawing>
                    <wp:inline distB="0" distT="0" distL="0" distR="0">
                      <wp:extent cx="6915150" cy="823175"/>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915150" cy="823175"/>
                              </a:xfrm>
                              <a:prstGeom prst="rect"/>
                              <a:ln/>
                            </pic:spPr>
                          </pic:pic>
                        </a:graphicData>
                      </a:graphic>
                    </wp:inline>
                  </w:drawing>
                </mc:Fallback>
              </mc:AlternateContent>
            </w:r>
            <w:r w:rsidDel="00000000" w:rsidR="00000000" w:rsidRPr="00000000">
              <w:rPr>
                <w:rtl w:val="0"/>
              </w:rPr>
            </w:r>
          </w:p>
        </w:tc>
      </w:tr>
      <w:tr>
        <w:trPr>
          <w:cantSplit w:val="0"/>
          <w:trHeight w:val="948" w:hRule="atLeast"/>
          <w:tblHeader w:val="0"/>
        </w:trPr>
        <w:tc>
          <w:tcPr>
            <w:shd w:fill="auto" w:val="clear"/>
          </w:tcPr>
          <w:p w:rsidR="00000000" w:rsidDel="00000000" w:rsidP="00000000" w:rsidRDefault="00000000" w:rsidRPr="00000000" w14:paraId="00000003">
            <w:pPr>
              <w:spacing w:after="200" w:lineRule="auto"/>
              <w:rPr>
                <w:smallCaps w:val="1"/>
              </w:rPr>
            </w:pPr>
            <w:r w:rsidDel="00000000" w:rsidR="00000000" w:rsidRPr="00000000">
              <w:rPr>
                <w:smallCaps w:val="1"/>
              </w:rPr>
              <mc:AlternateContent>
                <mc:Choice Requires="wpg">
                  <w:drawing>
                    <wp:inline distB="0" distT="0" distL="0" distR="0">
                      <wp:extent cx="5588000" cy="458437"/>
                      <wp:effectExtent b="0" l="0" r="0" t="0"/>
                      <wp:docPr id="1" name=""/>
                      <a:graphic>
                        <a:graphicData uri="http://schemas.microsoft.com/office/word/2010/wordprocessingShape">
                          <wps:wsp>
                            <wps:cNvSpPr/>
                            <wps:cNvPr id="2" name="Shape 2"/>
                            <wps:spPr>
                              <a:xfrm>
                                <a:off x="2561525" y="3560307"/>
                                <a:ext cx="5568950" cy="439387"/>
                              </a:xfrm>
                              <a:prstGeom prst="rect">
                                <a:avLst/>
                              </a:prstGeom>
                              <a:noFill/>
                              <a:ln>
                                <a:noFill/>
                              </a:ln>
                            </wps:spPr>
                            <wps:txbx>
                              <w:txbxContent>
                                <w:p w:rsidR="00000000" w:rsidDel="00000000" w:rsidP="00000000" w:rsidRDefault="00000000" w:rsidRPr="00000000">
                                  <w:pPr>
                                    <w:spacing w:after="48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ffffff"/>
                                      <w:sz w:val="44"/>
                                      <w:vertAlign w:val="baseline"/>
                                    </w:rPr>
                                    <w:t xml:space="preserve">Indicadores de Qualidade de Dados da RNDS</w:t>
                                  </w:r>
                                </w:p>
                              </w:txbxContent>
                            </wps:txbx>
                            <wps:bodyPr anchorCtr="0" anchor="t" bIns="45700" lIns="91425" spcFirstLastPara="1" rIns="91425" wrap="square" tIns="45700">
                              <a:noAutofit/>
                            </wps:bodyPr>
                          </wps:wsp>
                        </a:graphicData>
                      </a:graphic>
                    </wp:inline>
                  </w:drawing>
                </mc:Choice>
                <mc:Fallback>
                  <w:drawing>
                    <wp:inline distB="0" distT="0" distL="0" distR="0">
                      <wp:extent cx="5588000" cy="458437"/>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588000" cy="458437"/>
                              </a:xfrm>
                              <a:prstGeom prst="rect"/>
                              <a:ln/>
                            </pic:spPr>
                          </pic:pic>
                        </a:graphicData>
                      </a:graphic>
                    </wp:inline>
                  </w:drawing>
                </mc:Fallback>
              </mc:AlternateContent>
            </w:r>
            <w:r w:rsidDel="00000000" w:rsidR="00000000" w:rsidRPr="00000000">
              <w:rPr>
                <w:rtl w:val="0"/>
              </w:rPr>
            </w:r>
          </w:p>
        </w:tc>
      </w:tr>
      <w:tr>
        <w:trPr>
          <w:cantSplit w:val="0"/>
          <w:trHeight w:val="948" w:hRule="atLeast"/>
          <w:tblHeader w:val="0"/>
        </w:trPr>
        <w:tc>
          <w:tcPr>
            <w:shd w:fill="auto" w:val="clear"/>
          </w:tcPr>
          <w:p w:rsidR="00000000" w:rsidDel="00000000" w:rsidP="00000000" w:rsidRDefault="00000000" w:rsidRPr="00000000" w14:paraId="00000004">
            <w:pPr>
              <w:spacing w:after="200" w:lineRule="auto"/>
              <w:rPr>
                <w:smallCaps w:val="1"/>
              </w:rPr>
            </w:pPr>
            <w:r w:rsidDel="00000000" w:rsidR="00000000" w:rsidRPr="00000000">
              <w:rPr>
                <w:smallCaps w:val="1"/>
              </w:rPr>
              <mc:AlternateContent>
                <mc:Choice Requires="wpg">
                  <w:drawing>
                    <wp:inline distB="0" distT="0" distL="0" distR="0">
                      <wp:extent cx="6375400" cy="458437"/>
                      <wp:effectExtent b="0" l="0" r="0" t="0"/>
                      <wp:docPr id="3" name=""/>
                      <a:graphic>
                        <a:graphicData uri="http://schemas.microsoft.com/office/word/2010/wordprocessingShape">
                          <wps:wsp>
                            <wps:cNvSpPr/>
                            <wps:cNvPr id="4" name="Shape 4"/>
                            <wps:spPr>
                              <a:xfrm>
                                <a:off x="2167825" y="3560307"/>
                                <a:ext cx="6356350" cy="439387"/>
                              </a:xfrm>
                              <a:prstGeom prst="rect">
                                <a:avLst/>
                              </a:prstGeom>
                              <a:noFill/>
                              <a:ln>
                                <a:noFill/>
                              </a:ln>
                            </wps:spPr>
                            <wps:txbx>
                              <w:txbxContent>
                                <w:p w:rsidR="00000000" w:rsidDel="00000000" w:rsidP="00000000" w:rsidRDefault="00000000" w:rsidRPr="00000000">
                                  <w:pPr>
                                    <w:spacing w:after="48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ffffff"/>
                                      <w:sz w:val="44"/>
                                      <w:vertAlign w:val="baseline"/>
                                    </w:rPr>
                                    <w:t xml:space="preserve">2025 | Por: Meta 2 – Índice de qualidade de dados</w:t>
                                  </w:r>
                                </w:p>
                              </w:txbxContent>
                            </wps:txbx>
                            <wps:bodyPr anchorCtr="0" anchor="t" bIns="45700" lIns="91425" spcFirstLastPara="1" rIns="91425" wrap="square" tIns="45700">
                              <a:noAutofit/>
                            </wps:bodyPr>
                          </wps:wsp>
                        </a:graphicData>
                      </a:graphic>
                    </wp:inline>
                  </w:drawing>
                </mc:Choice>
                <mc:Fallback>
                  <w:drawing>
                    <wp:inline distB="0" distT="0" distL="0" distR="0">
                      <wp:extent cx="6375400" cy="458437"/>
                      <wp:effectExtent b="0" l="0" r="0" 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75400" cy="45843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05">
      <w:pPr>
        <w:spacing w:after="200" w:lineRule="auto"/>
        <w:rPr>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-1114422</wp:posOffset>
                </wp:positionH>
                <wp:positionV relativeFrom="paragraph">
                  <wp:posOffset>4416425</wp:posOffset>
                </wp:positionV>
                <wp:extent cx="7795260" cy="5353050"/>
                <wp:effectExtent b="0" l="0" r="0" t="0"/>
                <wp:wrapNone/>
                <wp:docPr descr="retângulo" id="6" name=""/>
                <a:graphic>
                  <a:graphicData uri="http://schemas.microsoft.com/office/word/2010/wordprocessingShape">
                    <wps:wsp>
                      <wps:cNvSpPr/>
                      <wps:cNvPr id="7" name="Shape 7"/>
                      <wps:spPr>
                        <a:xfrm>
                          <a:off x="1457895" y="1113000"/>
                          <a:ext cx="7776210" cy="5334000"/>
                        </a:xfrm>
                        <a:prstGeom prst="rect">
                          <a:avLst/>
                        </a:prstGeom>
                        <a:solidFill>
                          <a:srgbClr val="3F3F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-1114422</wp:posOffset>
                </wp:positionH>
                <wp:positionV relativeFrom="paragraph">
                  <wp:posOffset>4416425</wp:posOffset>
                </wp:positionV>
                <wp:extent cx="7795260" cy="5353050"/>
                <wp:effectExtent b="0" l="0" r="0" t="0"/>
                <wp:wrapNone/>
                <wp:docPr descr="retângulo" id="6" name="image7.png"/>
                <a:graphic>
                  <a:graphicData uri="http://schemas.openxmlformats.org/drawingml/2006/picture">
                    <pic:pic>
                      <pic:nvPicPr>
                        <pic:cNvPr descr="retângulo" id="0" name="image7.png"/>
                        <pic:cNvPicPr preferRelativeResize="0"/>
                      </pic:nvPicPr>
                      <pic:blipFill>
                        <a:blip r:embed="rId9"/>
                        <a:srcRect/>
                        <a:stretch>
                          <a:fillRect/>
                        </a:stretch>
                      </pic:blipFill>
                      <pic:spPr>
                        <a:xfrm>
                          <a:off x="0" y="0"/>
                          <a:ext cx="7795260" cy="5353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-917571</wp:posOffset>
                </wp:positionH>
                <wp:positionV relativeFrom="paragraph">
                  <wp:posOffset>-968371</wp:posOffset>
                </wp:positionV>
                <wp:extent cx="7795260" cy="1193800"/>
                <wp:effectExtent b="0" l="0" r="0" t="0"/>
                <wp:wrapNone/>
                <wp:docPr descr="retângulo" id="7" name=""/>
                <a:graphic>
                  <a:graphicData uri="http://schemas.microsoft.com/office/word/2010/wordprocessingShape">
                    <wps:wsp>
                      <wps:cNvSpPr/>
                      <wps:cNvPr id="8" name="Shape 8"/>
                      <wps:spPr>
                        <a:xfrm>
                          <a:off x="1457895" y="3192625"/>
                          <a:ext cx="7776210" cy="1174750"/>
                        </a:xfrm>
                        <a:prstGeom prst="rect">
                          <a:avLst/>
                        </a:prstGeom>
                        <a:solidFill>
                          <a:srgbClr val="2F559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-917571</wp:posOffset>
                </wp:positionH>
                <wp:positionV relativeFrom="paragraph">
                  <wp:posOffset>-968371</wp:posOffset>
                </wp:positionV>
                <wp:extent cx="7795260" cy="1193800"/>
                <wp:effectExtent b="0" l="0" r="0" t="0"/>
                <wp:wrapNone/>
                <wp:docPr descr="retângulo" id="7" name="image8.png"/>
                <a:graphic>
                  <a:graphicData uri="http://schemas.openxmlformats.org/drawingml/2006/picture">
                    <pic:pic>
                      <pic:nvPicPr>
                        <pic:cNvPr descr="retângulo" id="0" name="image8.png"/>
                        <pic:cNvPicPr preferRelativeResize="0"/>
                      </pic:nvPicPr>
                      <pic:blipFill>
                        <a:blip r:embed="rId9"/>
                        <a:srcRect/>
                        <a:stretch>
                          <a:fillRect/>
                        </a:stretch>
                      </pic:blipFill>
                      <pic:spPr>
                        <a:xfrm>
                          <a:off x="0" y="0"/>
                          <a:ext cx="7795260" cy="1193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-914398</wp:posOffset>
            </wp:positionH>
            <wp:positionV relativeFrom="paragraph">
              <wp:posOffset>196850</wp:posOffset>
            </wp:positionV>
            <wp:extent cx="7549205" cy="4235450"/>
            <wp:effectExtent b="0" l="0" r="0" t="0"/>
            <wp:wrapSquare wrapText="bothSides" distB="0" distT="0" distL="114300" distR="114300"/>
            <wp:docPr descr="Interface gráfica do usuário, Site  O conteúdo gerado por IA pode estar incorreto." id="8" name="image1.png"/>
            <a:graphic>
              <a:graphicData uri="http://schemas.openxmlformats.org/drawingml/2006/picture">
                <pic:pic>
                  <pic:nvPicPr>
                    <pic:cNvPr descr="Interface gráfica do usuário, Site  O conteúdo gerado por IA pode estar incorreto." id="0" name="image1.png"/>
                    <pic:cNvPicPr preferRelativeResize="0"/>
                  </pic:nvPicPr>
                  <pic:blipFill>
                    <a:blip r:embed="rId10"/>
                    <a:srcRect b="0" l="0" r="0" t="0"/>
                    <a:stretch>
                      <a:fillRect/>
                    </a:stretch>
                  </pic:blipFill>
                  <pic:spPr>
                    <a:xfrm>
                      <a:off x="0" y="0"/>
                      <a:ext cx="7549205" cy="4235450"/>
                    </a:xfrm>
                    <a:prstGeom prst="rect"/>
                    <a:ln/>
                  </pic:spPr>
                </pic:pic>
              </a:graphicData>
            </a:graphic>
          </wp:anchor>
        </w:drawing>
      </w:r>
    </w:p>
    <w:p w:rsidR="00000000" w:rsidDel="00000000" w:rsidP="00000000" w:rsidRDefault="00000000" w:rsidRPr="00000000" w14:paraId="00000006">
      <w:pPr>
        <w:spacing w:after="200" w:lineRule="auto"/>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7">
      <w:pPr>
        <w:pBdr>
          <w:top w:color="000000" w:space="1" w:sz="4" w:val="single"/>
          <w:bottom w:color="000000" w:space="1" w:sz="4" w:val="single"/>
        </w:pBdr>
        <w:spacing w:after="200" w:lineRule="auto"/>
        <w:jc w:val="center"/>
        <w:rPr>
          <w:b w:val="1"/>
          <w:bCs w:val="1"/>
        </w:rPr>
      </w:pPr>
      <w:r w:rsidDel="00000000" w:rsidR="00000000" w:rsidRPr="00000000">
        <w:rPr>
          <w:b w:val="1"/>
          <w:bCs w:val="1"/>
          <w:rtl w:val="0"/>
        </w:rPr>
        <w:t xml:space="preserve">FICHA DE QUALIFICAÇÃO</w:t>
      </w:r>
    </w:p>
    <w:p w:rsidR="00000000" w:rsidDel="00000000" w:rsidP="00000000" w:rsidRDefault="00000000" w:rsidRPr="00000000" w14:paraId="00000008">
      <w:pPr>
        <w:spacing w:after="200" w:lineRule="auto"/>
        <w:jc w:val="center"/>
        <w:rPr>
          <w:b w:val="1"/>
          <w:bCs w:val="1"/>
        </w:rPr>
      </w:pPr>
      <w:r w:rsidDel="00000000" w:rsidR="00000000" w:rsidRPr="00000000">
        <w:rPr>
          <w:rtl w:val="0"/>
        </w:rPr>
      </w:r>
    </w:p>
    <w:p w:rsidR="00000000" w:rsidDel="00000000" w:rsidP="00000000" w:rsidRDefault="00000000" w:rsidRPr="00000000" w14:paraId="00000009">
      <w:pPr>
        <w:spacing w:after="200" w:lineRule="auto"/>
        <w:jc w:val="center"/>
        <w:rPr>
          <w:b w:val="1"/>
          <w:bCs w:val="1"/>
        </w:rPr>
      </w:pPr>
      <w:r w:rsidDel="00000000" w:rsidR="00000000" w:rsidRPr="00000000">
        <w:rPr>
          <w:b w:val="1"/>
          <w:bCs w:val="1"/>
          <w:rtl w:val="0"/>
        </w:rPr>
        <w:t xml:space="preserve">i004dqcprnn –</w:t>
      </w:r>
      <w:r w:rsidDel="00000000" w:rsidR="00000000" w:rsidRPr="00000000">
        <w:rPr>
          <w:rtl w:val="0"/>
        </w:rPr>
        <w:t xml:space="preserve"> </w:t>
      </w:r>
      <w:r w:rsidDel="00000000" w:rsidR="00000000" w:rsidRPr="00000000">
        <w:rPr>
          <w:b w:val="1"/>
          <w:bCs w:val="1"/>
          <w:rtl w:val="0"/>
        </w:rPr>
        <w:t xml:space="preserve">P</w:t>
      </w:r>
      <w:sdt>
        <w:sdtPr>
          <w:id w:val="-1568173173"/>
          <w:tag w:val="goog_rdk_0"/>
        </w:sdtPr>
        <w:sdtContent>
          <w:commentRangeStart w:id="0"/>
        </w:sdtContent>
      </w:sdt>
      <w:sdt>
        <w:sdtPr>
          <w:id w:val="1234704831"/>
          <w:tag w:val="goog_rdk_1"/>
        </w:sdtPr>
        <w:sdtContent>
          <w:commentRangeStart w:id="1"/>
        </w:sdtContent>
      </w:sdt>
      <w:sdt>
        <w:sdtPr>
          <w:id w:val="-2666215"/>
          <w:tag w:val="goog_rdk_2"/>
        </w:sdtPr>
        <w:sdtContent>
          <w:commentRangeStart w:id="2"/>
        </w:sdtContent>
      </w:sdt>
      <w:sdt>
        <w:sdtPr>
          <w:id w:val="416101389"/>
          <w:tag w:val="goog_rdk_3"/>
        </w:sdtPr>
        <w:sdtContent>
          <w:commentRangeStart w:id="3"/>
        </w:sdtContent>
      </w:sdt>
      <w:sdt>
        <w:sdtPr>
          <w:id w:val="-932190818"/>
          <w:tag w:val="goog_rdk_4"/>
        </w:sdtPr>
        <w:sdtContent>
          <w:commentRangeStart w:id="4"/>
        </w:sdtContent>
      </w:sdt>
      <w:sdt>
        <w:sdtPr>
          <w:id w:val="-470374655"/>
          <w:tag w:val="goog_rdk_5"/>
        </w:sdtPr>
        <w:sdtContent>
          <w:commentRangeStart w:id="5"/>
        </w:sdtContent>
      </w:sdt>
      <w:r w:rsidDel="00000000" w:rsidR="00000000" w:rsidRPr="00000000">
        <w:rPr>
          <w:b w:val="1"/>
          <w:bCs w:val="1"/>
          <w:rtl w:val="0"/>
        </w:rPr>
        <w:t xml:space="preserve">roporção de registros não nulos (ou ignorados) por variáveis apresentadas nas plataformas.</w:t>
      </w:r>
    </w:p>
    <w:p w:rsidR="00000000" w:rsidDel="00000000" w:rsidP="00000000" w:rsidRDefault="00000000" w:rsidRPr="00000000" w14:paraId="0000000A">
      <w:pPr>
        <w:spacing w:after="200" w:lineRule="auto"/>
        <w:jc w:val="center"/>
        <w:rPr>
          <w:b w:val="1"/>
          <w:bCs w:val="1"/>
        </w:rPr>
      </w:pPr>
      <w:r w:rsidDel="00000000" w:rsidR="00000000" w:rsidRPr="00000000">
        <w:rPr>
          <w:rtl w:val="0"/>
        </w:rPr>
      </w:r>
    </w:p>
    <w:p w:rsidR="00000000" w:rsidDel="00000000" w:rsidP="00000000" w:rsidRDefault="00000000" w:rsidRPr="00000000" w14:paraId="0000000B">
      <w:pPr>
        <w:spacing w:after="200" w:lineRule="auto"/>
        <w:jc w:val="left"/>
        <w:rPr>
          <w:b w:val="1"/>
          <w:bCs w:val="1"/>
        </w:rPr>
      </w:pPr>
      <w:r w:rsidDel="00000000" w:rsidR="00000000" w:rsidRPr="00000000">
        <w:rPr>
          <w:rtl w:val="0"/>
        </w:rPr>
      </w:r>
    </w:p>
    <w:p w:rsidR="00000000" w:rsidDel="00000000" w:rsidP="00000000" w:rsidRDefault="00000000" w:rsidRPr="00000000" w14:paraId="0000000C">
      <w:pPr>
        <w:spacing w:after="200" w:lineRule="auto"/>
        <w:jc w:val="left"/>
        <w:rPr>
          <w:b w:val="1"/>
          <w:bCs w:val="1"/>
        </w:rPr>
      </w:pPr>
      <w:r w:rsidDel="00000000" w:rsidR="00000000" w:rsidRPr="00000000">
        <w:rPr>
          <w:b w:val="1"/>
          <w:bCs w:val="1"/>
          <w:rtl w:val="0"/>
        </w:rPr>
        <w:t xml:space="preserve">i004dqcprnn – Proporção de registros não nulos (ou ignorados) por variáveis disponibilizadas nas Plataformas</w:t>
      </w:r>
    </w:p>
    <w:p w:rsidR="00000000" w:rsidDel="00000000" w:rsidP="00000000" w:rsidRDefault="00000000" w:rsidRPr="00000000" w14:paraId="0000000D">
      <w:pPr>
        <w:numPr>
          <w:ilvl w:val="0"/>
          <w:numId w:val="1"/>
        </w:numPr>
        <w:spacing w:after="200" w:lineRule="auto"/>
        <w:ind w:left="720" w:hanging="360"/>
        <w:rPr>
          <w:b w:val="1"/>
          <w:bCs w:val="1"/>
        </w:rPr>
      </w:pPr>
      <w:r w:rsidDel="00000000" w:rsidR="00000000" w:rsidRPr="00000000">
        <w:rPr>
          <w:b w:val="1"/>
          <w:bCs w:val="1"/>
          <w:rtl w:val="0"/>
        </w:rPr>
        <w:t xml:space="preserve">Conceituação</w:t>
      </w:r>
    </w:p>
    <w:p w:rsidR="00000000" w:rsidDel="00000000" w:rsidP="00000000" w:rsidRDefault="00000000" w:rsidRPr="00000000" w14:paraId="0000000E">
      <w:pPr>
        <w:spacing w:after="200" w:lineRule="auto"/>
        <w:ind w:left="720" w:firstLine="0"/>
        <w:rPr/>
      </w:pPr>
      <w:r w:rsidDel="00000000" w:rsidR="00000000" w:rsidRPr="00000000">
        <w:rPr>
          <w:rtl w:val="0"/>
        </w:rPr>
        <w:t xml:space="preserve">M</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ede a proporção de registros não nulos (ou ignorados) por variáveis relacionadas ao indivíduo na RNDS.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Interpretação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indicador reflete a completude dos processos de ingestão e integração dos dados.</w:t>
      </w:r>
    </w:p>
    <w:p w:rsidR="00000000" w:rsidDel="00000000" w:rsidP="00000000" w:rsidRDefault="00000000" w:rsidRPr="00000000" w14:paraId="00000012">
      <w:pPr>
        <w:numPr>
          <w:ilvl w:val="0"/>
          <w:numId w:val="2"/>
        </w:numPr>
        <w:spacing w:after="200" w:lineRule="auto"/>
        <w:ind w:left="720" w:hanging="360"/>
        <w:rPr>
          <w:b w:val="1"/>
          <w:bCs w:val="1"/>
        </w:rPr>
      </w:pPr>
      <w:r w:rsidDel="00000000" w:rsidR="00000000" w:rsidRPr="00000000">
        <w:rPr>
          <w:b w:val="1"/>
          <w:bCs w:val="1"/>
          <w:rtl w:val="0"/>
        </w:rPr>
        <w:t xml:space="preserve">Usos</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Avaliar a completude de entrada do dado nos modelos informacionais da RNDS;</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Monitorar a efetividade da integração com os sistemas de origem;</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Apoiar estratégias de interoperabilidade e unificação dos registros do usuário.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numPr>
          <w:ilvl w:val="0"/>
          <w:numId w:val="3"/>
        </w:numPr>
        <w:spacing w:after="200" w:lineRule="auto"/>
        <w:ind w:left="720" w:hanging="360"/>
        <w:rPr>
          <w:b w:val="1"/>
          <w:bCs w:val="1"/>
          <w:highlight w:val="lightGray"/>
        </w:rPr>
      </w:pPr>
      <w:r w:rsidDel="00000000" w:rsidR="00000000" w:rsidRPr="00000000">
        <w:rPr>
          <w:b w:val="1"/>
          <w:bCs w:val="1"/>
          <w:highlight w:val="lightGray"/>
          <w:rtl w:val="0"/>
        </w:rPr>
        <w:t xml:space="preserve">Limitações</w:t>
      </w:r>
    </w:p>
    <w:p w:rsidR="00000000" w:rsidDel="00000000" w:rsidP="00000000" w:rsidRDefault="00000000" w:rsidRPr="00000000" w14:paraId="00000018">
      <w:pPr>
        <w:spacing w:after="200" w:lineRule="auto"/>
        <w:ind w:left="720" w:firstLine="0"/>
        <w:rPr>
          <w:b w:val="1"/>
          <w:bCs w:val="1"/>
          <w:highlight w:val="lightGray"/>
        </w:rPr>
      </w:pPr>
      <w:r w:rsidDel="00000000" w:rsidR="00000000" w:rsidRPr="00000000">
        <w:rPr>
          <w:b w:val="1"/>
          <w:bCs w:val="1"/>
          <w:highlight w:val="lightGray"/>
          <w:rtl w:val="0"/>
        </w:rPr>
        <w:t xml:space="preserve">DESCREVER</w:t>
      </w:r>
    </w:p>
    <w:p w:rsidR="00000000" w:rsidDel="00000000" w:rsidP="00000000" w:rsidRDefault="00000000" w:rsidRPr="00000000" w14:paraId="00000019">
      <w:pPr>
        <w:spacing w:after="200" w:lineRule="auto"/>
        <w:rPr>
          <w:b w:val="1"/>
          <w:bCs w:val="1"/>
          <w:highlight w:val="lightGray"/>
        </w:rPr>
      </w:pPr>
      <w:r w:rsidDel="00000000" w:rsidR="00000000" w:rsidRPr="00000000">
        <w:rPr>
          <w:rtl w:val="0"/>
        </w:rPr>
      </w:r>
    </w:p>
    <w:p w:rsidR="00000000" w:rsidDel="00000000" w:rsidP="00000000" w:rsidRDefault="00000000" w:rsidRPr="00000000" w14:paraId="0000001A">
      <w:pPr>
        <w:numPr>
          <w:ilvl w:val="0"/>
          <w:numId w:val="4"/>
        </w:numPr>
        <w:spacing w:after="200" w:lineRule="auto"/>
        <w:ind w:left="720" w:hanging="360"/>
        <w:rPr>
          <w:b w:val="1"/>
          <w:bCs w:val="1"/>
        </w:rPr>
      </w:pPr>
      <w:r w:rsidDel="00000000" w:rsidR="00000000" w:rsidRPr="00000000">
        <w:rPr>
          <w:b w:val="1"/>
          <w:bCs w:val="1"/>
          <w:rtl w:val="0"/>
        </w:rPr>
        <w:t xml:space="preserve">Fonte</w:t>
      </w:r>
    </w:p>
    <w:p w:rsidR="00000000" w:rsidDel="00000000" w:rsidP="00000000" w:rsidRDefault="00000000" w:rsidRPr="00000000" w14:paraId="0000001B">
      <w:pPr>
        <w:spacing w:after="200" w:lineRule="auto"/>
        <w:ind w:left="720" w:firstLine="0"/>
        <w:rPr/>
      </w:pPr>
      <w:r w:rsidDel="00000000" w:rsidR="00000000" w:rsidRPr="00000000">
        <w:rPr>
          <w:rtl w:val="0"/>
        </w:rPr>
        <w:t xml:space="preserve">Todos os Modelos Informacionais da RNDS.</w:t>
      </w:r>
    </w:p>
    <w:p w:rsidR="00000000" w:rsidDel="00000000" w:rsidP="00000000" w:rsidRDefault="00000000" w:rsidRPr="00000000" w14:paraId="0000001C">
      <w:pPr>
        <w:spacing w:after="200" w:lineRule="auto"/>
        <w:ind w:left="720" w:firstLine="0"/>
        <w:rPr/>
      </w:pPr>
      <w:r w:rsidDel="00000000" w:rsidR="00000000" w:rsidRPr="00000000">
        <w:rPr>
          <w:rtl w:val="0"/>
        </w:rPr>
      </w:r>
    </w:p>
    <w:p w:rsidR="00000000" w:rsidDel="00000000" w:rsidP="00000000" w:rsidRDefault="00000000" w:rsidRPr="00000000" w14:paraId="0000001D">
      <w:pPr>
        <w:numPr>
          <w:ilvl w:val="0"/>
          <w:numId w:val="5"/>
        </w:numPr>
        <w:spacing w:after="200" w:lineRule="auto"/>
        <w:ind w:left="720" w:hanging="360"/>
        <w:rPr>
          <w:b w:val="1"/>
          <w:bCs w:val="1"/>
        </w:rPr>
      </w:pPr>
      <w:r w:rsidDel="00000000" w:rsidR="00000000" w:rsidRPr="00000000">
        <w:rPr>
          <w:b w:val="1"/>
          <w:bCs w:val="1"/>
          <w:rtl w:val="0"/>
        </w:rPr>
        <w:t xml:space="preserve">Método de Cálculo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registros não nulos por </w:t>
      </w:r>
      <w:sdt>
        <w:sdtPr>
          <w:id w:val="1371215630"/>
          <w:tag w:val="goog_rdk_6"/>
        </w:sdtPr>
        <w:sdtContent>
          <w:commentRangeStart w:id="6"/>
        </w:sdtContent>
      </w:sdt>
      <w:sdt>
        <w:sdtPr>
          <w:id w:val="-896102959"/>
          <w:tag w:val="goog_rdk_7"/>
        </w:sdtPr>
        <w:sdtContent>
          <w:commentRangeStart w:id="7"/>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variáveis relacionadas ao indivíduo</w:t>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red"/>
          <w:u w:val="none"/>
          <w:vertAlign w:val="baseline"/>
          <w:rtl w:val="0"/>
        </w:rPr>
        <w:t xml:space="preserve">Quais?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Total de registros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Categorias sugeridas para análise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Unidade geográfica (Região, UF, município, estabelecimento de saúde).</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Unidade de análise (</w:t>
      </w:r>
      <w:sdt>
        <w:sdtPr>
          <w:id w:val="2033812742"/>
          <w:tag w:val="goog_rdk_8"/>
        </w:sdtPr>
        <w:sdtContent>
          <w:commentRangeStart w:id="8"/>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Informacional</w:t>
      </w:r>
      <w:commentRangeEnd w:id="8"/>
      <w:r w:rsidDel="00000000" w:rsidR="00000000" w:rsidRPr="00000000">
        <w:commentReference w:id="8"/>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Período (mensal, trimestral, anual).</w:t>
      </w:r>
    </w:p>
    <w:p w:rsidR="00000000" w:rsidDel="00000000" w:rsidP="00000000" w:rsidRDefault="00000000" w:rsidRPr="00000000" w14:paraId="00000025">
      <w:pPr>
        <w:numPr>
          <w:ilvl w:val="0"/>
          <w:numId w:val="6"/>
        </w:numPr>
        <w:spacing w:after="200" w:lineRule="auto"/>
        <w:ind w:left="720" w:hanging="360"/>
        <w:rPr>
          <w:b w:val="1"/>
          <w:bCs w:val="1"/>
        </w:rPr>
      </w:pPr>
      <w:r w:rsidDel="00000000" w:rsidR="00000000" w:rsidRPr="00000000">
        <w:rPr>
          <w:b w:val="1"/>
          <w:bCs w:val="1"/>
          <w:rtl w:val="0"/>
        </w:rPr>
        <w:t xml:space="preserve">Referência</w:t>
      </w:r>
    </w:p>
    <w:p w:rsidR="00000000" w:rsidDel="00000000" w:rsidP="00000000" w:rsidRDefault="00000000" w:rsidRPr="00000000" w14:paraId="00000026">
      <w:pPr>
        <w:spacing w:after="0" w:lineRule="auto"/>
        <w:ind w:left="720" w:firstLine="0"/>
        <w:jc w:val="both"/>
        <w:rPr/>
      </w:pPr>
      <w:r w:rsidDel="00000000" w:rsidR="00000000" w:rsidRPr="00000000">
        <w:rPr>
          <w:rtl w:val="0"/>
        </w:rPr>
        <w:t xml:space="preserve">Modelo da Ficha de Qualificação de Indicadores (FQI). RIPSA – Rede Interagencial de Informações para a Saúde. Disponível em: https://www.ripsa.org.br/indicadores/fqi/. </w:t>
        <w:br w:type="textWrapping"/>
        <w:t xml:space="preserve">Modelo aplicado: </w:t>
      </w:r>
      <w:hyperlink r:id="rId11">
        <w:r w:rsidDel="00000000" w:rsidR="00000000" w:rsidRPr="00000000">
          <w:rPr>
            <w:rtl w:val="0"/>
          </w:rPr>
          <w:t xml:space="preserve">http://tabnet.datasus.gov.br/tabdata/livroidb/2ed/indicadores.pdf</w:t>
        </w:r>
      </w:hyperlink>
      <w:r w:rsidDel="00000000" w:rsidR="00000000" w:rsidRPr="00000000">
        <w:rPr>
          <w:rtl w:val="0"/>
        </w:rPr>
        <w:t xml:space="preserve">. </w:t>
      </w:r>
    </w:p>
    <w:p w:rsidR="00000000" w:rsidDel="00000000" w:rsidP="00000000" w:rsidRDefault="00000000" w:rsidRPr="00000000" w14:paraId="00000027">
      <w:pPr>
        <w:spacing w:after="0" w:lineRule="auto"/>
        <w:ind w:left="720" w:firstLine="0"/>
        <w:jc w:val="both"/>
        <w:rPr/>
      </w:pPr>
      <w:r w:rsidDel="00000000" w:rsidR="00000000" w:rsidRPr="00000000">
        <w:rPr>
          <w:rtl w:val="0"/>
        </w:rPr>
        <w:t xml:space="preserve">Acesso em: 10 abr. 2025.</w:t>
      </w:r>
    </w:p>
    <w:p w:rsidR="00000000" w:rsidDel="00000000" w:rsidP="00000000" w:rsidRDefault="00000000" w:rsidRPr="00000000" w14:paraId="00000028">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00" w:lineRule="auto"/>
        <w:jc w:val="center"/>
        <w:rPr>
          <w:b w:val="1"/>
          <w:bCs w:val="1"/>
        </w:rPr>
      </w:pPr>
      <w:r w:rsidDel="00000000" w:rsidR="00000000" w:rsidRPr="00000000">
        <w:rPr>
          <w:rtl w:val="0"/>
        </w:rPr>
      </w:r>
    </w:p>
    <w:p w:rsidR="00000000" w:rsidDel="00000000" w:rsidP="00000000" w:rsidRDefault="00000000" w:rsidRPr="00000000" w14:paraId="0000002A">
      <w:pPr>
        <w:spacing w:after="200" w:lineRule="auto"/>
        <w:jc w:val="left"/>
        <w:rPr>
          <w:b w:val="1"/>
          <w:bCs w:val="1"/>
        </w:rPr>
      </w:pPr>
      <w:r w:rsidDel="00000000" w:rsidR="00000000" w:rsidRPr="00000000">
        <w:rPr>
          <w:rtl w:val="0"/>
        </w:rPr>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4"/>
        <w:tblGridChange w:id="0">
          <w:tblGrid>
            <w:gridCol w:w="2547"/>
            <w:gridCol w:w="6804"/>
          </w:tblGrid>
        </w:tblGridChange>
      </w:tblGrid>
      <w:tr>
        <w:trPr>
          <w:cantSplit w:val="0"/>
          <w:trHeight w:val="200" w:hRule="atLeast"/>
          <w:tblHeader w:val="0"/>
        </w:trPr>
        <w:tc>
          <w:tcPr>
            <w:gridSpan w:val="2"/>
          </w:tcPr>
          <w:p w:rsidR="00000000" w:rsidDel="00000000" w:rsidP="00000000" w:rsidRDefault="00000000" w:rsidRPr="00000000" w14:paraId="0000002B">
            <w:pPr>
              <w:spacing w:after="200" w:before="200" w:line="276" w:lineRule="auto"/>
              <w:jc w:val="center"/>
              <w:rPr>
                <w:b w:val="1"/>
                <w:bCs w:val="1"/>
              </w:rPr>
            </w:pPr>
            <w:r w:rsidDel="00000000" w:rsidR="00000000" w:rsidRPr="00000000">
              <w:rPr>
                <w:b w:val="1"/>
                <w:bCs w:val="1"/>
                <w:rtl w:val="0"/>
              </w:rPr>
              <w:t xml:space="preserve">FICHA DE REQUISITOS</w:t>
            </w:r>
          </w:p>
        </w:tc>
      </w:tr>
      <w:tr>
        <w:trPr>
          <w:cantSplit w:val="0"/>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Descrição</w:t>
            </w:r>
          </w:p>
        </w:tc>
      </w:tr>
      <w:tr>
        <w:trPr>
          <w:cantSplit w:val="0"/>
          <w:tblHeader w:val="0"/>
        </w:trPr>
        <w:tc>
          <w:tcPr/>
          <w:p w:rsidR="00000000" w:rsidDel="00000000" w:rsidP="00000000" w:rsidRDefault="00000000" w:rsidRPr="00000000" w14:paraId="0000002F">
            <w:pPr>
              <w:rPr>
                <w:i w:val="1"/>
                <w:iCs w:val="1"/>
              </w:rPr>
            </w:pPr>
            <w:r w:rsidDel="00000000" w:rsidR="00000000" w:rsidRPr="00000000">
              <w:rPr>
                <w:i w:val="1"/>
                <w:iCs w:val="1"/>
                <w:rtl w:val="0"/>
              </w:rPr>
              <w:t xml:space="preserve">Nome do Indicador</w:t>
            </w:r>
          </w:p>
        </w:tc>
        <w:tc>
          <w:tcPr/>
          <w:p w:rsidR="00000000" w:rsidDel="00000000" w:rsidP="00000000" w:rsidRDefault="00000000" w:rsidRPr="00000000" w14:paraId="00000030">
            <w:pPr>
              <w:rPr/>
            </w:pPr>
            <w:r w:rsidDel="00000000" w:rsidR="00000000" w:rsidRPr="00000000">
              <w:rPr>
                <w:rtl w:val="0"/>
              </w:rPr>
              <w:t xml:space="preserve">Proporção de registros não nulos (ou ignorados) por variáveis relacionadas ao indivíduo RNDS</w:t>
            </w:r>
          </w:p>
        </w:tc>
      </w:tr>
      <w:tr>
        <w:trPr>
          <w:cantSplit w:val="0"/>
          <w:tblHeader w:val="0"/>
        </w:trPr>
        <w:tc>
          <w:tcPr/>
          <w:p w:rsidR="00000000" w:rsidDel="00000000" w:rsidP="00000000" w:rsidRDefault="00000000" w:rsidRPr="00000000" w14:paraId="00000031">
            <w:pPr>
              <w:rPr>
                <w:i w:val="1"/>
                <w:iCs w:val="1"/>
              </w:rPr>
            </w:pPr>
            <w:r w:rsidDel="00000000" w:rsidR="00000000" w:rsidRPr="00000000">
              <w:rPr>
                <w:i w:val="1"/>
                <w:iCs w:val="1"/>
                <w:rtl w:val="0"/>
              </w:rPr>
              <w:t xml:space="preserve">Descrição Técnica</w:t>
            </w:r>
          </w:p>
        </w:tc>
        <w:tc>
          <w:tcPr>
            <w:shd w:fill="auto" w:val="clear"/>
          </w:tcPr>
          <w:p w:rsidR="00000000" w:rsidDel="00000000" w:rsidP="00000000" w:rsidRDefault="00000000" w:rsidRPr="00000000" w14:paraId="00000032">
            <w:pPr>
              <w:rPr/>
            </w:pPr>
            <w:sdt>
              <w:sdtPr>
                <w:id w:val="-581740611"/>
                <w:tag w:val="goog_rdk_9"/>
              </w:sdtPr>
              <w:sdtContent>
                <w:commentRangeStart w:id="9"/>
              </w:sdtContent>
            </w:sdt>
            <w:r w:rsidDel="00000000" w:rsidR="00000000" w:rsidRPr="00000000">
              <w:rPr>
                <w:rtl w:val="0"/>
              </w:rPr>
              <w:t xml:space="preserve">Mede a de registros</w:t>
            </w:r>
            <w:commentRangeEnd w:id="9"/>
            <w:r w:rsidDel="00000000" w:rsidR="00000000" w:rsidRPr="00000000">
              <w:commentReference w:id="9"/>
            </w:r>
            <w:r w:rsidDel="00000000" w:rsidR="00000000" w:rsidRPr="00000000">
              <w:rPr>
                <w:rtl w:val="0"/>
              </w:rPr>
              <w:t xml:space="preserve"> não nulos (ou ignorados) por variáveis relacionadas ao indivíduo na RNDS. Este indicador reflete a completude dos processos de ingestão e integração dos dados.</w:t>
            </w:r>
          </w:p>
        </w:tc>
      </w:tr>
      <w:tr>
        <w:trPr>
          <w:cantSplit w:val="0"/>
          <w:tblHeader w:val="0"/>
        </w:trPr>
        <w:tc>
          <w:tcPr/>
          <w:p w:rsidR="00000000" w:rsidDel="00000000" w:rsidP="00000000" w:rsidRDefault="00000000" w:rsidRPr="00000000" w14:paraId="00000033">
            <w:pPr>
              <w:rPr>
                <w:i w:val="1"/>
                <w:iCs w:val="1"/>
              </w:rPr>
            </w:pPr>
            <w:r w:rsidDel="00000000" w:rsidR="00000000" w:rsidRPr="00000000">
              <w:rPr>
                <w:i w:val="1"/>
                <w:iCs w:val="1"/>
                <w:rtl w:val="0"/>
              </w:rPr>
              <w:t xml:space="preserve">Fórmula de Cálculo </w:t>
            </w:r>
            <w:r w:rsidDel="00000000" w:rsidR="00000000" w:rsidRPr="00000000">
              <w:rPr>
                <w:i w:val="1"/>
                <w:iCs w:val="1"/>
                <w:color w:val="a6a6a6"/>
                <w:rtl w:val="0"/>
              </w:rPr>
              <w:t xml:space="preserve">(confirmar como será feita a query na RNDS.)</w:t>
            </w:r>
            <w:r w:rsidDel="00000000" w:rsidR="00000000" w:rsidRPr="00000000">
              <w:rPr>
                <w:rtl w:val="0"/>
              </w:rPr>
            </w:r>
          </w:p>
        </w:tc>
        <w:tc>
          <w:tcPr/>
          <w:p w:rsidR="00000000" w:rsidDel="00000000" w:rsidP="00000000" w:rsidRDefault="00000000" w:rsidRPr="00000000" w14:paraId="00000034">
            <w:pPr>
              <w:spacing w:after="0" w:lineRule="auto"/>
              <w:rPr>
                <w:b w:val="1"/>
                <w:bCs w:val="1"/>
                <w:color w:val="bfbfbf"/>
                <w:sz w:val="18"/>
                <w:szCs w:val="18"/>
              </w:rPr>
            </w:pPr>
            <w:r w:rsidDel="00000000" w:rsidR="00000000" w:rsidRPr="00000000">
              <w:rPr>
                <w:b w:val="1"/>
                <w:bCs w:val="1"/>
                <w:color w:val="bfbfbf"/>
                <w:sz w:val="18"/>
                <w:szCs w:val="18"/>
                <w:rtl w:val="0"/>
              </w:rPr>
              <w:t xml:space="preserve">SQL (Query):</w:t>
            </w:r>
          </w:p>
          <w:p w:rsidR="00000000" w:rsidDel="00000000" w:rsidP="00000000" w:rsidRDefault="00000000" w:rsidRPr="00000000" w14:paraId="00000035">
            <w:pPr>
              <w:spacing w:after="0" w:lineRule="auto"/>
              <w:rPr>
                <w:rFonts w:ascii="Courier New" w:cs="Courier New" w:eastAsia="Courier New" w:hAnsi="Courier New"/>
                <w:color w:val="bfbfbf"/>
                <w:sz w:val="18"/>
                <w:szCs w:val="18"/>
              </w:rPr>
            </w:pPr>
            <w:r w:rsidDel="00000000" w:rsidR="00000000" w:rsidRPr="00000000">
              <w:rPr>
                <w:rFonts w:ascii="Courier New" w:cs="Courier New" w:eastAsia="Courier New" w:hAnsi="Courier New"/>
                <w:color w:val="bfbfbf"/>
                <w:sz w:val="18"/>
                <w:szCs w:val="18"/>
                <w:rtl w:val="0"/>
              </w:rPr>
              <w:t xml:space="preserve">SELECT  </w:t>
            </w:r>
          </w:p>
          <w:p w:rsidR="00000000" w:rsidDel="00000000" w:rsidP="00000000" w:rsidRDefault="00000000" w:rsidRPr="00000000" w14:paraId="00000036">
            <w:pPr>
              <w:spacing w:after="0" w:lineRule="auto"/>
              <w:rPr>
                <w:rFonts w:ascii="Courier New" w:cs="Courier New" w:eastAsia="Courier New" w:hAnsi="Courier New"/>
                <w:color w:val="bfbfbf"/>
                <w:sz w:val="18"/>
                <w:szCs w:val="18"/>
              </w:rPr>
            </w:pPr>
            <w:r w:rsidDel="00000000" w:rsidR="00000000" w:rsidRPr="00000000">
              <w:rPr>
                <w:rFonts w:ascii="Courier New" w:cs="Courier New" w:eastAsia="Courier New" w:hAnsi="Courier New"/>
                <w:color w:val="bfbfbf"/>
                <w:sz w:val="18"/>
                <w:szCs w:val="18"/>
                <w:rtl w:val="0"/>
              </w:rPr>
              <w:t xml:space="preserve">'nu_cns_paciente' AS variavel </w:t>
            </w:r>
          </w:p>
          <w:p w:rsidR="00000000" w:rsidDel="00000000" w:rsidP="00000000" w:rsidRDefault="00000000" w:rsidRPr="00000000" w14:paraId="00000037">
            <w:pPr>
              <w:spacing w:after="0" w:lineRule="auto"/>
              <w:rPr>
                <w:rFonts w:ascii="Courier New" w:cs="Courier New" w:eastAsia="Courier New" w:hAnsi="Courier New"/>
                <w:color w:val="bfbfbf"/>
                <w:sz w:val="18"/>
                <w:szCs w:val="18"/>
              </w:rPr>
            </w:pPr>
            <w:r w:rsidDel="00000000" w:rsidR="00000000" w:rsidRPr="00000000">
              <w:rPr>
                <w:rFonts w:ascii="Courier New" w:cs="Courier New" w:eastAsia="Courier New" w:hAnsi="Courier New"/>
                <w:color w:val="bfbfbf"/>
                <w:sz w:val="18"/>
                <w:szCs w:val="18"/>
                <w:rtl w:val="0"/>
              </w:rPr>
              <w:t xml:space="preserve">,count(1) AS quantidade </w:t>
            </w:r>
          </w:p>
          <w:p w:rsidR="00000000" w:rsidDel="00000000" w:rsidP="00000000" w:rsidRDefault="00000000" w:rsidRPr="00000000" w14:paraId="00000038">
            <w:pPr>
              <w:spacing w:after="0" w:lineRule="auto"/>
              <w:rPr>
                <w:rFonts w:ascii="Courier New" w:cs="Courier New" w:eastAsia="Courier New" w:hAnsi="Courier New"/>
                <w:color w:val="bfbfbf"/>
                <w:sz w:val="18"/>
                <w:szCs w:val="18"/>
              </w:rPr>
            </w:pPr>
            <w:r w:rsidDel="00000000" w:rsidR="00000000" w:rsidRPr="00000000">
              <w:rPr>
                <w:rFonts w:ascii="Courier New" w:cs="Courier New" w:eastAsia="Courier New" w:hAnsi="Courier New"/>
                <w:color w:val="bfbfbf"/>
                <w:sz w:val="18"/>
                <w:szCs w:val="18"/>
                <w:rtl w:val="0"/>
              </w:rPr>
              <w:t xml:space="preserve">FROM dbbni.tb_multivacinacao_rnds </w:t>
            </w:r>
          </w:p>
          <w:p w:rsidR="00000000" w:rsidDel="00000000" w:rsidP="00000000" w:rsidRDefault="00000000" w:rsidRPr="00000000" w14:paraId="00000039">
            <w:pPr>
              <w:spacing w:after="0" w:lineRule="auto"/>
              <w:rPr>
                <w:sz w:val="18"/>
                <w:szCs w:val="18"/>
              </w:rPr>
            </w:pPr>
            <w:r w:rsidDel="00000000" w:rsidR="00000000" w:rsidRPr="00000000">
              <w:rPr>
                <w:rFonts w:ascii="Courier New" w:cs="Courier New" w:eastAsia="Courier New" w:hAnsi="Courier New"/>
                <w:color w:val="bfbfbf"/>
                <w:sz w:val="18"/>
                <w:szCs w:val="18"/>
                <w:rtl w:val="0"/>
              </w:rPr>
              <w:t xml:space="preserve">WHERE status = 'final' AND co_paciente IS NULL;</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rPr>
                <w:i w:val="1"/>
                <w:iCs w:val="1"/>
              </w:rPr>
            </w:pPr>
            <w:r w:rsidDel="00000000" w:rsidR="00000000" w:rsidRPr="00000000">
              <w:rPr>
                <w:rtl w:val="0"/>
              </w:rPr>
            </w:r>
          </w:p>
          <w:p w:rsidR="00000000" w:rsidDel="00000000" w:rsidP="00000000" w:rsidRDefault="00000000" w:rsidRPr="00000000" w14:paraId="0000003B">
            <w:pPr>
              <w:spacing w:after="0" w:lineRule="auto"/>
              <w:rPr>
                <w:i w:val="1"/>
                <w:iCs w:val="1"/>
              </w:rPr>
            </w:pPr>
            <w:r w:rsidDel="00000000" w:rsidR="00000000" w:rsidRPr="00000000">
              <w:rPr>
                <w:rtl w:val="0"/>
              </w:rPr>
            </w:r>
          </w:p>
          <w:p w:rsidR="00000000" w:rsidDel="00000000" w:rsidP="00000000" w:rsidRDefault="00000000" w:rsidRPr="00000000" w14:paraId="0000003C">
            <w:pPr>
              <w:spacing w:after="0" w:lineRule="auto"/>
              <w:rPr>
                <w:i w:val="1"/>
                <w:iCs w:val="1"/>
              </w:rPr>
            </w:pPr>
            <w:r w:rsidDel="00000000" w:rsidR="00000000" w:rsidRPr="00000000">
              <w:rPr>
                <w:rtl w:val="0"/>
              </w:rPr>
            </w:r>
          </w:p>
          <w:p w:rsidR="00000000" w:rsidDel="00000000" w:rsidP="00000000" w:rsidRDefault="00000000" w:rsidRPr="00000000" w14:paraId="0000003D">
            <w:pPr>
              <w:spacing w:after="0" w:lineRule="auto"/>
              <w:rPr>
                <w:i w:val="1"/>
                <w:iCs w:val="1"/>
              </w:rPr>
            </w:pPr>
            <w:r w:rsidDel="00000000" w:rsidR="00000000" w:rsidRPr="00000000">
              <w:rPr>
                <w:rtl w:val="0"/>
              </w:rPr>
            </w:r>
          </w:p>
          <w:p w:rsidR="00000000" w:rsidDel="00000000" w:rsidP="00000000" w:rsidRDefault="00000000" w:rsidRPr="00000000" w14:paraId="0000003E">
            <w:pPr>
              <w:spacing w:after="0" w:lineRule="auto"/>
              <w:rPr>
                <w:i w:val="1"/>
                <w:iCs w:val="1"/>
              </w:rPr>
            </w:pPr>
            <w:r w:rsidDel="00000000" w:rsidR="00000000" w:rsidRPr="00000000">
              <w:rPr>
                <w:rtl w:val="0"/>
              </w:rPr>
            </w:r>
          </w:p>
          <w:p w:rsidR="00000000" w:rsidDel="00000000" w:rsidP="00000000" w:rsidRDefault="00000000" w:rsidRPr="00000000" w14:paraId="0000003F">
            <w:pPr>
              <w:spacing w:after="0" w:lineRule="auto"/>
              <w:rPr>
                <w:i w:val="1"/>
                <w:iCs w:val="1"/>
              </w:rPr>
            </w:pPr>
            <w:r w:rsidDel="00000000" w:rsidR="00000000" w:rsidRPr="00000000">
              <w:rPr>
                <w:rtl w:val="0"/>
              </w:rPr>
            </w:r>
          </w:p>
          <w:p w:rsidR="00000000" w:rsidDel="00000000" w:rsidP="00000000" w:rsidRDefault="00000000" w:rsidRPr="00000000" w14:paraId="00000040">
            <w:pPr>
              <w:spacing w:after="0" w:lineRule="auto"/>
              <w:rPr>
                <w:i w:val="1"/>
                <w:iCs w:val="1"/>
              </w:rPr>
            </w:pPr>
            <w:r w:rsidDel="00000000" w:rsidR="00000000" w:rsidRPr="00000000">
              <w:rPr>
                <w:rtl w:val="0"/>
              </w:rPr>
            </w:r>
          </w:p>
          <w:p w:rsidR="00000000" w:rsidDel="00000000" w:rsidP="00000000" w:rsidRDefault="00000000" w:rsidRPr="00000000" w14:paraId="00000041">
            <w:pPr>
              <w:spacing w:after="0" w:lineRule="auto"/>
              <w:rPr>
                <w:i w:val="1"/>
                <w:iCs w:val="1"/>
              </w:rPr>
            </w:pPr>
            <w:r w:rsidDel="00000000" w:rsidR="00000000" w:rsidRPr="00000000">
              <w:rPr>
                <w:rtl w:val="0"/>
              </w:rPr>
            </w:r>
          </w:p>
          <w:p w:rsidR="00000000" w:rsidDel="00000000" w:rsidP="00000000" w:rsidRDefault="00000000" w:rsidRPr="00000000" w14:paraId="00000042">
            <w:pPr>
              <w:spacing w:after="0" w:lineRule="auto"/>
              <w:rPr>
                <w:i w:val="1"/>
                <w:iCs w:val="1"/>
              </w:rPr>
            </w:pPr>
            <w:r w:rsidDel="00000000" w:rsidR="00000000" w:rsidRPr="00000000">
              <w:rPr>
                <w:rtl w:val="0"/>
              </w:rPr>
            </w:r>
          </w:p>
          <w:p w:rsidR="00000000" w:rsidDel="00000000" w:rsidP="00000000" w:rsidRDefault="00000000" w:rsidRPr="00000000" w14:paraId="00000043">
            <w:pPr>
              <w:spacing w:after="0" w:lineRule="auto"/>
              <w:rPr>
                <w:i w:val="1"/>
                <w:iCs w:val="1"/>
              </w:rPr>
            </w:pPr>
            <w:r w:rsidDel="00000000" w:rsidR="00000000" w:rsidRPr="00000000">
              <w:rPr>
                <w:rtl w:val="0"/>
              </w:rPr>
            </w:r>
          </w:p>
          <w:p w:rsidR="00000000" w:rsidDel="00000000" w:rsidP="00000000" w:rsidRDefault="00000000" w:rsidRPr="00000000" w14:paraId="00000044">
            <w:pPr>
              <w:spacing w:after="0" w:lineRule="auto"/>
              <w:rPr>
                <w:i w:val="1"/>
                <w:iCs w:val="1"/>
              </w:rPr>
            </w:pPr>
            <w:r w:rsidDel="00000000" w:rsidR="00000000" w:rsidRPr="00000000">
              <w:rPr>
                <w:rtl w:val="0"/>
              </w:rPr>
            </w:r>
          </w:p>
          <w:p w:rsidR="00000000" w:rsidDel="00000000" w:rsidP="00000000" w:rsidRDefault="00000000" w:rsidRPr="00000000" w14:paraId="00000045">
            <w:pPr>
              <w:spacing w:after="0" w:lineRule="auto"/>
              <w:rPr>
                <w:i w:val="1"/>
                <w:iCs w:val="1"/>
              </w:rPr>
            </w:pPr>
            <w:r w:rsidDel="00000000" w:rsidR="00000000" w:rsidRPr="00000000">
              <w:rPr>
                <w:rtl w:val="0"/>
              </w:rPr>
            </w:r>
          </w:p>
          <w:p w:rsidR="00000000" w:rsidDel="00000000" w:rsidP="00000000" w:rsidRDefault="00000000" w:rsidRPr="00000000" w14:paraId="00000046">
            <w:pPr>
              <w:spacing w:after="0" w:lineRule="auto"/>
              <w:rPr>
                <w:i w:val="1"/>
                <w:iCs w:val="1"/>
              </w:rPr>
            </w:pPr>
            <w:r w:rsidDel="00000000" w:rsidR="00000000" w:rsidRPr="00000000">
              <w:rPr>
                <w:rtl w:val="0"/>
              </w:rPr>
            </w:r>
          </w:p>
          <w:p w:rsidR="00000000" w:rsidDel="00000000" w:rsidP="00000000" w:rsidRDefault="00000000" w:rsidRPr="00000000" w14:paraId="00000047">
            <w:pPr>
              <w:spacing w:after="0" w:lineRule="auto"/>
              <w:rPr>
                <w:i w:val="1"/>
                <w:iCs w:val="1"/>
              </w:rPr>
            </w:pPr>
            <w:r w:rsidDel="00000000" w:rsidR="00000000" w:rsidRPr="00000000">
              <w:rPr>
                <w:rtl w:val="0"/>
              </w:rPr>
            </w:r>
          </w:p>
          <w:p w:rsidR="00000000" w:rsidDel="00000000" w:rsidP="00000000" w:rsidRDefault="00000000" w:rsidRPr="00000000" w14:paraId="00000048">
            <w:pPr>
              <w:spacing w:after="0" w:lineRule="auto"/>
              <w:rPr>
                <w:i w:val="1"/>
                <w:iCs w:val="1"/>
              </w:rPr>
            </w:pPr>
            <w:r w:rsidDel="00000000" w:rsidR="00000000" w:rsidRPr="00000000">
              <w:rPr>
                <w:rtl w:val="0"/>
              </w:rPr>
            </w:r>
          </w:p>
          <w:p w:rsidR="00000000" w:rsidDel="00000000" w:rsidP="00000000" w:rsidRDefault="00000000" w:rsidRPr="00000000" w14:paraId="00000049">
            <w:pPr>
              <w:spacing w:after="0" w:lineRule="auto"/>
              <w:rPr>
                <w:i w:val="1"/>
                <w:iCs w:val="1"/>
              </w:rPr>
            </w:pPr>
            <w:r w:rsidDel="00000000" w:rsidR="00000000" w:rsidRPr="00000000">
              <w:rPr>
                <w:i w:val="1"/>
                <w:iCs w:val="1"/>
                <w:rtl w:val="0"/>
              </w:rPr>
              <w:t xml:space="preserve">Campos Necessá</w:t>
            </w:r>
            <w:sdt>
              <w:sdtPr>
                <w:id w:val="-375999116"/>
                <w:tag w:val="goog_rdk_10"/>
              </w:sdtPr>
              <w:sdtContent>
                <w:commentRangeStart w:id="10"/>
              </w:sdtContent>
            </w:sdt>
            <w:r w:rsidDel="00000000" w:rsidR="00000000" w:rsidRPr="00000000">
              <w:rPr>
                <w:i w:val="1"/>
                <w:iCs w:val="1"/>
                <w:rtl w:val="0"/>
              </w:rPr>
              <w:t xml:space="preserve">rios </w:t>
            </w:r>
          </w:p>
        </w:tc>
        <w:tc>
          <w:tcPr/>
          <w:p w:rsidR="00000000" w:rsidDel="00000000" w:rsidP="00000000" w:rsidRDefault="00000000" w:rsidRPr="00000000" w14:paraId="0000004A">
            <w:pPr>
              <w:spacing w:after="0" w:lineRule="auto"/>
              <w:rPr>
                <w:shd w:fill="cc0000" w:val="clear"/>
              </w:rPr>
            </w:pPr>
            <w:r w:rsidDel="00000000" w:rsidR="00000000" w:rsidRPr="00000000">
              <w:rPr>
                <w:shd w:fill="cc0000" w:val="clear"/>
                <w:rtl w:val="0"/>
              </w:rPr>
              <w:t xml:space="preserve">co_ocup_profissional</w:t>
            </w:r>
          </w:p>
          <w:p w:rsidR="00000000" w:rsidDel="00000000" w:rsidP="00000000" w:rsidRDefault="00000000" w:rsidRPr="00000000" w14:paraId="0000004B">
            <w:pPr>
              <w:spacing w:after="0" w:lineRule="auto"/>
              <w:rPr/>
            </w:pPr>
            <w:r w:rsidDel="00000000" w:rsidR="00000000" w:rsidRPr="00000000">
              <w:rPr>
                <w:shd w:fill="cc0000" w:val="clear"/>
                <w:rtl w:val="0"/>
              </w:rPr>
              <w:t xml:space="preserve">“Escolaridade”</w:t>
              <w:br w:type="textWrapping"/>
            </w:r>
            <w:r w:rsidDel="00000000" w:rsidR="00000000" w:rsidRPr="00000000">
              <w:rPr>
                <w:rtl w:val="0"/>
              </w:rPr>
              <w:t xml:space="preserve">no_paciente</w:t>
            </w:r>
          </w:p>
          <w:p w:rsidR="00000000" w:rsidDel="00000000" w:rsidP="00000000" w:rsidRDefault="00000000" w:rsidRPr="00000000" w14:paraId="0000004C">
            <w:pPr>
              <w:spacing w:after="0" w:lineRule="auto"/>
              <w:rPr/>
            </w:pPr>
            <w:r w:rsidDel="00000000" w:rsidR="00000000" w:rsidRPr="00000000">
              <w:rPr>
                <w:rtl w:val="0"/>
              </w:rPr>
              <w:t xml:space="preserve">no</w:t>
            </w:r>
            <w:commentRangeEnd w:id="10"/>
            <w:r w:rsidDel="00000000" w:rsidR="00000000" w:rsidRPr="00000000">
              <w:commentReference w:id="10"/>
            </w:r>
            <w:r w:rsidDel="00000000" w:rsidR="00000000" w:rsidRPr="00000000">
              <w:rPr>
                <w:rtl w:val="0"/>
              </w:rPr>
              <w:t xml:space="preserve">_mae_paciente</w:t>
            </w:r>
          </w:p>
          <w:p w:rsidR="00000000" w:rsidDel="00000000" w:rsidP="00000000" w:rsidRDefault="00000000" w:rsidRPr="00000000" w14:paraId="0000004D">
            <w:pPr>
              <w:spacing w:after="0" w:lineRule="auto"/>
              <w:rPr/>
            </w:pPr>
            <w:r w:rsidDel="00000000" w:rsidR="00000000" w:rsidRPr="00000000">
              <w:rPr>
                <w:rtl w:val="0"/>
              </w:rPr>
              <w:t xml:space="preserve">co_paciente</w:t>
            </w:r>
          </w:p>
          <w:p w:rsidR="00000000" w:rsidDel="00000000" w:rsidP="00000000" w:rsidRDefault="00000000" w:rsidRPr="00000000" w14:paraId="0000004E">
            <w:pPr>
              <w:spacing w:after="0" w:lineRule="auto"/>
              <w:rPr/>
            </w:pPr>
            <w:r w:rsidDel="00000000" w:rsidR="00000000" w:rsidRPr="00000000">
              <w:rPr>
                <w:rtl w:val="0"/>
              </w:rPr>
              <w:t xml:space="preserve">nu_cpf_paciente</w:t>
            </w:r>
          </w:p>
          <w:p w:rsidR="00000000" w:rsidDel="00000000" w:rsidP="00000000" w:rsidRDefault="00000000" w:rsidRPr="00000000" w14:paraId="0000004F">
            <w:pPr>
              <w:spacing w:after="0" w:lineRule="auto"/>
              <w:rPr/>
            </w:pPr>
            <w:r w:rsidDel="00000000" w:rsidR="00000000" w:rsidRPr="00000000">
              <w:rPr>
                <w:rtl w:val="0"/>
              </w:rPr>
              <w:t xml:space="preserve">nu_cns_paciente</w:t>
            </w:r>
          </w:p>
          <w:p w:rsidR="00000000" w:rsidDel="00000000" w:rsidP="00000000" w:rsidRDefault="00000000" w:rsidRPr="00000000" w14:paraId="00000050">
            <w:pPr>
              <w:spacing w:after="0" w:lineRule="auto"/>
              <w:rPr/>
            </w:pPr>
            <w:r w:rsidDel="00000000" w:rsidR="00000000" w:rsidRPr="00000000">
              <w:rPr>
                <w:rtl w:val="0"/>
              </w:rPr>
              <w:t xml:space="preserve">co_justificativa_id_paciente</w:t>
            </w:r>
          </w:p>
          <w:p w:rsidR="00000000" w:rsidDel="00000000" w:rsidP="00000000" w:rsidRDefault="00000000" w:rsidRPr="00000000" w14:paraId="00000051">
            <w:pPr>
              <w:spacing w:after="0" w:lineRule="auto"/>
              <w:rPr>
                <w:shd w:fill="93c47d" w:val="clear"/>
              </w:rPr>
            </w:pPr>
            <w:r w:rsidDel="00000000" w:rsidR="00000000" w:rsidRPr="00000000">
              <w:rPr>
                <w:shd w:fill="93c47d" w:val="clear"/>
                <w:rtl w:val="0"/>
              </w:rPr>
              <w:t xml:space="preserve">dt_nascimento_paciente</w:t>
            </w:r>
          </w:p>
          <w:p w:rsidR="00000000" w:rsidDel="00000000" w:rsidP="00000000" w:rsidRDefault="00000000" w:rsidRPr="00000000" w14:paraId="00000052">
            <w:pPr>
              <w:spacing w:after="0" w:lineRule="auto"/>
              <w:rPr/>
            </w:pPr>
            <w:r w:rsidDel="00000000" w:rsidR="00000000" w:rsidRPr="00000000">
              <w:rPr>
                <w:rtl w:val="0"/>
              </w:rPr>
              <w:t xml:space="preserve">nu_idade_paciente</w:t>
            </w:r>
          </w:p>
          <w:p w:rsidR="00000000" w:rsidDel="00000000" w:rsidP="00000000" w:rsidRDefault="00000000" w:rsidRPr="00000000" w14:paraId="00000053">
            <w:pPr>
              <w:spacing w:after="0" w:lineRule="auto"/>
              <w:rPr>
                <w:shd w:fill="93c47d" w:val="clear"/>
              </w:rPr>
            </w:pPr>
            <w:r w:rsidDel="00000000" w:rsidR="00000000" w:rsidRPr="00000000">
              <w:rPr>
                <w:shd w:fill="93c47d" w:val="clear"/>
                <w:rtl w:val="0"/>
              </w:rPr>
              <w:t xml:space="preserve">co_municipio_nasc_paciente</w:t>
            </w:r>
          </w:p>
          <w:p w:rsidR="00000000" w:rsidDel="00000000" w:rsidP="00000000" w:rsidRDefault="00000000" w:rsidRPr="00000000" w14:paraId="00000054">
            <w:pPr>
              <w:spacing w:after="0" w:lineRule="auto"/>
              <w:rPr/>
            </w:pPr>
            <w:r w:rsidDel="00000000" w:rsidR="00000000" w:rsidRPr="00000000">
              <w:rPr>
                <w:rtl w:val="0"/>
              </w:rPr>
              <w:t xml:space="preserve">no_municipio_nasc_paciente</w:t>
            </w:r>
          </w:p>
          <w:p w:rsidR="00000000" w:rsidDel="00000000" w:rsidP="00000000" w:rsidRDefault="00000000" w:rsidRPr="00000000" w14:paraId="00000055">
            <w:pPr>
              <w:spacing w:after="0" w:lineRule="auto"/>
              <w:rPr/>
            </w:pPr>
            <w:r w:rsidDel="00000000" w:rsidR="00000000" w:rsidRPr="00000000">
              <w:rPr>
                <w:rtl w:val="0"/>
              </w:rPr>
              <w:t xml:space="preserve">sg_uf_nasc_paciente</w:t>
            </w:r>
          </w:p>
          <w:p w:rsidR="00000000" w:rsidDel="00000000" w:rsidP="00000000" w:rsidRDefault="00000000" w:rsidRPr="00000000" w14:paraId="00000056">
            <w:pPr>
              <w:spacing w:after="0" w:lineRule="auto"/>
              <w:rPr/>
            </w:pPr>
            <w:r w:rsidDel="00000000" w:rsidR="00000000" w:rsidRPr="00000000">
              <w:rPr>
                <w:rtl w:val="0"/>
              </w:rPr>
              <w:t xml:space="preserve">no_uf_nasc_paciente</w:t>
            </w:r>
          </w:p>
          <w:p w:rsidR="00000000" w:rsidDel="00000000" w:rsidP="00000000" w:rsidRDefault="00000000" w:rsidRPr="00000000" w14:paraId="00000057">
            <w:pPr>
              <w:spacing w:after="0" w:lineRule="auto"/>
              <w:rPr/>
            </w:pPr>
            <w:r w:rsidDel="00000000" w:rsidR="00000000" w:rsidRPr="00000000">
              <w:rPr>
                <w:rtl w:val="0"/>
              </w:rPr>
              <w:t xml:space="preserve">co_pais_nasc_paciente</w:t>
            </w:r>
          </w:p>
          <w:p w:rsidR="00000000" w:rsidDel="00000000" w:rsidP="00000000" w:rsidRDefault="00000000" w:rsidRPr="00000000" w14:paraId="00000058">
            <w:pPr>
              <w:spacing w:after="0" w:lineRule="auto"/>
              <w:rPr/>
            </w:pPr>
            <w:r w:rsidDel="00000000" w:rsidR="00000000" w:rsidRPr="00000000">
              <w:rPr>
                <w:rtl w:val="0"/>
              </w:rPr>
              <w:t xml:space="preserve">no_pais_nasc_paciente</w:t>
            </w:r>
          </w:p>
          <w:p w:rsidR="00000000" w:rsidDel="00000000" w:rsidP="00000000" w:rsidRDefault="00000000" w:rsidRPr="00000000" w14:paraId="00000059">
            <w:pPr>
              <w:spacing w:after="0" w:lineRule="auto"/>
              <w:rPr/>
            </w:pPr>
            <w:r w:rsidDel="00000000" w:rsidR="00000000" w:rsidRPr="00000000">
              <w:rPr>
                <w:rtl w:val="0"/>
              </w:rPr>
              <w:t xml:space="preserve">co_municipio_paciente</w:t>
            </w:r>
          </w:p>
          <w:p w:rsidR="00000000" w:rsidDel="00000000" w:rsidP="00000000" w:rsidRDefault="00000000" w:rsidRPr="00000000" w14:paraId="0000005A">
            <w:pPr>
              <w:spacing w:after="0" w:lineRule="auto"/>
              <w:rPr/>
            </w:pPr>
            <w:r w:rsidDel="00000000" w:rsidR="00000000" w:rsidRPr="00000000">
              <w:rPr>
                <w:rtl w:val="0"/>
              </w:rPr>
              <w:t xml:space="preserve">no_municipio_paciente</w:t>
            </w:r>
          </w:p>
          <w:p w:rsidR="00000000" w:rsidDel="00000000" w:rsidP="00000000" w:rsidRDefault="00000000" w:rsidRPr="00000000" w14:paraId="0000005B">
            <w:pPr>
              <w:spacing w:after="0" w:lineRule="auto"/>
              <w:rPr/>
            </w:pPr>
            <w:r w:rsidDel="00000000" w:rsidR="00000000" w:rsidRPr="00000000">
              <w:rPr>
                <w:rtl w:val="0"/>
              </w:rPr>
              <w:t xml:space="preserve">sg_uf_paciente</w:t>
            </w:r>
          </w:p>
          <w:p w:rsidR="00000000" w:rsidDel="00000000" w:rsidP="00000000" w:rsidRDefault="00000000" w:rsidRPr="00000000" w14:paraId="0000005C">
            <w:pPr>
              <w:spacing w:after="0" w:lineRule="auto"/>
              <w:rPr/>
            </w:pPr>
            <w:r w:rsidDel="00000000" w:rsidR="00000000" w:rsidRPr="00000000">
              <w:rPr>
                <w:rtl w:val="0"/>
              </w:rPr>
              <w:t xml:space="preserve">no_uf_paciente</w:t>
            </w:r>
          </w:p>
          <w:p w:rsidR="00000000" w:rsidDel="00000000" w:rsidP="00000000" w:rsidRDefault="00000000" w:rsidRPr="00000000" w14:paraId="0000005D">
            <w:pPr>
              <w:spacing w:after="0" w:lineRule="auto"/>
              <w:rPr/>
            </w:pPr>
            <w:r w:rsidDel="00000000" w:rsidR="00000000" w:rsidRPr="00000000">
              <w:rPr>
                <w:rtl w:val="0"/>
              </w:rPr>
              <w:t xml:space="preserve">nu_cep_paciente</w:t>
            </w:r>
          </w:p>
          <w:p w:rsidR="00000000" w:rsidDel="00000000" w:rsidP="00000000" w:rsidRDefault="00000000" w:rsidRPr="00000000" w14:paraId="0000005E">
            <w:pPr>
              <w:spacing w:after="0" w:lineRule="auto"/>
              <w:rPr>
                <w:shd w:fill="93c47d" w:val="clear"/>
              </w:rPr>
            </w:pPr>
            <w:r w:rsidDel="00000000" w:rsidR="00000000" w:rsidRPr="00000000">
              <w:rPr>
                <w:shd w:fill="93c47d" w:val="clear"/>
                <w:rtl w:val="0"/>
              </w:rPr>
              <w:t xml:space="preserve">co_raca_cor_paciente</w:t>
            </w:r>
          </w:p>
          <w:p w:rsidR="00000000" w:rsidDel="00000000" w:rsidP="00000000" w:rsidRDefault="00000000" w:rsidRPr="00000000" w14:paraId="0000005F">
            <w:pPr>
              <w:spacing w:after="0" w:lineRule="auto"/>
              <w:rPr/>
            </w:pPr>
            <w:r w:rsidDel="00000000" w:rsidR="00000000" w:rsidRPr="00000000">
              <w:rPr>
                <w:rtl w:val="0"/>
              </w:rPr>
              <w:t xml:space="preserve">no_raca_cor_paciente</w:t>
            </w:r>
          </w:p>
          <w:p w:rsidR="00000000" w:rsidDel="00000000" w:rsidP="00000000" w:rsidRDefault="00000000" w:rsidRPr="00000000" w14:paraId="00000060">
            <w:pPr>
              <w:spacing w:after="0" w:lineRule="auto"/>
              <w:rPr>
                <w:shd w:fill="93c47d" w:val="clear"/>
              </w:rPr>
            </w:pPr>
            <w:r w:rsidDel="00000000" w:rsidR="00000000" w:rsidRPr="00000000">
              <w:rPr>
                <w:shd w:fill="93c47d" w:val="clear"/>
                <w:rtl w:val="0"/>
              </w:rPr>
              <w:t xml:space="preserve">co_etnia_indigena_paciente</w:t>
            </w:r>
          </w:p>
          <w:p w:rsidR="00000000" w:rsidDel="00000000" w:rsidP="00000000" w:rsidRDefault="00000000" w:rsidRPr="00000000" w14:paraId="00000061">
            <w:pPr>
              <w:spacing w:after="0" w:lineRule="auto"/>
              <w:rPr/>
            </w:pPr>
            <w:r w:rsidDel="00000000" w:rsidR="00000000" w:rsidRPr="00000000">
              <w:rPr>
                <w:rtl w:val="0"/>
              </w:rPr>
              <w:t xml:space="preserve">no_etnia_indigena_paciente</w:t>
            </w:r>
          </w:p>
          <w:p w:rsidR="00000000" w:rsidDel="00000000" w:rsidP="00000000" w:rsidRDefault="00000000" w:rsidRPr="00000000" w14:paraId="00000062">
            <w:pPr>
              <w:spacing w:after="0" w:lineRule="auto"/>
              <w:rPr>
                <w:shd w:fill="93c47d" w:val="clear"/>
              </w:rPr>
            </w:pPr>
            <w:r w:rsidDel="00000000" w:rsidR="00000000" w:rsidRPr="00000000">
              <w:rPr>
                <w:shd w:fill="93c47d" w:val="clear"/>
                <w:rtl w:val="0"/>
              </w:rPr>
              <w:t xml:space="preserve">tp_sexo_paciente</w:t>
            </w:r>
          </w:p>
          <w:p w:rsidR="00000000" w:rsidDel="00000000" w:rsidP="00000000" w:rsidRDefault="00000000" w:rsidRPr="00000000" w14:paraId="00000063">
            <w:pPr>
              <w:spacing w:after="0" w:lineRule="auto"/>
              <w:rPr/>
            </w:pPr>
            <w:r w:rsidDel="00000000" w:rsidR="00000000" w:rsidRPr="00000000">
              <w:rPr>
                <w:rtl w:val="0"/>
              </w:rPr>
              <w:t xml:space="preserve">ds_email_paciente</w:t>
            </w:r>
          </w:p>
          <w:p w:rsidR="00000000" w:rsidDel="00000000" w:rsidP="00000000" w:rsidRDefault="00000000" w:rsidRPr="00000000" w14:paraId="00000064">
            <w:pPr>
              <w:spacing w:after="0" w:lineRule="auto"/>
              <w:rPr/>
            </w:pPr>
            <w:r w:rsidDel="00000000" w:rsidR="00000000" w:rsidRPr="00000000">
              <w:rPr>
                <w:rtl w:val="0"/>
              </w:rPr>
              <w:t xml:space="preserve">co_pais_paciente</w:t>
            </w:r>
          </w:p>
          <w:p w:rsidR="00000000" w:rsidDel="00000000" w:rsidP="00000000" w:rsidRDefault="00000000" w:rsidRPr="00000000" w14:paraId="00000065">
            <w:pPr>
              <w:spacing w:after="0" w:lineRule="auto"/>
              <w:rPr/>
            </w:pPr>
            <w:r w:rsidDel="00000000" w:rsidR="00000000" w:rsidRPr="00000000">
              <w:rPr>
                <w:rtl w:val="0"/>
              </w:rPr>
              <w:t xml:space="preserve">no_pais_paciente</w:t>
            </w:r>
          </w:p>
          <w:p w:rsidR="00000000" w:rsidDel="00000000" w:rsidP="00000000" w:rsidRDefault="00000000" w:rsidRPr="00000000" w14:paraId="00000066">
            <w:pPr>
              <w:spacing w:after="0" w:lineRule="auto"/>
              <w:rPr/>
            </w:pPr>
            <w:r w:rsidDel="00000000" w:rsidR="00000000" w:rsidRPr="00000000">
              <w:rPr>
                <w:rtl w:val="0"/>
              </w:rPr>
              <w:t xml:space="preserve">st_vida_paciente</w:t>
            </w:r>
          </w:p>
          <w:p w:rsidR="00000000" w:rsidDel="00000000" w:rsidP="00000000" w:rsidRDefault="00000000" w:rsidRPr="00000000" w14:paraId="00000067">
            <w:pPr>
              <w:spacing w:after="0" w:lineRule="auto"/>
              <w:rPr/>
            </w:pPr>
            <w:r w:rsidDel="00000000" w:rsidR="00000000" w:rsidRPr="00000000">
              <w:rPr>
                <w:rtl w:val="0"/>
              </w:rPr>
              <w:t xml:space="preserve">nu_telefone_paciente</w:t>
            </w:r>
          </w:p>
        </w:tc>
      </w:tr>
      <w:tr>
        <w:trPr>
          <w:cantSplit w:val="0"/>
          <w:tblHeader w:val="0"/>
        </w:trPr>
        <w:tc>
          <w:tcPr/>
          <w:p w:rsidR="00000000" w:rsidDel="00000000" w:rsidP="00000000" w:rsidRDefault="00000000" w:rsidRPr="00000000" w14:paraId="00000068">
            <w:pPr>
              <w:rPr>
                <w:i w:val="1"/>
                <w:iCs w:val="1"/>
              </w:rPr>
            </w:pPr>
            <w:r w:rsidDel="00000000" w:rsidR="00000000" w:rsidRPr="00000000">
              <w:rPr>
                <w:i w:val="1"/>
                <w:iCs w:val="1"/>
                <w:rtl w:val="0"/>
              </w:rPr>
              <w:t xml:space="preserve">Tabelas</w:t>
            </w:r>
          </w:p>
        </w:tc>
        <w:tc>
          <w:tcPr/>
          <w:p w:rsidR="00000000" w:rsidDel="00000000" w:rsidP="00000000" w:rsidRDefault="00000000" w:rsidRPr="00000000" w14:paraId="00000069">
            <w:pPr>
              <w:rPr/>
            </w:pPr>
            <w:r w:rsidDel="00000000" w:rsidR="00000000" w:rsidRPr="00000000">
              <w:rPr>
                <w:color w:val="a6a6a6"/>
                <w:rtl w:val="0"/>
              </w:rPr>
              <w:t xml:space="preserve">Tabela enriquecida da RNDS com dados do CADSUS, CNES, Terminologias e outros?</w:t>
            </w:r>
            <w:r w:rsidDel="00000000" w:rsidR="00000000" w:rsidRPr="00000000">
              <w:rPr>
                <w:rtl w:val="0"/>
              </w:rPr>
            </w:r>
          </w:p>
        </w:tc>
      </w:tr>
      <w:tr>
        <w:trPr>
          <w:cantSplit w:val="0"/>
          <w:tblHeader w:val="0"/>
        </w:trPr>
        <w:tc>
          <w:tcPr/>
          <w:p w:rsidR="00000000" w:rsidDel="00000000" w:rsidP="00000000" w:rsidRDefault="00000000" w:rsidRPr="00000000" w14:paraId="0000006A">
            <w:pPr>
              <w:rPr>
                <w:i w:val="1"/>
                <w:iCs w:val="1"/>
              </w:rPr>
            </w:pPr>
            <w:r w:rsidDel="00000000" w:rsidR="00000000" w:rsidRPr="00000000">
              <w:rPr>
                <w:i w:val="1"/>
                <w:iCs w:val="1"/>
                <w:rtl w:val="0"/>
              </w:rPr>
              <w:t xml:space="preserve">Sistema de Origem</w:t>
            </w:r>
          </w:p>
        </w:tc>
        <w:tc>
          <w:tcPr/>
          <w:p w:rsidR="00000000" w:rsidDel="00000000" w:rsidP="00000000" w:rsidRDefault="00000000" w:rsidRPr="00000000" w14:paraId="0000006B">
            <w:pPr>
              <w:rPr/>
            </w:pPr>
            <w:r w:rsidDel="00000000" w:rsidR="00000000" w:rsidRPr="00000000">
              <w:rPr>
                <w:rtl w:val="0"/>
              </w:rPr>
              <w:t xml:space="preserve">Todos da RNDS (Transversal)</w:t>
            </w:r>
          </w:p>
        </w:tc>
      </w:tr>
      <w:tr>
        <w:trPr>
          <w:cantSplit w:val="0"/>
          <w:tblHeader w:val="0"/>
        </w:trPr>
        <w:tc>
          <w:tcPr/>
          <w:p w:rsidR="00000000" w:rsidDel="00000000" w:rsidP="00000000" w:rsidRDefault="00000000" w:rsidRPr="00000000" w14:paraId="0000006C">
            <w:pPr>
              <w:rPr>
                <w:i w:val="1"/>
                <w:iCs w:val="1"/>
              </w:rPr>
            </w:pPr>
            <w:r w:rsidDel="00000000" w:rsidR="00000000" w:rsidRPr="00000000">
              <w:rPr>
                <w:i w:val="1"/>
                <w:iCs w:val="1"/>
                <w:rtl w:val="0"/>
              </w:rPr>
              <w:t xml:space="preserve">Período de Atualização</w:t>
            </w:r>
          </w:p>
        </w:tc>
        <w:tc>
          <w:tcPr/>
          <w:p w:rsidR="00000000" w:rsidDel="00000000" w:rsidP="00000000" w:rsidRDefault="00000000" w:rsidRPr="00000000" w14:paraId="0000006D">
            <w:pPr>
              <w:rPr/>
            </w:pPr>
            <w:r w:rsidDel="00000000" w:rsidR="00000000" w:rsidRPr="00000000">
              <w:rPr>
                <w:rtl w:val="0"/>
              </w:rPr>
              <w:t xml:space="preserve">Mensal</w:t>
            </w:r>
          </w:p>
        </w:tc>
      </w:tr>
      <w:tr>
        <w:trPr>
          <w:cantSplit w:val="0"/>
          <w:tblHeader w:val="0"/>
        </w:trPr>
        <w:tc>
          <w:tcPr/>
          <w:p w:rsidR="00000000" w:rsidDel="00000000" w:rsidP="00000000" w:rsidRDefault="00000000" w:rsidRPr="00000000" w14:paraId="0000006E">
            <w:pPr>
              <w:rPr>
                <w:i w:val="1"/>
                <w:iCs w:val="1"/>
              </w:rPr>
            </w:pPr>
            <w:r w:rsidDel="00000000" w:rsidR="00000000" w:rsidRPr="00000000">
              <w:rPr>
                <w:i w:val="1"/>
                <w:iCs w:val="1"/>
                <w:rtl w:val="0"/>
              </w:rPr>
              <w:t xml:space="preserve">Regras de Negócio</w:t>
            </w:r>
          </w:p>
        </w:tc>
        <w:tc>
          <w:tcPr>
            <w:shd w:fill="d9d9d9" w:val="clear"/>
          </w:tcPr>
          <w:p w:rsidR="00000000" w:rsidDel="00000000" w:rsidP="00000000" w:rsidRDefault="00000000" w:rsidRPr="00000000" w14:paraId="0000006F">
            <w:pPr>
              <w:rPr/>
            </w:pPr>
            <w:r w:rsidDel="00000000" w:rsidR="00000000" w:rsidRPr="00000000">
              <w:rPr>
                <w:rtl w:val="0"/>
              </w:rPr>
            </w:r>
          </w:p>
        </w:tc>
      </w:tr>
      <w:tr>
        <w:trPr>
          <w:cantSplit w:val="0"/>
          <w:tblHeader w:val="0"/>
        </w:trPr>
        <w:tc>
          <w:tcPr/>
          <w:p w:rsidR="00000000" w:rsidDel="00000000" w:rsidP="00000000" w:rsidRDefault="00000000" w:rsidRPr="00000000" w14:paraId="00000070">
            <w:pPr>
              <w:rPr>
                <w:i w:val="1"/>
                <w:iCs w:val="1"/>
              </w:rPr>
            </w:pPr>
            <w:r w:rsidDel="00000000" w:rsidR="00000000" w:rsidRPr="00000000">
              <w:rPr>
                <w:i w:val="1"/>
                <w:iCs w:val="1"/>
                <w:rtl w:val="0"/>
              </w:rPr>
              <w:t xml:space="preserve">Tipo de Dado Esperado</w:t>
            </w:r>
          </w:p>
        </w:tc>
        <w:tc>
          <w:tcPr/>
          <w:p w:rsidR="00000000" w:rsidDel="00000000" w:rsidP="00000000" w:rsidRDefault="00000000" w:rsidRPr="00000000" w14:paraId="00000071">
            <w:pPr>
              <w:rPr/>
            </w:pPr>
            <w:r w:rsidDel="00000000" w:rsidR="00000000" w:rsidRPr="00000000">
              <w:rPr>
                <w:rtl w:val="0"/>
              </w:rPr>
              <w:t xml:space="preserve">Valor numérico (em dias – pode ser apresentado como número decimal ou inteiro).</w:t>
            </w:r>
          </w:p>
        </w:tc>
      </w:tr>
      <w:tr>
        <w:trPr>
          <w:cantSplit w:val="0"/>
          <w:tblHeader w:val="0"/>
        </w:trPr>
        <w:tc>
          <w:tcPr/>
          <w:p w:rsidR="00000000" w:rsidDel="00000000" w:rsidP="00000000" w:rsidRDefault="00000000" w:rsidRPr="00000000" w14:paraId="00000072">
            <w:pPr>
              <w:rPr>
                <w:i w:val="1"/>
                <w:iCs w:val="1"/>
              </w:rPr>
            </w:pPr>
            <w:r w:rsidDel="00000000" w:rsidR="00000000" w:rsidRPr="00000000">
              <w:rPr>
                <w:i w:val="1"/>
                <w:iCs w:val="1"/>
                <w:rtl w:val="0"/>
              </w:rPr>
              <w:t xml:space="preserve">Desagregações Possíveis</w:t>
            </w:r>
          </w:p>
        </w:tc>
        <w:tc>
          <w:tcPr/>
          <w:p w:rsidR="00000000" w:rsidDel="00000000" w:rsidP="00000000" w:rsidRDefault="00000000" w:rsidRPr="00000000" w14:paraId="00000073">
            <w:pPr>
              <w:rPr/>
            </w:pPr>
            <w:r w:rsidDel="00000000" w:rsidR="00000000" w:rsidRPr="00000000">
              <w:rPr>
                <w:rtl w:val="0"/>
              </w:rPr>
              <w:t xml:space="preserve">UF, Município, Estabelecimento de Saúde, </w:t>
            </w:r>
            <w:r w:rsidDel="00000000" w:rsidR="00000000" w:rsidRPr="00000000">
              <w:rPr>
                <w:color w:val="a6a6a6"/>
                <w:rtl w:val="0"/>
              </w:rPr>
              <w:t xml:space="preserve">Data de entrada na RNDS </w:t>
            </w:r>
            <w:r w:rsidDel="00000000" w:rsidR="00000000" w:rsidRPr="00000000">
              <w:rPr>
                <w:rtl w:val="0"/>
              </w:rPr>
              <w:t xml:space="preserve">(Ano, mês, dia, trimestre), Sistema de Informação, Modelo Informacional.</w:t>
            </w:r>
          </w:p>
        </w:tc>
      </w:tr>
      <w:tr>
        <w:trPr>
          <w:cantSplit w:val="0"/>
          <w:tblHeader w:val="0"/>
        </w:trPr>
        <w:tc>
          <w:tcPr/>
          <w:p w:rsidR="00000000" w:rsidDel="00000000" w:rsidP="00000000" w:rsidRDefault="00000000" w:rsidRPr="00000000" w14:paraId="00000074">
            <w:pPr>
              <w:rPr>
                <w:i w:val="1"/>
                <w:iCs w:val="1"/>
              </w:rPr>
            </w:pPr>
            <w:r w:rsidDel="00000000" w:rsidR="00000000" w:rsidRPr="00000000">
              <w:rPr>
                <w:i w:val="1"/>
                <w:iCs w:val="1"/>
                <w:rtl w:val="0"/>
              </w:rPr>
              <w:t xml:space="preserve">Validações Esperadas</w:t>
            </w:r>
          </w:p>
        </w:tc>
        <w:tc>
          <w:tcPr>
            <w:shd w:fill="d9d9d9" w:val="clear"/>
          </w:tcPr>
          <w:p w:rsidR="00000000" w:rsidDel="00000000" w:rsidP="00000000" w:rsidRDefault="00000000" w:rsidRPr="00000000" w14:paraId="00000075">
            <w:pPr>
              <w:rPr>
                <w:highlight w:val="lightGray"/>
              </w:rPr>
            </w:pPr>
            <w:r w:rsidDel="00000000" w:rsidR="00000000" w:rsidRPr="00000000">
              <w:rPr>
                <w:rtl w:val="0"/>
              </w:rPr>
            </w:r>
          </w:p>
        </w:tc>
      </w:tr>
      <w:tr>
        <w:trPr>
          <w:cantSplit w:val="0"/>
          <w:tblHeader w:val="0"/>
        </w:trPr>
        <w:tc>
          <w:tcPr/>
          <w:p w:rsidR="00000000" w:rsidDel="00000000" w:rsidP="00000000" w:rsidRDefault="00000000" w:rsidRPr="00000000" w14:paraId="00000076">
            <w:pPr>
              <w:rPr>
                <w:i w:val="1"/>
                <w:iCs w:val="1"/>
              </w:rPr>
            </w:pPr>
            <w:r w:rsidDel="00000000" w:rsidR="00000000" w:rsidRPr="00000000">
              <w:rPr>
                <w:i w:val="1"/>
                <w:iCs w:val="1"/>
                <w:rtl w:val="0"/>
              </w:rPr>
              <w:t xml:space="preserve">Data de Implantação</w:t>
            </w:r>
          </w:p>
        </w:tc>
        <w:tc>
          <w:tcPr/>
          <w:p w:rsidR="00000000" w:rsidDel="00000000" w:rsidP="00000000" w:rsidRDefault="00000000" w:rsidRPr="00000000" w14:paraId="00000077">
            <w:pPr>
              <w:rPr/>
            </w:pPr>
            <w:r w:rsidDel="00000000" w:rsidR="00000000" w:rsidRPr="00000000">
              <w:rPr>
                <w:rtl w:val="0"/>
              </w:rPr>
              <w:t xml:space="preserve">Abril de 2025</w:t>
            </w:r>
          </w:p>
        </w:tc>
      </w:tr>
      <w:tr>
        <w:trPr>
          <w:cantSplit w:val="0"/>
          <w:tblHeader w:val="0"/>
        </w:trPr>
        <w:tc>
          <w:tcPr/>
          <w:p w:rsidR="00000000" w:rsidDel="00000000" w:rsidP="00000000" w:rsidRDefault="00000000" w:rsidRPr="00000000" w14:paraId="00000078">
            <w:pPr>
              <w:rPr>
                <w:i w:val="1"/>
                <w:iCs w:val="1"/>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Responsável Técnico</w:t>
            </w:r>
          </w:p>
        </w:tc>
        <w:tc>
          <w:tcPr/>
          <w:p w:rsidR="00000000" w:rsidDel="00000000" w:rsidP="00000000" w:rsidRDefault="00000000" w:rsidRPr="00000000" w14:paraId="0000007B">
            <w:pPr>
              <w:jc w:val="both"/>
              <w:rPr/>
            </w:pPr>
            <w:r w:rsidDel="00000000" w:rsidR="00000000" w:rsidRPr="00000000">
              <w:rPr>
                <w:rtl w:val="0"/>
              </w:rPr>
              <w:t xml:space="preserve">Equipe ISC/UFBA na Meta 2 – composta por estatísticos, sanitaristas, cientistas e engenheiros de dados, responsáveis pela construção e implantação do BI.</w:t>
            </w:r>
          </w:p>
          <w:p w:rsidR="00000000" w:rsidDel="00000000" w:rsidP="00000000" w:rsidRDefault="00000000" w:rsidRPr="00000000" w14:paraId="0000007C">
            <w:pPr>
              <w:jc w:val="both"/>
              <w:rPr/>
            </w:pPr>
            <w:r w:rsidDel="00000000" w:rsidR="00000000" w:rsidRPr="00000000">
              <w:rPr>
                <w:rtl w:val="0"/>
              </w:rPr>
              <w:t xml:space="preserve">Equipe do Ministério da Saúde – composta por sanitaristas e cientistas/engenheiros de dados, responsáveis por informar os requisitos, validar e utilizar os dados no BI.</w:t>
            </w:r>
          </w:p>
        </w:tc>
      </w:tr>
      <w:tr>
        <w:trPr>
          <w:cantSplit w:val="0"/>
          <w:tblHeader w:val="0"/>
        </w:trPr>
        <w:tc>
          <w:tcPr/>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i w:val="1"/>
                <w:iCs w:val="1"/>
                <w:rtl w:val="0"/>
              </w:rPr>
              <w:t xml:space="preserve">Fonte Complementar</w:t>
            </w:r>
          </w:p>
        </w:tc>
        <w:tc>
          <w:tcPr/>
          <w:p w:rsidR="00000000" w:rsidDel="00000000" w:rsidP="00000000" w:rsidRDefault="00000000" w:rsidRPr="00000000" w14:paraId="0000007F">
            <w:pPr>
              <w:rPr/>
            </w:pPr>
            <w:r w:rsidDel="00000000" w:rsidR="00000000" w:rsidRPr="00000000">
              <w:rPr>
                <w:rtl w:val="0"/>
              </w:rPr>
              <w:t xml:space="preserve">Dicionário de dados da RNDS;</w:t>
            </w:r>
          </w:p>
          <w:p w:rsidR="00000000" w:rsidDel="00000000" w:rsidP="00000000" w:rsidRDefault="00000000" w:rsidRPr="00000000" w14:paraId="00000080">
            <w:pPr>
              <w:rPr/>
            </w:pPr>
            <w:r w:rsidDel="00000000" w:rsidR="00000000" w:rsidRPr="00000000">
              <w:rPr>
                <w:rtl w:val="0"/>
              </w:rPr>
              <w:t xml:space="preserve">Planilhas e documentos de referência para a integração de dados;</w:t>
            </w:r>
          </w:p>
          <w:p w:rsidR="00000000" w:rsidDel="00000000" w:rsidP="00000000" w:rsidRDefault="00000000" w:rsidRPr="00000000" w14:paraId="00000081">
            <w:pPr>
              <w:rPr/>
            </w:pPr>
            <w:r w:rsidDel="00000000" w:rsidR="00000000" w:rsidRPr="00000000">
              <w:rPr>
                <w:rtl w:val="0"/>
              </w:rPr>
              <w:t xml:space="preserve">Documentação interna de governança dos dados.</w:t>
            </w:r>
          </w:p>
        </w:tc>
      </w:tr>
      <w:tr>
        <w:trPr>
          <w:cantSplit w:val="0"/>
          <w:tblHeader w:val="0"/>
        </w:trPr>
        <w:tc>
          <w:tcPr/>
          <w:p w:rsidR="00000000" w:rsidDel="00000000" w:rsidP="00000000" w:rsidRDefault="00000000" w:rsidRPr="00000000" w14:paraId="00000082">
            <w:pPr>
              <w:rPr>
                <w:i w:val="1"/>
                <w:iCs w:val="1"/>
              </w:rPr>
            </w:pPr>
            <w:r w:rsidDel="00000000" w:rsidR="00000000" w:rsidRPr="00000000">
              <w:rPr>
                <w:i w:val="1"/>
                <w:iCs w:val="1"/>
                <w:rtl w:val="0"/>
              </w:rPr>
              <w:t xml:space="preserve">Referência do indicador</w:t>
            </w:r>
          </w:p>
        </w:tc>
        <w:tc>
          <w:tcPr/>
          <w:p w:rsidR="00000000" w:rsidDel="00000000" w:rsidP="00000000" w:rsidRDefault="00000000" w:rsidRPr="00000000" w14:paraId="00000083">
            <w:pPr>
              <w:jc w:val="both"/>
              <w:rPr/>
            </w:pPr>
            <w:bookmarkStart w:colFirst="0" w:colLast="0" w:name="_heading=h.s9xp8vw0p9ts" w:id="0"/>
            <w:bookmarkEnd w:id="0"/>
            <w:r w:rsidDel="00000000" w:rsidR="00000000" w:rsidRPr="00000000">
              <w:rPr>
                <w:rtl w:val="0"/>
              </w:rPr>
              <w:t xml:space="preserve">Código sugerido: i007dqcprnn</w:t>
            </w:r>
          </w:p>
          <w:p w:rsidR="00000000" w:rsidDel="00000000" w:rsidP="00000000" w:rsidRDefault="00000000" w:rsidRPr="00000000" w14:paraId="00000084">
            <w:pPr>
              <w:jc w:val="both"/>
              <w:rPr/>
            </w:pPr>
            <w:r w:rsidDel="00000000" w:rsidR="00000000" w:rsidRPr="00000000">
              <w:rPr>
                <w:rtl w:val="0"/>
              </w:rPr>
              <w:t xml:space="preserve">(Onde: i = indicador; 007 = ordem; dq = dimensão de qualidade; cp = completude; rnn = “registros não nulos”)</w:t>
            </w:r>
          </w:p>
        </w:tc>
      </w:tr>
      <w:tr>
        <w:trPr>
          <w:cantSplit w:val="0"/>
          <w:tblHeader w:val="0"/>
        </w:trPr>
        <w:tc>
          <w:tcPr/>
          <w:p w:rsidR="00000000" w:rsidDel="00000000" w:rsidP="00000000" w:rsidRDefault="00000000" w:rsidRPr="00000000" w14:paraId="00000085">
            <w:pPr>
              <w:rPr>
                <w:i w:val="1"/>
                <w:iCs w:val="1"/>
              </w:rPr>
            </w:pPr>
            <w:r w:rsidDel="00000000" w:rsidR="00000000" w:rsidRPr="00000000">
              <w:rPr>
                <w:i w:val="1"/>
                <w:iCs w:val="1"/>
                <w:rtl w:val="0"/>
              </w:rPr>
              <w:t xml:space="preserve">Versão da ficha</w:t>
            </w:r>
          </w:p>
        </w:tc>
        <w:tc>
          <w:tcPr/>
          <w:p w:rsidR="00000000" w:rsidDel="00000000" w:rsidP="00000000" w:rsidRDefault="00000000" w:rsidRPr="00000000" w14:paraId="00000086">
            <w:pPr>
              <w:jc w:val="both"/>
              <w:rPr/>
            </w:pPr>
            <w:r w:rsidDel="00000000" w:rsidR="00000000" w:rsidRPr="00000000">
              <w:rPr>
                <w:rtl w:val="0"/>
              </w:rPr>
              <w:t xml:space="preserve">Versão 1.0 em 10.06.2025</w:t>
            </w:r>
          </w:p>
        </w:tc>
      </w:tr>
      <w:tr>
        <w:trPr>
          <w:cantSplit w:val="0"/>
          <w:tblHeader w:val="0"/>
        </w:trPr>
        <w:tc>
          <w:tcPr/>
          <w:p w:rsidR="00000000" w:rsidDel="00000000" w:rsidP="00000000" w:rsidRDefault="00000000" w:rsidRPr="00000000" w14:paraId="00000087">
            <w:pPr>
              <w:rPr>
                <w:i w:val="1"/>
                <w:iCs w:val="1"/>
              </w:rPr>
            </w:pPr>
            <w:r w:rsidDel="00000000" w:rsidR="00000000" w:rsidRPr="00000000">
              <w:rPr>
                <w:i w:val="1"/>
                <w:iCs w:val="1"/>
                <w:rtl w:val="0"/>
              </w:rPr>
              <w:t xml:space="preserve">Referência Técnica</w:t>
            </w:r>
          </w:p>
        </w:tc>
        <w:tc>
          <w:tcPr/>
          <w:p w:rsidR="00000000" w:rsidDel="00000000" w:rsidP="00000000" w:rsidRDefault="00000000" w:rsidRPr="00000000" w14:paraId="00000088">
            <w:pPr>
              <w:jc w:val="both"/>
              <w:rPr/>
            </w:pPr>
            <w:r w:rsidDel="00000000" w:rsidR="00000000" w:rsidRPr="00000000">
              <w:rPr>
                <w:rtl w:val="0"/>
              </w:rPr>
              <w:t xml:space="preserve">SOMMERVILLE, Ian. Engenharia de Software. 9ª ed. Tradução Ivan Bosnic e Kalinka G. de O. Gonçalves. Revisão técnica Kechi Hirama. São Paulo: Pearson Prentice Hall, 2011. Capítulo 4, p. 64-65. Organização da ficha de requisitos em norma IEEE para documentos de requisitos (IEEE, 1998), adaptada para painéis de BI em saúde.</w:t>
            </w:r>
          </w:p>
        </w:tc>
      </w:tr>
    </w:tbl>
    <w:p w:rsidR="00000000" w:rsidDel="00000000" w:rsidP="00000000" w:rsidRDefault="00000000" w:rsidRPr="00000000" w14:paraId="00000089">
      <w:pPr>
        <w:spacing w:after="200" w:lineRule="auto"/>
        <w:rPr>
          <w:b w:val="1"/>
          <w:bCs w:val="1"/>
        </w:rPr>
      </w:pPr>
      <w:r w:rsidDel="00000000" w:rsidR="00000000" w:rsidRPr="00000000">
        <w:rPr>
          <w:rtl w:val="0"/>
        </w:rPr>
      </w:r>
    </w:p>
    <w:sectPr>
      <w:footerReference r:id="rId12" w:type="default"/>
      <w:footerReference r:id="rId13" w:type="even"/>
      <w:pgSz w:h="16838" w:w="11906" w:orient="portrait"/>
      <w:pgMar w:bottom="993" w:top="1134"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ta2 Susdigital" w:id="6" w:date="2026-04-06T18:21:38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Adicionar quais variáveis relacionadas ao indivíduo estão sendo citadas.</w:t>
      </w:r>
    </w:p>
  </w:comment>
  <w:comment w:author="Meta2 Susdigital" w:id="7" w:date="2026-04-30T15:20:15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acessíveis nas plataformas: transparência. ex: regulação, só apresenta dados de OCI no MSD. No Gestor, só vai ser apresentado o que é do local, então os registros em que o cnes não for enriquecido, não será disponibilizado na plataforma. Já no gestor aparecerá todos os dados. Então, no geral, todos os dados da RNDS são disseminados nas plataformas, mas talvez os times de plataformas podem apresentar algumas regras de dados que não são disseminados.</w:t>
      </w:r>
    </w:p>
  </w:comment>
  <w:comment w:author="Jessy Leal" w:id="0" w:date="2026-02-22T23:43:2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Impotante definirmos juntos cada uma dessas variáveis relacionadas ao indivíduo. Por convenção, cada uma delas representa um indicador primários com suas próprias particularidades.</w:t>
      </w:r>
    </w:p>
  </w:comment>
  <w:comment w:author="Meta2 Susdigital" w:id="1" w:date="2026-03-27T14:05:2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 para monitorar o CadSUS com desagregação de data de nascimento, sexo, raça/cor, etnia</w:t>
      </w:r>
    </w:p>
  </w:comment>
  <w:comment w:author="Veridiana Ramalho" w:id="2" w:date="2026-04-16T14:26:24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os dados são oriundos do CADSUS, não seria uma avaliação dos dados da RNDS. Então solicitamos a exclusão deste indicador.</w:t>
      </w:r>
    </w:p>
  </w:comment>
  <w:comment w:author="Jessy Leal" w:id="3" w:date="2026-04-17T12:41:56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Pronto, Veri. Mesmo dados como ocupação, escolaridade e raça, são oriundos do CADSUS? Digo isso, uma vez que essas variáveis são sinalizadas na literatura com menor completude. Mesmo sabendo que a Raça/cor passou a ser obrigatória, não sria interessante saber a completude dessa variável nos dados legados da RNDS?</w:t>
      </w:r>
    </w:p>
  </w:comment>
  <w:comment w:author="Jessy Leal" w:id="4" w:date="2026-04-17T12:53:3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dúvida: Essas variáveis do indivíduo que estão na RNDS advidas do CADSUS serão disponibilizadas para as UFS no processo de federalização? Sendo observadas questões voltadas à qualidade desses dados, quais as ações possíveis no âmbito do MS?</w:t>
      </w:r>
    </w:p>
  </w:comment>
  <w:comment w:author="Meta2 Susdigital" w:id="5" w:date="2026-04-30T15:17:55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disponibilizar as variáveis que são oriundas da RNDS e disponíveis nas Plataformas MSD e SDP para escrever a FQI do indicador com base na demanda de completude dos dados clínicos.</w:t>
      </w:r>
    </w:p>
  </w:comment>
  <w:comment w:author="Meta2 Susdigital" w:id="9" w:date="2026-04-06T17:07:53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"Mede a proporção de..."</w:t>
      </w:r>
    </w:p>
  </w:comment>
  <w:comment w:author="Jessy Leal" w:id="10" w:date="2026-03-12T23:31:54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esses campos são necessários? É importante não incluir campos de registro obrigatório.</w:t>
      </w:r>
    </w:p>
  </w:comment>
  <w:comment w:author="Meta2 Susdigital" w:id="8" w:date="2026-04-30T15:21:11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os filtros das 4 tabelas TB_RA, TB_VACINOMETRO, TB_RIA_R e TB_EXAME que consideram como 'completude'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D" w15:done="0"/>
  <w15:commentEx w15:paraId="0000008E" w15:paraIdParent="0000008D" w15:done="0"/>
  <w15:commentEx w15:paraId="0000008F" w15:done="0"/>
  <w15:commentEx w15:paraId="00000090" w15:paraIdParent="0000008F" w15:done="0"/>
  <w15:commentEx w15:paraId="00000091" w15:paraIdParent="0000008F" w15:done="0"/>
  <w15:commentEx w15:paraId="00000092" w15:paraIdParent="0000008F" w15:done="0"/>
  <w15:commentEx w15:paraId="00000093" w15:paraIdParent="0000008F" w15:done="0"/>
  <w15:commentEx w15:paraId="00000094" w15:paraIdParent="0000008F" w15:done="0"/>
  <w15:commentEx w15:paraId="00000095" w15:done="0"/>
  <w15:commentEx w15:paraId="00000096" w15:done="0"/>
  <w15:commentEx w15:paraId="0000009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6880509</wp:posOffset>
              </wp:positionH>
              <wp:positionV relativeFrom="paragraph">
                <wp:posOffset>208839</wp:posOffset>
              </wp:positionV>
              <wp:extent cx="539750" cy="539750"/>
              <wp:effectExtent b="0" l="0" r="0" t="0"/>
              <wp:wrapNone/>
              <wp:docPr id="4" name=""/>
              <a:graphic>
                <a:graphicData uri="http://schemas.microsoft.com/office/word/2010/wordprocessingShape">
                  <wps:wsp>
                    <wps:cNvSpPr/>
                    <wps:cNvPr id="5" name="Shape 5"/>
                    <wps:spPr>
                      <a:xfrm>
                        <a:off x="5085650" y="3519650"/>
                        <a:ext cx="520700" cy="520700"/>
                      </a:xfrm>
                      <a:prstGeom prst="roundRect">
                        <a:avLst>
                          <a:gd fmla="val 16667"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4448"/>
                              <w:sz w:val="36"/>
                              <w:vertAlign w:val="baseline"/>
                            </w:rPr>
                            <w:t xml:space="preserve"> PAGE  \* Arabic  \* MERGEFORMAT 1</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6880509</wp:posOffset>
              </wp:positionH>
              <wp:positionV relativeFrom="paragraph">
                <wp:posOffset>208839</wp:posOffset>
              </wp:positionV>
              <wp:extent cx="539750" cy="53975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39750" cy="539750"/>
                      </a:xfrm>
                      <a:prstGeom prst="rect"/>
                      <a:ln/>
                    </pic:spPr>
                  </pic:pic>
                </a:graphicData>
              </a:graphic>
            </wp:anchor>
          </w:drawing>
        </mc:Fallback>
      </mc:AlternateConten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6918326</wp:posOffset>
              </wp:positionH>
              <wp:positionV relativeFrom="paragraph">
                <wp:posOffset>215901</wp:posOffset>
              </wp:positionV>
              <wp:extent cx="539750" cy="539750"/>
              <wp:effectExtent b="0" l="0" r="0" t="0"/>
              <wp:wrapNone/>
              <wp:docPr id="5" name=""/>
              <a:graphic>
                <a:graphicData uri="http://schemas.microsoft.com/office/word/2010/wordprocessingShape">
                  <wps:wsp>
                    <wps:cNvSpPr/>
                    <wps:cNvPr id="6" name="Shape 6"/>
                    <wps:spPr>
                      <a:xfrm>
                        <a:off x="5085650" y="3519650"/>
                        <a:ext cx="520700" cy="520700"/>
                      </a:xfrm>
                      <a:prstGeom prst="roundRect">
                        <a:avLst>
                          <a:gd fmla="val 16667"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4448"/>
                              <w:sz w:val="36"/>
                              <w:vertAlign w:val="baseline"/>
                            </w:rPr>
                            <w:t xml:space="preserve"> PAGE  \* Arabic  \* MERGEFORMAT 1</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6918326</wp:posOffset>
              </wp:positionH>
              <wp:positionV relativeFrom="paragraph">
                <wp:posOffset>215901</wp:posOffset>
              </wp:positionV>
              <wp:extent cx="539750" cy="53975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39750" cy="539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PT"/>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240" w:lineRule="auto"/>
    </w:pPr>
    <w:rPr>
      <w:rFonts w:ascii="Libre Franklin" w:cs="Libre Franklin" w:eastAsia="Libre Franklin" w:hAnsi="Libre Franklin"/>
      <w:color w:val="00656b"/>
      <w:sz w:val="56"/>
      <w:szCs w:val="56"/>
    </w:rPr>
  </w:style>
  <w:style w:type="paragraph" w:styleId="Heading2">
    <w:name w:val="heading 2"/>
    <w:basedOn w:val="Normal"/>
    <w:next w:val="Normal"/>
    <w:pPr>
      <w:spacing w:after="40" w:before="240" w:line="240" w:lineRule="auto"/>
    </w:pPr>
    <w:rPr>
      <w:rFonts w:ascii="Libre Franklin" w:cs="Libre Franklin" w:eastAsia="Libre Franklin" w:hAnsi="Libre Franklin"/>
      <w:color w:val="595959"/>
      <w:sz w:val="44"/>
      <w:szCs w:val="44"/>
    </w:rPr>
  </w:style>
  <w:style w:type="paragraph" w:styleId="Heading3">
    <w:name w:val="heading 3"/>
    <w:basedOn w:val="Normal"/>
    <w:next w:val="Normal"/>
    <w:pPr>
      <w:spacing w:after="40" w:before="200" w:line="240" w:lineRule="auto"/>
    </w:pPr>
    <w:rPr>
      <w:rFonts w:ascii="Libre Franklin" w:cs="Libre Franklin" w:eastAsia="Libre Franklin" w:hAnsi="Libre Franklin"/>
      <w:color w:val="595959"/>
      <w:sz w:val="36"/>
      <w:szCs w:val="36"/>
    </w:rPr>
  </w:style>
  <w:style w:type="paragraph" w:styleId="Heading4">
    <w:name w:val="heading 4"/>
    <w:basedOn w:val="Normal"/>
    <w:next w:val="Normal"/>
    <w:pPr>
      <w:spacing w:after="0" w:before="240" w:lineRule="auto"/>
    </w:pPr>
    <w:rPr>
      <w:rFonts w:ascii="Arial Black" w:cs="Arial Black" w:eastAsia="Arial Black" w:hAnsi="Arial Black"/>
      <w:b w:val="1"/>
      <w:bCs w:val="1"/>
      <w:color w:val="8da523"/>
      <w:sz w:val="24"/>
      <w:szCs w:val="24"/>
    </w:rPr>
  </w:style>
  <w:style w:type="paragraph" w:styleId="Heading5">
    <w:name w:val="heading 5"/>
    <w:basedOn w:val="Normal"/>
    <w:next w:val="Normal"/>
    <w:pPr>
      <w:spacing w:after="0" w:before="200" w:lineRule="auto"/>
    </w:pPr>
    <w:rPr>
      <w:rFonts w:ascii="Arial Black" w:cs="Arial Black" w:eastAsia="Arial Black" w:hAnsi="Arial Black"/>
      <w:b w:val="1"/>
      <w:bCs w:val="1"/>
      <w:i w:val="1"/>
      <w:iCs w:val="1"/>
      <w:color w:val="8da523"/>
    </w:rPr>
  </w:style>
  <w:style w:type="paragraph" w:styleId="Heading6">
    <w:name w:val="heading 6"/>
    <w:basedOn w:val="Normal"/>
    <w:next w:val="Normal"/>
    <w:pPr>
      <w:spacing w:after="0" w:before="200" w:lineRule="auto"/>
    </w:pPr>
    <w:rPr>
      <w:rFonts w:ascii="Arial Black" w:cs="Arial Black" w:eastAsia="Arial Black" w:hAnsi="Arial Black"/>
      <w:color w:val="5d6d17"/>
      <w:sz w:val="24"/>
      <w:szCs w:val="24"/>
    </w:rPr>
  </w:style>
  <w:style w:type="paragraph" w:styleId="Title">
    <w:name w:val="Title"/>
    <w:basedOn w:val="Normal"/>
    <w:next w:val="Normal"/>
    <w:pPr>
      <w:spacing w:line="240" w:lineRule="auto"/>
    </w:pPr>
    <w:rPr>
      <w:rFonts w:ascii="Libre Franklin" w:cs="Libre Franklin" w:eastAsia="Libre Franklin" w:hAnsi="Libre Franklin"/>
      <w:b w:val="1"/>
      <w:bCs w:val="1"/>
      <w:color w:val="008890"/>
      <w:sz w:val="80"/>
      <w:szCs w:val="80"/>
    </w:rPr>
  </w:style>
  <w:style w:type="paragraph" w:styleId="Subtitle">
    <w:name w:val="Subtitle"/>
    <w:basedOn w:val="Normal"/>
    <w:next w:val="Normal"/>
    <w:pPr>
      <w:spacing w:after="480" w:line="240" w:lineRule="auto"/>
    </w:pPr>
    <w:rPr>
      <w:rFonts w:ascii="Libre Franklin" w:cs="Libre Franklin" w:eastAsia="Libre Franklin" w:hAnsi="Libre Franklin"/>
      <w:color w:val="7f7f7f"/>
      <w:sz w:val="44"/>
      <w:szCs w:val="4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abnet.datasus.gov.br/tabdata/livroidb/2ed/indicadores.pdf" TargetMode="Externa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IjibXvIvihnHvK6mL96OVi+mpA==">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