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US" w:eastAsia="en-US"/>
        </w:rPr>
        <w:id w:val="-297910905"/>
        <w:docPartObj>
          <w:docPartGallery w:val="Cover Pages"/>
          <w:docPartUnique/>
        </w:docPartObj>
      </w:sdtPr>
      <w:sdtEndPr>
        <w:rPr>
          <w:rFonts w:asciiTheme="majorHAnsi" w:eastAsia="Times New Roman" w:hAnsiTheme="majorHAnsi" w:cstheme="majorBidi"/>
          <w:i/>
          <w:color w:val="2F5496" w:themeColor="accent1" w:themeShade="BF"/>
          <w:sz w:val="26"/>
          <w:szCs w:val="26"/>
          <w:u w:val="single"/>
          <w:shd w:val="clear" w:color="auto" w:fill="FFFFFF"/>
        </w:rPr>
      </w:sdtEndPr>
      <w:sdtContent>
        <w:p w:rsidR="00910696" w:rsidRDefault="00910696">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itel"/>
            <w:tag w:val=""/>
            <w:id w:val="1735040861"/>
            <w:placeholder>
              <w:docPart w:val="BA7CC11928694D5091128EDF06F76FE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10696" w:rsidRPr="00910696" w:rsidRDefault="00910696">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910696">
                <w:rPr>
                  <w:rFonts w:asciiTheme="majorHAnsi" w:eastAsiaTheme="majorEastAsia" w:hAnsiTheme="majorHAnsi" w:cstheme="majorBidi"/>
                  <w:caps/>
                  <w:color w:val="4472C4" w:themeColor="accent1"/>
                  <w:sz w:val="72"/>
                  <w:szCs w:val="72"/>
                  <w:lang w:val="en-US"/>
                </w:rPr>
                <w:t>Sustainable development goals of the United nations</w:t>
              </w:r>
            </w:p>
          </w:sdtContent>
        </w:sdt>
        <w:sdt>
          <w:sdtPr>
            <w:rPr>
              <w:color w:val="4472C4" w:themeColor="accent1"/>
              <w:sz w:val="28"/>
              <w:szCs w:val="28"/>
            </w:rPr>
            <w:alias w:val="Ondertitel"/>
            <w:tag w:val=""/>
            <w:id w:val="328029620"/>
            <w:placeholder>
              <w:docPart w:val="AD5093483035470A93D81888619EFB86"/>
            </w:placeholder>
            <w:dataBinding w:prefixMappings="xmlns:ns0='http://purl.org/dc/elements/1.1/' xmlns:ns1='http://schemas.openxmlformats.org/package/2006/metadata/core-properties' " w:xpath="/ns1:coreProperties[1]/ns0:subject[1]" w:storeItemID="{6C3C8BC8-F283-45AE-878A-BAB7291924A1}"/>
            <w:text/>
          </w:sdtPr>
          <w:sdtEndPr/>
          <w:sdtContent>
            <w:p w:rsidR="00910696" w:rsidRDefault="00BC18F7">
              <w:pPr>
                <w:pStyle w:val="Geenafstand"/>
                <w:jc w:val="center"/>
                <w:rPr>
                  <w:color w:val="4472C4" w:themeColor="accent1"/>
                  <w:sz w:val="28"/>
                  <w:szCs w:val="28"/>
                </w:rPr>
              </w:pPr>
              <w:r>
                <w:rPr>
                  <w:color w:val="4472C4" w:themeColor="accent1"/>
                  <w:sz w:val="28"/>
                  <w:szCs w:val="28"/>
                </w:rPr>
                <w:t>NO HUNGER</w:t>
              </w:r>
            </w:p>
          </w:sdtContent>
        </w:sdt>
        <w:p w:rsidR="00910696" w:rsidRDefault="00910696">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fullDate="2017-11-11T00:00:00Z">
                                    <w:dateFormat w:val="d MMMM yyyy"/>
                                    <w:lid w:val="nl-NL"/>
                                    <w:storeMappedDataAs w:val="dateTime"/>
                                    <w:calendar w:val="gregorian"/>
                                  </w:date>
                                </w:sdtPr>
                                <w:sdtEndPr/>
                                <w:sdtContent>
                                  <w:p w:rsidR="00910696" w:rsidRPr="00910696" w:rsidRDefault="00910696">
                                    <w:pPr>
                                      <w:pStyle w:val="Geenafstand"/>
                                      <w:spacing w:after="40"/>
                                      <w:jc w:val="center"/>
                                      <w:rPr>
                                        <w:caps/>
                                        <w:color w:val="4472C4" w:themeColor="accent1"/>
                                        <w:sz w:val="28"/>
                                        <w:szCs w:val="28"/>
                                        <w:lang w:val="en-US"/>
                                      </w:rPr>
                                    </w:pPr>
                                    <w:r w:rsidRPr="00910696">
                                      <w:rPr>
                                        <w:caps/>
                                        <w:color w:val="4472C4" w:themeColor="accent1"/>
                                        <w:sz w:val="28"/>
                                        <w:szCs w:val="28"/>
                                        <w:lang w:val="en-US"/>
                                      </w:rPr>
                                      <w:t>11 november 2017</w:t>
                                    </w:r>
                                  </w:p>
                                </w:sdtContent>
                              </w:sdt>
                              <w:p w:rsidR="00910696" w:rsidRPr="00910696" w:rsidRDefault="00140717">
                                <w:pPr>
                                  <w:pStyle w:val="Geenafstand"/>
                                  <w:jc w:val="center"/>
                                  <w:rPr>
                                    <w:color w:val="4472C4" w:themeColor="accent1"/>
                                    <w:lang w:val="en-US"/>
                                  </w:rPr>
                                </w:pPr>
                                <w:sdt>
                                  <w:sdtPr>
                                    <w:rPr>
                                      <w:caps/>
                                      <w:color w:val="4472C4" w:themeColor="accent1"/>
                                      <w:lang w:val="en-US"/>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10696" w:rsidRPr="00910696">
                                      <w:rPr>
                                        <w:caps/>
                                        <w:color w:val="4472C4" w:themeColor="accent1"/>
                                        <w:lang w:val="en-US"/>
                                      </w:rPr>
                                      <w:t xml:space="preserve">Annelies BAkker </w:t>
                                    </w:r>
                                    <w:r w:rsidR="00910696">
                                      <w:rPr>
                                        <w:caps/>
                                        <w:color w:val="4472C4" w:themeColor="accent1"/>
                                        <w:lang w:val="en-US"/>
                                      </w:rPr>
                                      <w:t xml:space="preserve">- </w:t>
                                    </w:r>
                                    <w:r w:rsidR="00910696" w:rsidRPr="00910696">
                                      <w:rPr>
                                        <w:caps/>
                                        <w:color w:val="4472C4" w:themeColor="accent1"/>
                                        <w:lang w:val="en-US"/>
                                      </w:rPr>
                                      <w:t>student number 154652</w:t>
                                    </w:r>
                                  </w:sdtContent>
                                </w:sdt>
                              </w:p>
                              <w:p w:rsidR="00910696" w:rsidRPr="00910696" w:rsidRDefault="00140717">
                                <w:pPr>
                                  <w:pStyle w:val="Geenafstand"/>
                                  <w:jc w:val="center"/>
                                  <w:rPr>
                                    <w:color w:val="4472C4" w:themeColor="accent1"/>
                                    <w:lang w:val="en-US"/>
                                  </w:rPr>
                                </w:pPr>
                                <w:sdt>
                                  <w:sdtPr>
                                    <w:rPr>
                                      <w:color w:val="4472C4" w:themeColor="accent1"/>
                                      <w:lang w:val="en-US"/>
                                    </w:rPr>
                                    <w:alias w:val="Adres"/>
                                    <w:tag w:val=""/>
                                    <w:id w:val="-726379553"/>
                                    <w:dataBinding w:prefixMappings="xmlns:ns0='http://schemas.microsoft.com/office/2006/coverPageProps' " w:xpath="/ns0:CoverPageProperties[1]/ns0:CompanyAddress[1]" w:storeItemID="{55AF091B-3C7A-41E3-B477-F2FDAA23CFDA}"/>
                                    <w:text/>
                                  </w:sdtPr>
                                  <w:sdtEndPr/>
                                  <w:sdtContent>
                                    <w:r w:rsidR="00910696" w:rsidRPr="00910696">
                                      <w:rPr>
                                        <w:color w:val="4472C4" w:themeColor="accent1"/>
                                        <w:lang w:val="en-US"/>
                                      </w:rPr>
                                      <w:t xml:space="preserve">Environmental </w:t>
                                    </w:r>
                                    <w:r w:rsidR="005D6131">
                                      <w:rPr>
                                        <w:color w:val="4472C4" w:themeColor="accent1"/>
                                        <w:lang w:val="en-US"/>
                                      </w:rPr>
                                      <w:t>S</w:t>
                                    </w:r>
                                    <w:r w:rsidR="00910696" w:rsidRPr="00910696">
                                      <w:rPr>
                                        <w:color w:val="4472C4" w:themeColor="accent1"/>
                                        <w:lang w:val="en-US"/>
                                      </w:rPr>
                                      <w:t>cience</w:t>
                                    </w:r>
                                    <w:r w:rsidR="00910696">
                                      <w:rPr>
                                        <w:color w:val="4472C4" w:themeColor="accent1"/>
                                        <w:lang w:val="en-US"/>
                                      </w:rPr>
                                      <w:t xml:space="preserve"> by C. </w:t>
                                    </w:r>
                                    <w:proofErr w:type="spellStart"/>
                                    <w:r w:rsidR="00910696">
                                      <w:rPr>
                                        <w:color w:val="4472C4" w:themeColor="accent1"/>
                                        <w:lang w:val="en-US"/>
                                      </w:rPr>
                                      <w:t>Mettes</w:t>
                                    </w:r>
                                    <w:proofErr w:type="spellEnd"/>
                                    <w:r w:rsidR="00910696" w:rsidRPr="00910696">
                                      <w:rPr>
                                        <w:color w:val="4472C4" w:themeColor="accent1"/>
                                        <w:lang w:val="en-US"/>
                                      </w:rPr>
                                      <w:t xml:space="preserve"> </w:t>
                                    </w:r>
                                  </w:sdtContent>
                                </w:sdt>
                                <w:r w:rsidR="005D6131">
                                  <w:rPr>
                                    <w:color w:val="4472C4" w:themeColor="accent1"/>
                                    <w:lang w:val="en-US"/>
                                  </w:rPr>
                                  <w:t xml:space="preserve">&amp; T. </w:t>
                                </w:r>
                                <w:proofErr w:type="spellStart"/>
                                <w:r w:rsidR="005D6131">
                                  <w:rPr>
                                    <w:color w:val="4472C4" w:themeColor="accent1"/>
                                    <w:lang w:val="en-US"/>
                                  </w:rPr>
                                  <w:t>Sevold</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fullDate="2017-11-11T00:00:00Z">
                              <w:dateFormat w:val="d MMMM yyyy"/>
                              <w:lid w:val="nl-NL"/>
                              <w:storeMappedDataAs w:val="dateTime"/>
                              <w:calendar w:val="gregorian"/>
                            </w:date>
                          </w:sdtPr>
                          <w:sdtEndPr/>
                          <w:sdtContent>
                            <w:p w:rsidR="00910696" w:rsidRPr="00910696" w:rsidRDefault="00910696">
                              <w:pPr>
                                <w:pStyle w:val="Geenafstand"/>
                                <w:spacing w:after="40"/>
                                <w:jc w:val="center"/>
                                <w:rPr>
                                  <w:caps/>
                                  <w:color w:val="4472C4" w:themeColor="accent1"/>
                                  <w:sz w:val="28"/>
                                  <w:szCs w:val="28"/>
                                  <w:lang w:val="en-US"/>
                                </w:rPr>
                              </w:pPr>
                              <w:r w:rsidRPr="00910696">
                                <w:rPr>
                                  <w:caps/>
                                  <w:color w:val="4472C4" w:themeColor="accent1"/>
                                  <w:sz w:val="28"/>
                                  <w:szCs w:val="28"/>
                                  <w:lang w:val="en-US"/>
                                </w:rPr>
                                <w:t>11 november 2017</w:t>
                              </w:r>
                            </w:p>
                          </w:sdtContent>
                        </w:sdt>
                        <w:p w:rsidR="00910696" w:rsidRPr="00910696" w:rsidRDefault="00140717">
                          <w:pPr>
                            <w:pStyle w:val="Geenafstand"/>
                            <w:jc w:val="center"/>
                            <w:rPr>
                              <w:color w:val="4472C4" w:themeColor="accent1"/>
                              <w:lang w:val="en-US"/>
                            </w:rPr>
                          </w:pPr>
                          <w:sdt>
                            <w:sdtPr>
                              <w:rPr>
                                <w:caps/>
                                <w:color w:val="4472C4" w:themeColor="accent1"/>
                                <w:lang w:val="en-US"/>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10696" w:rsidRPr="00910696">
                                <w:rPr>
                                  <w:caps/>
                                  <w:color w:val="4472C4" w:themeColor="accent1"/>
                                  <w:lang w:val="en-US"/>
                                </w:rPr>
                                <w:t xml:space="preserve">Annelies BAkker </w:t>
                              </w:r>
                              <w:r w:rsidR="00910696">
                                <w:rPr>
                                  <w:caps/>
                                  <w:color w:val="4472C4" w:themeColor="accent1"/>
                                  <w:lang w:val="en-US"/>
                                </w:rPr>
                                <w:t xml:space="preserve">- </w:t>
                              </w:r>
                              <w:r w:rsidR="00910696" w:rsidRPr="00910696">
                                <w:rPr>
                                  <w:caps/>
                                  <w:color w:val="4472C4" w:themeColor="accent1"/>
                                  <w:lang w:val="en-US"/>
                                </w:rPr>
                                <w:t>student number 154652</w:t>
                              </w:r>
                            </w:sdtContent>
                          </w:sdt>
                        </w:p>
                        <w:p w:rsidR="00910696" w:rsidRPr="00910696" w:rsidRDefault="00140717">
                          <w:pPr>
                            <w:pStyle w:val="Geenafstand"/>
                            <w:jc w:val="center"/>
                            <w:rPr>
                              <w:color w:val="4472C4" w:themeColor="accent1"/>
                              <w:lang w:val="en-US"/>
                            </w:rPr>
                          </w:pPr>
                          <w:sdt>
                            <w:sdtPr>
                              <w:rPr>
                                <w:color w:val="4472C4" w:themeColor="accent1"/>
                                <w:lang w:val="en-US"/>
                              </w:rPr>
                              <w:alias w:val="Adres"/>
                              <w:tag w:val=""/>
                              <w:id w:val="-726379553"/>
                              <w:dataBinding w:prefixMappings="xmlns:ns0='http://schemas.microsoft.com/office/2006/coverPageProps' " w:xpath="/ns0:CoverPageProperties[1]/ns0:CompanyAddress[1]" w:storeItemID="{55AF091B-3C7A-41E3-B477-F2FDAA23CFDA}"/>
                              <w:text/>
                            </w:sdtPr>
                            <w:sdtEndPr/>
                            <w:sdtContent>
                              <w:r w:rsidR="00910696" w:rsidRPr="00910696">
                                <w:rPr>
                                  <w:color w:val="4472C4" w:themeColor="accent1"/>
                                  <w:lang w:val="en-US"/>
                                </w:rPr>
                                <w:t xml:space="preserve">Environmental </w:t>
                              </w:r>
                              <w:r w:rsidR="005D6131">
                                <w:rPr>
                                  <w:color w:val="4472C4" w:themeColor="accent1"/>
                                  <w:lang w:val="en-US"/>
                                </w:rPr>
                                <w:t>S</w:t>
                              </w:r>
                              <w:r w:rsidR="00910696" w:rsidRPr="00910696">
                                <w:rPr>
                                  <w:color w:val="4472C4" w:themeColor="accent1"/>
                                  <w:lang w:val="en-US"/>
                                </w:rPr>
                                <w:t>cience</w:t>
                              </w:r>
                              <w:r w:rsidR="00910696">
                                <w:rPr>
                                  <w:color w:val="4472C4" w:themeColor="accent1"/>
                                  <w:lang w:val="en-US"/>
                                </w:rPr>
                                <w:t xml:space="preserve"> by C. </w:t>
                              </w:r>
                              <w:proofErr w:type="spellStart"/>
                              <w:r w:rsidR="00910696">
                                <w:rPr>
                                  <w:color w:val="4472C4" w:themeColor="accent1"/>
                                  <w:lang w:val="en-US"/>
                                </w:rPr>
                                <w:t>Mettes</w:t>
                              </w:r>
                              <w:proofErr w:type="spellEnd"/>
                              <w:r w:rsidR="00910696" w:rsidRPr="00910696">
                                <w:rPr>
                                  <w:color w:val="4472C4" w:themeColor="accent1"/>
                                  <w:lang w:val="en-US"/>
                                </w:rPr>
                                <w:t xml:space="preserve"> </w:t>
                              </w:r>
                            </w:sdtContent>
                          </w:sdt>
                          <w:r w:rsidR="005D6131">
                            <w:rPr>
                              <w:color w:val="4472C4" w:themeColor="accent1"/>
                              <w:lang w:val="en-US"/>
                            </w:rPr>
                            <w:t xml:space="preserve">&amp; T. </w:t>
                          </w:r>
                          <w:proofErr w:type="spellStart"/>
                          <w:r w:rsidR="005D6131">
                            <w:rPr>
                              <w:color w:val="4472C4" w:themeColor="accent1"/>
                              <w:lang w:val="en-US"/>
                            </w:rPr>
                            <w:t>Sevold</w:t>
                          </w:r>
                          <w:proofErr w:type="spellEnd"/>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70648" w:rsidRDefault="00910696" w:rsidP="00B30859">
          <w:pPr>
            <w:rPr>
              <w:rFonts w:eastAsia="Times New Roman" w:cstheme="minorHAnsi"/>
              <w:b/>
              <w:i/>
              <w:color w:val="000000" w:themeColor="text1"/>
              <w:sz w:val="24"/>
              <w:szCs w:val="24"/>
              <w:u w:val="single"/>
              <w:shd w:val="clear" w:color="auto" w:fill="FFFFFF"/>
            </w:rPr>
          </w:pPr>
          <w:r>
            <w:rPr>
              <w:rFonts w:eastAsia="Times New Roman" w:cstheme="minorHAnsi"/>
              <w:b/>
              <w:i/>
              <w:color w:val="000000" w:themeColor="text1"/>
              <w:sz w:val="24"/>
              <w:szCs w:val="24"/>
              <w:u w:val="single"/>
              <w:shd w:val="clear" w:color="auto" w:fill="FFFFFF"/>
            </w:rPr>
            <w:br w:type="page"/>
          </w:r>
        </w:p>
        <w:sdt>
          <w:sdtPr>
            <w:id w:val="-1251506293"/>
            <w:docPartObj>
              <w:docPartGallery w:val="Table of Contents"/>
              <w:docPartUnique/>
            </w:docPartObj>
          </w:sdtPr>
          <w:sdtEndPr>
            <w:rPr>
              <w:rFonts w:asciiTheme="minorHAnsi" w:eastAsiaTheme="minorEastAsia" w:hAnsiTheme="minorHAnsi" w:cstheme="minorBidi"/>
              <w:b/>
              <w:bCs/>
              <w:color w:val="auto"/>
              <w:sz w:val="22"/>
              <w:szCs w:val="22"/>
              <w:lang w:val="en-US" w:eastAsia="en-US"/>
            </w:rPr>
          </w:sdtEndPr>
          <w:sdtContent>
            <w:p w:rsidR="00D70648" w:rsidRDefault="00D70648">
              <w:pPr>
                <w:pStyle w:val="Kopvaninhoudsopgave"/>
              </w:pPr>
              <w:proofErr w:type="spellStart"/>
              <w:r>
                <w:t>Table</w:t>
              </w:r>
              <w:proofErr w:type="spellEnd"/>
              <w:r>
                <w:t xml:space="preserve"> of content</w:t>
              </w:r>
            </w:p>
            <w:p w:rsidR="00D70648" w:rsidRDefault="00D70648">
              <w:pPr>
                <w:pStyle w:val="Inhopg2"/>
                <w:tabs>
                  <w:tab w:val="right" w:leader="dot" w:pos="9350"/>
                </w:tabs>
                <w:rPr>
                  <w:noProof/>
                </w:rPr>
              </w:pPr>
              <w:r>
                <w:fldChar w:fldCharType="begin"/>
              </w:r>
              <w:r>
                <w:instrText xml:space="preserve"> TOC \o "1-3" \h \z \u </w:instrText>
              </w:r>
              <w:r>
                <w:fldChar w:fldCharType="separate"/>
              </w:r>
              <w:hyperlink w:anchor="_Toc499385807" w:history="1">
                <w:r w:rsidRPr="0001540B">
                  <w:rPr>
                    <w:rStyle w:val="Hyperlink"/>
                    <w:rFonts w:eastAsia="Times New Roman"/>
                    <w:noProof/>
                    <w:shd w:val="clear" w:color="auto" w:fill="FFFFFF"/>
                  </w:rPr>
                  <w:t xml:space="preserve">Sustainable development goals (SDG) of the United nations. </w:t>
                </w:r>
                <w:r>
                  <w:rPr>
                    <w:noProof/>
                    <w:webHidden/>
                  </w:rPr>
                  <w:tab/>
                </w:r>
                <w:r>
                  <w:rPr>
                    <w:noProof/>
                    <w:webHidden/>
                  </w:rPr>
                  <w:fldChar w:fldCharType="begin"/>
                </w:r>
                <w:r>
                  <w:rPr>
                    <w:noProof/>
                    <w:webHidden/>
                  </w:rPr>
                  <w:instrText xml:space="preserve"> PAGEREF _Toc499385807 \h </w:instrText>
                </w:r>
                <w:r>
                  <w:rPr>
                    <w:noProof/>
                    <w:webHidden/>
                  </w:rPr>
                </w:r>
                <w:r>
                  <w:rPr>
                    <w:noProof/>
                    <w:webHidden/>
                  </w:rPr>
                  <w:fldChar w:fldCharType="separate"/>
                </w:r>
                <w:r>
                  <w:rPr>
                    <w:noProof/>
                    <w:webHidden/>
                  </w:rPr>
                  <w:t>2</w:t>
                </w:r>
                <w:r>
                  <w:rPr>
                    <w:noProof/>
                    <w:webHidden/>
                  </w:rPr>
                  <w:fldChar w:fldCharType="end"/>
                </w:r>
              </w:hyperlink>
            </w:p>
            <w:p w:rsidR="00D70648" w:rsidRDefault="00D70648">
              <w:pPr>
                <w:pStyle w:val="Inhopg2"/>
                <w:tabs>
                  <w:tab w:val="right" w:leader="dot" w:pos="9350"/>
                </w:tabs>
                <w:rPr>
                  <w:noProof/>
                </w:rPr>
              </w:pPr>
              <w:hyperlink w:anchor="_Toc499385808" w:history="1">
                <w:r w:rsidRPr="0001540B">
                  <w:rPr>
                    <w:rStyle w:val="Hyperlink"/>
                    <w:rFonts w:eastAsia="Times New Roman"/>
                    <w:noProof/>
                    <w:shd w:val="clear" w:color="auto" w:fill="FFFFFF"/>
                  </w:rPr>
                  <w:t>Target 2</w:t>
                </w:r>
                <w:r>
                  <w:rPr>
                    <w:noProof/>
                    <w:webHidden/>
                  </w:rPr>
                  <w:tab/>
                </w:r>
                <w:r>
                  <w:rPr>
                    <w:noProof/>
                    <w:webHidden/>
                  </w:rPr>
                  <w:fldChar w:fldCharType="begin"/>
                </w:r>
                <w:r>
                  <w:rPr>
                    <w:noProof/>
                    <w:webHidden/>
                  </w:rPr>
                  <w:instrText xml:space="preserve"> PAGEREF _Toc499385808 \h </w:instrText>
                </w:r>
                <w:r>
                  <w:rPr>
                    <w:noProof/>
                    <w:webHidden/>
                  </w:rPr>
                </w:r>
                <w:r>
                  <w:rPr>
                    <w:noProof/>
                    <w:webHidden/>
                  </w:rPr>
                  <w:fldChar w:fldCharType="separate"/>
                </w:r>
                <w:r>
                  <w:rPr>
                    <w:noProof/>
                    <w:webHidden/>
                  </w:rPr>
                  <w:t>3</w:t>
                </w:r>
                <w:r>
                  <w:rPr>
                    <w:noProof/>
                    <w:webHidden/>
                  </w:rPr>
                  <w:fldChar w:fldCharType="end"/>
                </w:r>
              </w:hyperlink>
            </w:p>
            <w:p w:rsidR="00D70648" w:rsidRDefault="00D70648">
              <w:pPr>
                <w:pStyle w:val="Inhopg2"/>
                <w:tabs>
                  <w:tab w:val="right" w:leader="dot" w:pos="9350"/>
                </w:tabs>
                <w:rPr>
                  <w:noProof/>
                </w:rPr>
              </w:pPr>
              <w:hyperlink w:anchor="_Toc499385809" w:history="1">
                <w:r w:rsidRPr="0001540B">
                  <w:rPr>
                    <w:rStyle w:val="Hyperlink"/>
                    <w:noProof/>
                  </w:rPr>
                  <w:t>Target 3</w:t>
                </w:r>
                <w:r>
                  <w:rPr>
                    <w:noProof/>
                    <w:webHidden/>
                  </w:rPr>
                  <w:tab/>
                </w:r>
                <w:r>
                  <w:rPr>
                    <w:noProof/>
                    <w:webHidden/>
                  </w:rPr>
                  <w:fldChar w:fldCharType="begin"/>
                </w:r>
                <w:r>
                  <w:rPr>
                    <w:noProof/>
                    <w:webHidden/>
                  </w:rPr>
                  <w:instrText xml:space="preserve"> PAGEREF _Toc499385809 \h </w:instrText>
                </w:r>
                <w:r>
                  <w:rPr>
                    <w:noProof/>
                    <w:webHidden/>
                  </w:rPr>
                </w:r>
                <w:r>
                  <w:rPr>
                    <w:noProof/>
                    <w:webHidden/>
                  </w:rPr>
                  <w:fldChar w:fldCharType="separate"/>
                </w:r>
                <w:r>
                  <w:rPr>
                    <w:noProof/>
                    <w:webHidden/>
                  </w:rPr>
                  <w:t>5</w:t>
                </w:r>
                <w:r>
                  <w:rPr>
                    <w:noProof/>
                    <w:webHidden/>
                  </w:rPr>
                  <w:fldChar w:fldCharType="end"/>
                </w:r>
              </w:hyperlink>
            </w:p>
            <w:p w:rsidR="00D70648" w:rsidRDefault="00D70648">
              <w:pPr>
                <w:pStyle w:val="Inhopg2"/>
                <w:tabs>
                  <w:tab w:val="right" w:leader="dot" w:pos="9350"/>
                </w:tabs>
                <w:rPr>
                  <w:noProof/>
                </w:rPr>
              </w:pPr>
              <w:hyperlink w:anchor="_Toc499385810" w:history="1">
                <w:r w:rsidRPr="0001540B">
                  <w:rPr>
                    <w:rStyle w:val="Hyperlink"/>
                    <w:rFonts w:eastAsia="Times New Roman"/>
                    <w:noProof/>
                  </w:rPr>
                  <w:t>Aruba</w:t>
                </w:r>
                <w:r>
                  <w:rPr>
                    <w:noProof/>
                    <w:webHidden/>
                  </w:rPr>
                  <w:tab/>
                </w:r>
                <w:r>
                  <w:rPr>
                    <w:noProof/>
                    <w:webHidden/>
                  </w:rPr>
                  <w:fldChar w:fldCharType="begin"/>
                </w:r>
                <w:r>
                  <w:rPr>
                    <w:noProof/>
                    <w:webHidden/>
                  </w:rPr>
                  <w:instrText xml:space="preserve"> PAGEREF _Toc499385810 \h </w:instrText>
                </w:r>
                <w:r>
                  <w:rPr>
                    <w:noProof/>
                    <w:webHidden/>
                  </w:rPr>
                </w:r>
                <w:r>
                  <w:rPr>
                    <w:noProof/>
                    <w:webHidden/>
                  </w:rPr>
                  <w:fldChar w:fldCharType="separate"/>
                </w:r>
                <w:r>
                  <w:rPr>
                    <w:noProof/>
                    <w:webHidden/>
                  </w:rPr>
                  <w:t>6</w:t>
                </w:r>
                <w:r>
                  <w:rPr>
                    <w:noProof/>
                    <w:webHidden/>
                  </w:rPr>
                  <w:fldChar w:fldCharType="end"/>
                </w:r>
              </w:hyperlink>
            </w:p>
            <w:p w:rsidR="00D70648" w:rsidRDefault="00D70648">
              <w:pPr>
                <w:pStyle w:val="Inhopg3"/>
                <w:tabs>
                  <w:tab w:val="right" w:leader="dot" w:pos="9350"/>
                </w:tabs>
                <w:rPr>
                  <w:noProof/>
                </w:rPr>
              </w:pPr>
              <w:hyperlink w:anchor="_Toc499385811" w:history="1">
                <w:r w:rsidRPr="0001540B">
                  <w:rPr>
                    <w:rStyle w:val="Hyperlink"/>
                    <w:rFonts w:ascii="Helvetica" w:hAnsi="Helvetica" w:cs="Helvetica"/>
                    <w:noProof/>
                  </w:rPr>
                  <w:t>Key Figures</w:t>
                </w:r>
                <w:r>
                  <w:rPr>
                    <w:noProof/>
                    <w:webHidden/>
                  </w:rPr>
                  <w:tab/>
                </w:r>
                <w:r>
                  <w:rPr>
                    <w:noProof/>
                    <w:webHidden/>
                  </w:rPr>
                  <w:fldChar w:fldCharType="begin"/>
                </w:r>
                <w:r>
                  <w:rPr>
                    <w:noProof/>
                    <w:webHidden/>
                  </w:rPr>
                  <w:instrText xml:space="preserve"> PAGEREF _Toc499385811 \h </w:instrText>
                </w:r>
                <w:r>
                  <w:rPr>
                    <w:noProof/>
                    <w:webHidden/>
                  </w:rPr>
                </w:r>
                <w:r>
                  <w:rPr>
                    <w:noProof/>
                    <w:webHidden/>
                  </w:rPr>
                  <w:fldChar w:fldCharType="separate"/>
                </w:r>
                <w:r>
                  <w:rPr>
                    <w:noProof/>
                    <w:webHidden/>
                  </w:rPr>
                  <w:t>9</w:t>
                </w:r>
                <w:r>
                  <w:rPr>
                    <w:noProof/>
                    <w:webHidden/>
                  </w:rPr>
                  <w:fldChar w:fldCharType="end"/>
                </w:r>
              </w:hyperlink>
            </w:p>
            <w:p w:rsidR="00D70648" w:rsidRDefault="00D70648">
              <w:pPr>
                <w:pStyle w:val="Inhopg3"/>
                <w:tabs>
                  <w:tab w:val="right" w:leader="dot" w:pos="9350"/>
                </w:tabs>
                <w:rPr>
                  <w:noProof/>
                </w:rPr>
              </w:pPr>
              <w:hyperlink w:anchor="_Toc499385812" w:history="1">
                <w:r w:rsidRPr="0001540B">
                  <w:rPr>
                    <w:rStyle w:val="Hyperlink"/>
                    <w:rFonts w:cstheme="minorHAnsi"/>
                    <w:noProof/>
                  </w:rPr>
                  <w:t>(Statistics, 2017)</w:t>
                </w:r>
                <w:r>
                  <w:rPr>
                    <w:noProof/>
                    <w:webHidden/>
                  </w:rPr>
                  <w:tab/>
                </w:r>
                <w:r>
                  <w:rPr>
                    <w:noProof/>
                    <w:webHidden/>
                  </w:rPr>
                  <w:fldChar w:fldCharType="begin"/>
                </w:r>
                <w:r>
                  <w:rPr>
                    <w:noProof/>
                    <w:webHidden/>
                  </w:rPr>
                  <w:instrText xml:space="preserve"> PAGEREF _Toc499385812 \h </w:instrText>
                </w:r>
                <w:r>
                  <w:rPr>
                    <w:noProof/>
                    <w:webHidden/>
                  </w:rPr>
                </w:r>
                <w:r>
                  <w:rPr>
                    <w:noProof/>
                    <w:webHidden/>
                  </w:rPr>
                  <w:fldChar w:fldCharType="separate"/>
                </w:r>
                <w:r>
                  <w:rPr>
                    <w:noProof/>
                    <w:webHidden/>
                  </w:rPr>
                  <w:t>9</w:t>
                </w:r>
                <w:r>
                  <w:rPr>
                    <w:noProof/>
                    <w:webHidden/>
                  </w:rPr>
                  <w:fldChar w:fldCharType="end"/>
                </w:r>
              </w:hyperlink>
            </w:p>
            <w:p w:rsidR="00D70648" w:rsidRDefault="00D70648">
              <w:pPr>
                <w:pStyle w:val="Inhopg1"/>
                <w:tabs>
                  <w:tab w:val="right" w:leader="dot" w:pos="9350"/>
                </w:tabs>
                <w:rPr>
                  <w:noProof/>
                </w:rPr>
              </w:pPr>
              <w:hyperlink w:anchor="_Toc499385813" w:history="1">
                <w:r w:rsidRPr="0001540B">
                  <w:rPr>
                    <w:rStyle w:val="Hyperlink"/>
                    <w:noProof/>
                  </w:rPr>
                  <w:t>Bibliography</w:t>
                </w:r>
                <w:r>
                  <w:rPr>
                    <w:noProof/>
                    <w:webHidden/>
                  </w:rPr>
                  <w:tab/>
                </w:r>
                <w:r>
                  <w:rPr>
                    <w:noProof/>
                    <w:webHidden/>
                  </w:rPr>
                  <w:fldChar w:fldCharType="begin"/>
                </w:r>
                <w:r>
                  <w:rPr>
                    <w:noProof/>
                    <w:webHidden/>
                  </w:rPr>
                  <w:instrText xml:space="preserve"> PAGEREF _Toc499385813 \h </w:instrText>
                </w:r>
                <w:r>
                  <w:rPr>
                    <w:noProof/>
                    <w:webHidden/>
                  </w:rPr>
                </w:r>
                <w:r>
                  <w:rPr>
                    <w:noProof/>
                    <w:webHidden/>
                  </w:rPr>
                  <w:fldChar w:fldCharType="separate"/>
                </w:r>
                <w:r>
                  <w:rPr>
                    <w:noProof/>
                    <w:webHidden/>
                  </w:rPr>
                  <w:t>10</w:t>
                </w:r>
                <w:r>
                  <w:rPr>
                    <w:noProof/>
                    <w:webHidden/>
                  </w:rPr>
                  <w:fldChar w:fldCharType="end"/>
                </w:r>
              </w:hyperlink>
            </w:p>
            <w:p w:rsidR="00D70648" w:rsidRDefault="00D70648">
              <w:r>
                <w:rPr>
                  <w:b/>
                  <w:bCs/>
                </w:rPr>
                <w:fldChar w:fldCharType="end"/>
              </w:r>
            </w:p>
          </w:sdtContent>
        </w:sdt>
        <w:p w:rsidR="00D70648" w:rsidRDefault="00D70648" w:rsidP="00B30859">
          <w:pPr>
            <w:rPr>
              <w:rFonts w:eastAsia="Times New Roman" w:cstheme="minorHAnsi"/>
              <w:b/>
              <w:color w:val="000000" w:themeColor="text1"/>
              <w:sz w:val="24"/>
              <w:szCs w:val="24"/>
              <w:shd w:val="clear" w:color="auto" w:fill="FFFFFF"/>
            </w:rPr>
          </w:pPr>
          <w:bookmarkStart w:id="0" w:name="_GoBack"/>
          <w:bookmarkEnd w:id="0"/>
        </w:p>
        <w:p w:rsidR="00D70648" w:rsidRDefault="00D70648" w:rsidP="00B30859">
          <w:pPr>
            <w:rPr>
              <w:rFonts w:eastAsia="Times New Roman" w:cstheme="minorHAnsi"/>
              <w:b/>
              <w:color w:val="000000" w:themeColor="text1"/>
              <w:sz w:val="24"/>
              <w:szCs w:val="24"/>
              <w:shd w:val="clear" w:color="auto" w:fill="FFFFFF"/>
            </w:rPr>
          </w:pPr>
        </w:p>
        <w:p w:rsidR="00D70648" w:rsidRDefault="00D70648" w:rsidP="00B30859">
          <w:pPr>
            <w:rPr>
              <w:rFonts w:eastAsia="Times New Roman" w:cstheme="minorHAnsi"/>
              <w:b/>
              <w:color w:val="000000" w:themeColor="text1"/>
              <w:sz w:val="24"/>
              <w:szCs w:val="24"/>
              <w:shd w:val="clear" w:color="auto" w:fill="FFFFFF"/>
            </w:rPr>
          </w:pPr>
        </w:p>
        <w:p w:rsidR="00D70648" w:rsidRDefault="00D70648" w:rsidP="00B30859">
          <w:pPr>
            <w:rPr>
              <w:rFonts w:eastAsia="Times New Roman" w:cstheme="minorHAnsi"/>
              <w:b/>
              <w:color w:val="000000" w:themeColor="text1"/>
              <w:sz w:val="24"/>
              <w:szCs w:val="24"/>
              <w:shd w:val="clear" w:color="auto" w:fill="FFFFFF"/>
            </w:rPr>
          </w:pPr>
        </w:p>
        <w:p w:rsidR="00D70648" w:rsidRDefault="00D70648" w:rsidP="00B30859">
          <w:pPr>
            <w:rPr>
              <w:rFonts w:eastAsia="Times New Roman" w:cstheme="minorHAnsi"/>
              <w:b/>
              <w:color w:val="000000" w:themeColor="text1"/>
              <w:sz w:val="24"/>
              <w:szCs w:val="24"/>
              <w:shd w:val="clear" w:color="auto" w:fill="FFFFFF"/>
            </w:rPr>
          </w:pPr>
        </w:p>
        <w:p w:rsidR="00D70648" w:rsidRDefault="00D70648" w:rsidP="00B30859">
          <w:pPr>
            <w:rPr>
              <w:rFonts w:eastAsia="Times New Roman" w:cstheme="minorHAnsi"/>
              <w:b/>
              <w:color w:val="000000" w:themeColor="text1"/>
              <w:sz w:val="24"/>
              <w:szCs w:val="24"/>
              <w:shd w:val="clear" w:color="auto" w:fill="FFFFFF"/>
            </w:rPr>
          </w:pPr>
        </w:p>
        <w:p w:rsidR="00D70648" w:rsidRDefault="00D70648" w:rsidP="00B30859">
          <w:pPr>
            <w:rPr>
              <w:rFonts w:eastAsia="Times New Roman" w:cstheme="minorHAnsi"/>
              <w:b/>
              <w:color w:val="000000" w:themeColor="text1"/>
              <w:sz w:val="24"/>
              <w:szCs w:val="24"/>
              <w:shd w:val="clear" w:color="auto" w:fill="FFFFFF"/>
            </w:rPr>
          </w:pPr>
        </w:p>
        <w:p w:rsidR="00D70648" w:rsidRDefault="00D70648" w:rsidP="00B30859">
          <w:pPr>
            <w:rPr>
              <w:rFonts w:eastAsia="Times New Roman" w:cstheme="minorHAnsi"/>
              <w:b/>
              <w:color w:val="000000" w:themeColor="text1"/>
              <w:sz w:val="24"/>
              <w:szCs w:val="24"/>
              <w:shd w:val="clear" w:color="auto" w:fill="FFFFFF"/>
            </w:rPr>
          </w:pPr>
        </w:p>
        <w:p w:rsidR="00D70648" w:rsidRDefault="00D70648" w:rsidP="00B30859">
          <w:pPr>
            <w:rPr>
              <w:rFonts w:eastAsia="Times New Roman" w:cstheme="minorHAnsi"/>
              <w:b/>
              <w:color w:val="000000" w:themeColor="text1"/>
              <w:sz w:val="24"/>
              <w:szCs w:val="24"/>
              <w:shd w:val="clear" w:color="auto" w:fill="FFFFFF"/>
            </w:rPr>
          </w:pPr>
        </w:p>
        <w:p w:rsidR="00D70648" w:rsidRDefault="00D70648" w:rsidP="00B30859">
          <w:pPr>
            <w:rPr>
              <w:rFonts w:eastAsia="Times New Roman" w:cstheme="minorHAnsi"/>
              <w:b/>
              <w:color w:val="000000" w:themeColor="text1"/>
              <w:sz w:val="24"/>
              <w:szCs w:val="24"/>
              <w:shd w:val="clear" w:color="auto" w:fill="FFFFFF"/>
            </w:rPr>
          </w:pPr>
        </w:p>
        <w:p w:rsidR="00D70648" w:rsidRDefault="00D70648" w:rsidP="00B30859">
          <w:pPr>
            <w:rPr>
              <w:rFonts w:eastAsia="Times New Roman" w:cstheme="minorHAnsi"/>
              <w:b/>
              <w:color w:val="000000" w:themeColor="text1"/>
              <w:sz w:val="24"/>
              <w:szCs w:val="24"/>
              <w:shd w:val="clear" w:color="auto" w:fill="FFFFFF"/>
            </w:rPr>
          </w:pPr>
        </w:p>
        <w:p w:rsidR="00D70648" w:rsidRDefault="00D70648" w:rsidP="00B30859">
          <w:pPr>
            <w:rPr>
              <w:rFonts w:eastAsia="Times New Roman" w:cstheme="minorHAnsi"/>
              <w:b/>
              <w:color w:val="000000" w:themeColor="text1"/>
              <w:sz w:val="24"/>
              <w:szCs w:val="24"/>
              <w:shd w:val="clear" w:color="auto" w:fill="FFFFFF"/>
            </w:rPr>
          </w:pPr>
        </w:p>
        <w:p w:rsidR="00D70648" w:rsidRDefault="00D70648" w:rsidP="00B30859">
          <w:pPr>
            <w:rPr>
              <w:rFonts w:eastAsia="Times New Roman" w:cstheme="minorHAnsi"/>
              <w:b/>
              <w:color w:val="000000" w:themeColor="text1"/>
              <w:sz w:val="24"/>
              <w:szCs w:val="24"/>
              <w:shd w:val="clear" w:color="auto" w:fill="FFFFFF"/>
            </w:rPr>
          </w:pPr>
        </w:p>
        <w:p w:rsidR="00D70648" w:rsidRDefault="00D70648" w:rsidP="00B30859">
          <w:pPr>
            <w:rPr>
              <w:rFonts w:eastAsia="Times New Roman" w:cstheme="minorHAnsi"/>
              <w:b/>
              <w:color w:val="000000" w:themeColor="text1"/>
              <w:sz w:val="24"/>
              <w:szCs w:val="24"/>
              <w:shd w:val="clear" w:color="auto" w:fill="FFFFFF"/>
            </w:rPr>
          </w:pPr>
        </w:p>
        <w:p w:rsidR="00D70648" w:rsidRDefault="00D70648" w:rsidP="00B30859">
          <w:pPr>
            <w:rPr>
              <w:rFonts w:eastAsia="Times New Roman" w:cstheme="minorHAnsi"/>
              <w:b/>
              <w:color w:val="000000" w:themeColor="text1"/>
              <w:sz w:val="24"/>
              <w:szCs w:val="24"/>
              <w:shd w:val="clear" w:color="auto" w:fill="FFFFFF"/>
            </w:rPr>
          </w:pPr>
        </w:p>
        <w:p w:rsidR="00D70648" w:rsidRDefault="00D70648" w:rsidP="00B30859">
          <w:pPr>
            <w:rPr>
              <w:rFonts w:eastAsia="Times New Roman" w:cstheme="minorHAnsi"/>
              <w:b/>
              <w:color w:val="000000" w:themeColor="text1"/>
              <w:sz w:val="24"/>
              <w:szCs w:val="24"/>
              <w:shd w:val="clear" w:color="auto" w:fill="FFFFFF"/>
            </w:rPr>
          </w:pPr>
        </w:p>
        <w:p w:rsidR="00D70648" w:rsidRDefault="00D70648" w:rsidP="00B30859">
          <w:pPr>
            <w:rPr>
              <w:rFonts w:eastAsia="Times New Roman" w:cstheme="minorHAnsi"/>
              <w:b/>
              <w:color w:val="000000" w:themeColor="text1"/>
              <w:sz w:val="24"/>
              <w:szCs w:val="24"/>
              <w:shd w:val="clear" w:color="auto" w:fill="FFFFFF"/>
            </w:rPr>
          </w:pPr>
        </w:p>
        <w:p w:rsidR="00D70648" w:rsidRDefault="00D70648" w:rsidP="00B30859">
          <w:pPr>
            <w:rPr>
              <w:rFonts w:eastAsia="Times New Roman" w:cstheme="minorHAnsi"/>
              <w:b/>
              <w:color w:val="000000" w:themeColor="text1"/>
              <w:sz w:val="24"/>
              <w:szCs w:val="24"/>
              <w:shd w:val="clear" w:color="auto" w:fill="FFFFFF"/>
            </w:rPr>
          </w:pPr>
        </w:p>
        <w:p w:rsidR="00D70648" w:rsidRDefault="00D70648" w:rsidP="00B30859">
          <w:pPr>
            <w:rPr>
              <w:rFonts w:eastAsia="Times New Roman" w:cstheme="minorHAnsi"/>
              <w:b/>
              <w:color w:val="000000" w:themeColor="text1"/>
              <w:sz w:val="24"/>
              <w:szCs w:val="24"/>
              <w:shd w:val="clear" w:color="auto" w:fill="FFFFFF"/>
            </w:rPr>
          </w:pPr>
        </w:p>
        <w:p w:rsidR="00D70648" w:rsidRDefault="00D70648" w:rsidP="00B30859">
          <w:pPr>
            <w:rPr>
              <w:rFonts w:eastAsia="Times New Roman" w:cstheme="minorHAnsi"/>
              <w:b/>
              <w:color w:val="000000" w:themeColor="text1"/>
              <w:sz w:val="24"/>
              <w:szCs w:val="24"/>
              <w:shd w:val="clear" w:color="auto" w:fill="FFFFFF"/>
            </w:rPr>
          </w:pPr>
        </w:p>
        <w:p w:rsidR="00D70648" w:rsidRDefault="00D70648" w:rsidP="00B30859">
          <w:pPr>
            <w:rPr>
              <w:rFonts w:eastAsia="Times New Roman" w:cstheme="minorHAnsi"/>
              <w:b/>
              <w:color w:val="000000" w:themeColor="text1"/>
              <w:sz w:val="24"/>
              <w:szCs w:val="24"/>
              <w:shd w:val="clear" w:color="auto" w:fill="FFFFFF"/>
            </w:rPr>
          </w:pPr>
        </w:p>
        <w:p w:rsidR="00D70648" w:rsidRDefault="00D70648" w:rsidP="00B30859">
          <w:pPr>
            <w:rPr>
              <w:rFonts w:eastAsia="Times New Roman" w:cstheme="minorHAnsi"/>
              <w:b/>
              <w:color w:val="000000" w:themeColor="text1"/>
              <w:sz w:val="24"/>
              <w:szCs w:val="24"/>
              <w:shd w:val="clear" w:color="auto" w:fill="FFFFFF"/>
            </w:rPr>
          </w:pPr>
        </w:p>
        <w:p w:rsidR="00D70648" w:rsidRDefault="00D70648" w:rsidP="00B30859">
          <w:pPr>
            <w:rPr>
              <w:rFonts w:eastAsia="Times New Roman" w:cstheme="minorHAnsi"/>
              <w:b/>
              <w:color w:val="000000" w:themeColor="text1"/>
              <w:sz w:val="24"/>
              <w:szCs w:val="24"/>
              <w:shd w:val="clear" w:color="auto" w:fill="FFFFFF"/>
            </w:rPr>
          </w:pPr>
        </w:p>
        <w:p w:rsidR="00D70648" w:rsidRDefault="00D70648" w:rsidP="00B30859">
          <w:pPr>
            <w:rPr>
              <w:rFonts w:eastAsia="Times New Roman" w:cstheme="minorHAnsi"/>
              <w:b/>
              <w:color w:val="000000" w:themeColor="text1"/>
              <w:sz w:val="24"/>
              <w:szCs w:val="24"/>
              <w:shd w:val="clear" w:color="auto" w:fill="FFFFFF"/>
            </w:rPr>
          </w:pPr>
        </w:p>
        <w:p w:rsidR="00D70648" w:rsidRDefault="00D70648" w:rsidP="00B30859">
          <w:pPr>
            <w:rPr>
              <w:rFonts w:eastAsia="Times New Roman" w:cstheme="minorHAnsi"/>
              <w:b/>
              <w:color w:val="000000" w:themeColor="text1"/>
              <w:sz w:val="24"/>
              <w:szCs w:val="24"/>
              <w:shd w:val="clear" w:color="auto" w:fill="FFFFFF"/>
            </w:rPr>
          </w:pPr>
        </w:p>
        <w:p w:rsidR="00D70648" w:rsidRDefault="00D70648" w:rsidP="00B30859">
          <w:pPr>
            <w:rPr>
              <w:rFonts w:eastAsia="Times New Roman" w:cstheme="minorHAnsi"/>
              <w:b/>
              <w:color w:val="000000" w:themeColor="text1"/>
              <w:sz w:val="24"/>
              <w:szCs w:val="24"/>
              <w:shd w:val="clear" w:color="auto" w:fill="FFFFFF"/>
            </w:rPr>
          </w:pPr>
        </w:p>
        <w:p w:rsidR="00D70648" w:rsidRDefault="00D70648" w:rsidP="00B30859">
          <w:pPr>
            <w:rPr>
              <w:rFonts w:eastAsia="Times New Roman" w:cstheme="minorHAnsi"/>
              <w:b/>
              <w:color w:val="000000" w:themeColor="text1"/>
              <w:sz w:val="24"/>
              <w:szCs w:val="24"/>
              <w:shd w:val="clear" w:color="auto" w:fill="FFFFFF"/>
            </w:rPr>
          </w:pPr>
        </w:p>
        <w:p w:rsidR="00460C13" w:rsidRPr="00BC18F7" w:rsidRDefault="007F5AF3" w:rsidP="00D70648">
          <w:pPr>
            <w:pStyle w:val="Kop2"/>
            <w:rPr>
              <w:rFonts w:eastAsia="Times New Roman"/>
              <w:i/>
              <w:u w:val="single"/>
              <w:shd w:val="clear" w:color="auto" w:fill="FFFFFF"/>
            </w:rPr>
          </w:pPr>
          <w:bookmarkStart w:id="1" w:name="_Toc499385807"/>
          <w:r w:rsidRPr="00460C13">
            <w:rPr>
              <w:rFonts w:eastAsia="Times New Roman"/>
              <w:shd w:val="clear" w:color="auto" w:fill="FFFFFF"/>
            </w:rPr>
            <w:t>Sustainable development goals</w:t>
          </w:r>
          <w:r w:rsidR="008E6980" w:rsidRPr="00460C13">
            <w:rPr>
              <w:rFonts w:eastAsia="Times New Roman"/>
              <w:shd w:val="clear" w:color="auto" w:fill="FFFFFF"/>
            </w:rPr>
            <w:t xml:space="preserve"> (SDG)</w:t>
          </w:r>
          <w:r w:rsidRPr="00460C13">
            <w:rPr>
              <w:rFonts w:eastAsia="Times New Roman"/>
              <w:shd w:val="clear" w:color="auto" w:fill="FFFFFF"/>
            </w:rPr>
            <w:t xml:space="preserve"> of the United nations.</w:t>
          </w:r>
          <w:r w:rsidRPr="00ED69C3">
            <w:rPr>
              <w:rFonts w:eastAsia="Times New Roman"/>
              <w:shd w:val="clear" w:color="auto" w:fill="FFFFFF"/>
            </w:rPr>
            <w:t xml:space="preserve"> </w:t>
          </w:r>
        </w:p>
      </w:sdtContent>
    </w:sdt>
    <w:bookmarkEnd w:id="1" w:displacedByCustomXml="prev"/>
    <w:p w:rsidR="00B30859" w:rsidRDefault="00B30859" w:rsidP="00B30859">
      <w:pPr>
        <w:rPr>
          <w:rFonts w:eastAsia="Times New Roman" w:cstheme="minorHAnsi"/>
          <w:color w:val="000000" w:themeColor="text1"/>
          <w:sz w:val="24"/>
          <w:szCs w:val="24"/>
          <w:shd w:val="clear" w:color="auto" w:fill="FFFFFF"/>
        </w:rPr>
      </w:pPr>
      <w:r w:rsidRPr="00ED69C3">
        <w:rPr>
          <w:rFonts w:eastAsia="Times New Roman" w:cstheme="minorHAnsi"/>
          <w:color w:val="000000" w:themeColor="text1"/>
          <w:sz w:val="24"/>
          <w:szCs w:val="24"/>
          <w:shd w:val="clear" w:color="auto" w:fill="FFFFFF"/>
        </w:rPr>
        <w:br/>
        <w:t xml:space="preserve">The United Nations has aligned 17 goals in order to better the world on several essential aspects of life and the well-being of the world population. The designated goal, is number two of the list of the sustainable development goals which is called “No Hunger”. Which entails: End hunger, achieve food security and improved nutrition and </w:t>
      </w:r>
      <w:r w:rsidR="00460C13">
        <w:rPr>
          <w:rFonts w:eastAsia="Times New Roman" w:cstheme="minorHAnsi"/>
          <w:color w:val="000000" w:themeColor="text1"/>
          <w:sz w:val="24"/>
          <w:szCs w:val="24"/>
          <w:shd w:val="clear" w:color="auto" w:fill="FFFFFF"/>
        </w:rPr>
        <w:t>promote sustainable agriculture.</w:t>
      </w:r>
    </w:p>
    <w:p w:rsidR="00460C13" w:rsidRPr="00ED69C3" w:rsidRDefault="00460C13" w:rsidP="00460C13">
      <w:pPr>
        <w:rPr>
          <w:rFonts w:eastAsia="Times New Roman" w:cstheme="minorHAnsi"/>
          <w:color w:val="000000" w:themeColor="text1"/>
          <w:sz w:val="24"/>
          <w:szCs w:val="24"/>
          <w:shd w:val="clear" w:color="auto" w:fill="FFFFFF"/>
        </w:rPr>
      </w:pPr>
      <w:r w:rsidRPr="00ED69C3">
        <w:rPr>
          <w:rFonts w:cstheme="minorHAnsi"/>
          <w:color w:val="000000" w:themeColor="text1"/>
          <w:sz w:val="24"/>
          <w:szCs w:val="24"/>
        </w:rPr>
        <w:t xml:space="preserve">The definition of Stunting  is </w:t>
      </w:r>
      <w:r w:rsidRPr="00ED69C3">
        <w:rPr>
          <w:rFonts w:eastAsia="Times New Roman" w:cstheme="minorHAnsi"/>
          <w:color w:val="000000" w:themeColor="text1"/>
          <w:sz w:val="24"/>
          <w:szCs w:val="24"/>
          <w:shd w:val="clear" w:color="auto" w:fill="FFFFFF"/>
        </w:rPr>
        <w:t>prevention from growing or developing properly.</w:t>
      </w:r>
    </w:p>
    <w:p w:rsidR="00460C13" w:rsidRPr="00ED69C3" w:rsidRDefault="00460C13" w:rsidP="00460C13">
      <w:pPr>
        <w:rPr>
          <w:rFonts w:cstheme="minorHAnsi"/>
          <w:color w:val="000000" w:themeColor="text1"/>
          <w:sz w:val="24"/>
          <w:szCs w:val="24"/>
        </w:rPr>
      </w:pPr>
      <w:r w:rsidRPr="00ED69C3">
        <w:rPr>
          <w:rFonts w:cstheme="minorHAnsi"/>
          <w:color w:val="000000" w:themeColor="text1"/>
          <w:sz w:val="24"/>
          <w:szCs w:val="24"/>
        </w:rPr>
        <w:t>According to the United Nations the following information is known and I will quote due to the factual information stated by the United nations: “In</w:t>
      </w:r>
      <w:r w:rsidRPr="00ED69C3">
        <w:rPr>
          <w:rFonts w:eastAsia="Times New Roman" w:cstheme="minorHAnsi"/>
          <w:color w:val="000000" w:themeColor="text1"/>
          <w:sz w:val="24"/>
          <w:szCs w:val="24"/>
        </w:rPr>
        <w:t xml:space="preserve"> 2016, an estimated 155 million children under 5 years of age were stunted (too short for their age, a result of chronic malnutrition). Globally, the stunting rate fell from 33 per cent in 2000 to 23 per cent in 2016. Southern Asia and sub-Saharan Africa accounted for three quarters of all stunted children that year.</w:t>
      </w:r>
    </w:p>
    <w:p w:rsidR="00460C13" w:rsidRDefault="00460C13" w:rsidP="00460C13">
      <w:pPr>
        <w:rPr>
          <w:rFonts w:cstheme="minorHAnsi"/>
          <w:color w:val="000000" w:themeColor="text1"/>
          <w:sz w:val="24"/>
          <w:szCs w:val="24"/>
        </w:rPr>
      </w:pPr>
      <w:r w:rsidRPr="00ED69C3">
        <w:rPr>
          <w:rFonts w:eastAsia="Times New Roman" w:cstheme="minorHAnsi"/>
          <w:color w:val="000000" w:themeColor="text1"/>
          <w:sz w:val="24"/>
          <w:szCs w:val="24"/>
        </w:rPr>
        <w:t>In 2016, an estimated 52 million children under 5 years of age worldwide suffered from wasting (with a low weight for their height, usually the result of an acute and significant food shortage and/or disease). The global wasting rate in 2016 was 7.7 per cent, with the highest rate (15.4 per cent) in Southern Asia. At the other end of the spectrum, overweight and obesity affected 41 million children under 5 years of age worldwide (6 per cent) in 2016.</w:t>
      </w:r>
    </w:p>
    <w:p w:rsidR="00460C13" w:rsidRDefault="00460C13" w:rsidP="00460C13">
      <w:pPr>
        <w:rPr>
          <w:rFonts w:cstheme="minorHAnsi"/>
          <w:color w:val="000000" w:themeColor="text1"/>
          <w:sz w:val="24"/>
          <w:szCs w:val="24"/>
        </w:rPr>
      </w:pPr>
      <w:r w:rsidRPr="00ED69C3">
        <w:rPr>
          <w:rFonts w:eastAsia="Times New Roman" w:cstheme="minorHAnsi"/>
          <w:color w:val="000000" w:themeColor="text1"/>
          <w:sz w:val="24"/>
          <w:szCs w:val="24"/>
        </w:rPr>
        <w:t xml:space="preserve">Ending hunger demands sustainable food production systems and resilient agricultural practices. One aspect of that effort is maintaining the genetic diversity of plants and animals, which is crucial for agriculture and food production. In 2016, 4.7 million samples of seeds and other plant genetic material for food and agriculture were preserved in 602 gene banks throughout 82 countries and 14 regional and international </w:t>
      </w:r>
      <w:r w:rsidR="005D6131" w:rsidRPr="00ED69C3">
        <w:rPr>
          <w:rFonts w:eastAsia="Times New Roman" w:cstheme="minorHAnsi"/>
          <w:color w:val="000000" w:themeColor="text1"/>
          <w:sz w:val="24"/>
          <w:szCs w:val="24"/>
        </w:rPr>
        <w:t>centers</w:t>
      </w:r>
      <w:r w:rsidRPr="00ED69C3">
        <w:rPr>
          <w:rFonts w:eastAsia="Times New Roman" w:cstheme="minorHAnsi"/>
          <w:color w:val="000000" w:themeColor="text1"/>
          <w:sz w:val="24"/>
          <w:szCs w:val="24"/>
        </w:rPr>
        <w:t xml:space="preserve"> — a 2 per cent increase since 2014. Animal genetic material has been cryo</w:t>
      </w:r>
      <w:r w:rsidR="005D6131">
        <w:rPr>
          <w:rFonts w:eastAsia="Times New Roman" w:cstheme="minorHAnsi"/>
          <w:color w:val="000000" w:themeColor="text1"/>
          <w:sz w:val="24"/>
          <w:szCs w:val="24"/>
        </w:rPr>
        <w:t>-</w:t>
      </w:r>
      <w:r w:rsidRPr="00ED69C3">
        <w:rPr>
          <w:rFonts w:eastAsia="Times New Roman" w:cstheme="minorHAnsi"/>
          <w:color w:val="000000" w:themeColor="text1"/>
          <w:sz w:val="24"/>
          <w:szCs w:val="24"/>
        </w:rPr>
        <w:t>conserved, but only for 15 per cent of national breed populations, according to information obtained from 128 countries. The stored genetic material is sufficient to reconstitute only 7 per cent of national breed populations should they become extinct. As of February 2017, 20 per cent of local breeds were classified as at risk.</w:t>
      </w:r>
    </w:p>
    <w:p w:rsidR="00460C13" w:rsidRDefault="00460C13" w:rsidP="00460C13">
      <w:pPr>
        <w:rPr>
          <w:rFonts w:cstheme="minorHAnsi"/>
          <w:color w:val="000000" w:themeColor="text1"/>
          <w:sz w:val="24"/>
          <w:szCs w:val="24"/>
        </w:rPr>
      </w:pPr>
      <w:r w:rsidRPr="00ED69C3">
        <w:rPr>
          <w:rFonts w:eastAsia="Times New Roman" w:cstheme="minorHAnsi"/>
          <w:color w:val="000000" w:themeColor="text1"/>
          <w:sz w:val="24"/>
          <w:szCs w:val="24"/>
        </w:rPr>
        <w:lastRenderedPageBreak/>
        <w:t>Increased investments are needed to enhance capacity for agricultural productivity. However, the global agriculture orientation index — defined as agriculture’s share of government expenditure divided by the sector’s share of gross domestic product (GDP) — fell from 0.38 in 2001 to 0.24 in 2013 and to 0.21 in 2015.</w:t>
      </w:r>
    </w:p>
    <w:p w:rsidR="00460C13" w:rsidRDefault="00460C13" w:rsidP="00460C13">
      <w:pPr>
        <w:rPr>
          <w:rFonts w:cstheme="minorHAnsi"/>
          <w:color w:val="000000" w:themeColor="text1"/>
          <w:sz w:val="24"/>
          <w:szCs w:val="24"/>
        </w:rPr>
      </w:pPr>
      <w:r w:rsidRPr="00ED69C3">
        <w:rPr>
          <w:rFonts w:eastAsia="Times New Roman" w:cstheme="minorHAnsi"/>
          <w:color w:val="000000" w:themeColor="text1"/>
          <w:sz w:val="24"/>
          <w:szCs w:val="24"/>
        </w:rPr>
        <w:t>The share of sector-allocable aid allocated to agriculture from member countries of the Development Assistance Committee of the Organization for Economic Cooperation and Development (OECD) fell from nearly 20 per cent in the mid-1980s to 7 per cent in the late 1990s, where it remained through 2015. The decline reflects a shift away from aid for financing infrastructure and production towards a greater focus on social sectors.</w:t>
      </w:r>
    </w:p>
    <w:p w:rsidR="00460C13" w:rsidRDefault="00460C13" w:rsidP="00460C13">
      <w:pPr>
        <w:rPr>
          <w:rFonts w:cstheme="minorHAnsi"/>
          <w:color w:val="000000" w:themeColor="text1"/>
          <w:sz w:val="24"/>
          <w:szCs w:val="24"/>
        </w:rPr>
      </w:pPr>
      <w:r w:rsidRPr="00ED69C3">
        <w:rPr>
          <w:rFonts w:eastAsia="Times New Roman" w:cstheme="minorHAnsi"/>
          <w:color w:val="000000" w:themeColor="text1"/>
          <w:sz w:val="24"/>
          <w:szCs w:val="24"/>
        </w:rPr>
        <w:t>In 2016, 21 countries experienced high or moderately high domestic prices, relative to their historic levels, for one or more staple cereal food commodities. Thirteen of those countries were in sub-Saharan Africa. The main causes of high prices were declines in domestic output, currency depreciation and insecurity. Localized increases in fuel prices also drove food prices higher.</w:t>
      </w:r>
    </w:p>
    <w:p w:rsidR="00460C13" w:rsidRDefault="00460C13" w:rsidP="00460C13">
      <w:pPr>
        <w:rPr>
          <w:rFonts w:cstheme="minorHAnsi"/>
          <w:color w:val="000000" w:themeColor="text1"/>
          <w:sz w:val="24"/>
          <w:szCs w:val="24"/>
        </w:rPr>
      </w:pPr>
      <w:r w:rsidRPr="00ED69C3">
        <w:rPr>
          <w:rFonts w:eastAsia="Times New Roman" w:cstheme="minorHAnsi"/>
          <w:color w:val="000000" w:themeColor="text1"/>
          <w:sz w:val="24"/>
          <w:szCs w:val="24"/>
        </w:rPr>
        <w:t>Some progress has been made in preventing distortions in world agricultural markets. The global agricultural export subsidies were reduced by 94 per cent from 2000 to 2014. In December 2015, members of the World Trade Organization adopted a ministerial decision on eliminating export subsidies for agricultural products and restraining export measures that have a similar effect.(</w:t>
      </w:r>
      <w:r w:rsidRPr="00ED69C3">
        <w:rPr>
          <w:rFonts w:cstheme="minorHAnsi"/>
          <w:color w:val="000000" w:themeColor="text1"/>
          <w:sz w:val="24"/>
          <w:szCs w:val="24"/>
        </w:rPr>
        <w:t>Report of the Secretary-General, "Progress towards the Sustainable Development Goals", </w:t>
      </w:r>
      <w:hyperlink r:id="rId9" w:tgtFrame="_blank" w:history="1">
        <w:r w:rsidRPr="00ED69C3">
          <w:rPr>
            <w:rFonts w:cstheme="minorHAnsi"/>
            <w:color w:val="000000" w:themeColor="text1"/>
            <w:sz w:val="24"/>
            <w:szCs w:val="24"/>
          </w:rPr>
          <w:t>E/2017/66</w:t>
        </w:r>
      </w:hyperlink>
      <w:r w:rsidRPr="00ED69C3">
        <w:rPr>
          <w:rFonts w:eastAsia="Times New Roman" w:cstheme="minorHAnsi"/>
          <w:color w:val="000000" w:themeColor="text1"/>
          <w:sz w:val="24"/>
          <w:szCs w:val="24"/>
        </w:rPr>
        <w:t xml:space="preserve">. 2017) </w:t>
      </w:r>
      <w:sdt>
        <w:sdtPr>
          <w:rPr>
            <w:rFonts w:eastAsia="Times New Roman" w:cstheme="minorHAnsi"/>
            <w:color w:val="000000" w:themeColor="text1"/>
            <w:sz w:val="24"/>
            <w:szCs w:val="24"/>
          </w:rPr>
          <w:id w:val="-627162024"/>
          <w:citation/>
        </w:sdtPr>
        <w:sdtEndPr/>
        <w:sdtContent>
          <w:r w:rsidRPr="00ED69C3">
            <w:rPr>
              <w:rFonts w:eastAsia="Times New Roman" w:cstheme="minorHAnsi"/>
              <w:color w:val="000000" w:themeColor="text1"/>
              <w:sz w:val="24"/>
              <w:szCs w:val="24"/>
            </w:rPr>
            <w:fldChar w:fldCharType="begin"/>
          </w:r>
          <w:r w:rsidRPr="00ED69C3">
            <w:rPr>
              <w:rFonts w:eastAsia="Times New Roman" w:cstheme="minorHAnsi"/>
              <w:color w:val="000000" w:themeColor="text1"/>
              <w:sz w:val="24"/>
              <w:szCs w:val="24"/>
            </w:rPr>
            <w:instrText xml:space="preserve"> CITATION UN17 \l 1033 </w:instrText>
          </w:r>
          <w:r w:rsidRPr="00ED69C3">
            <w:rPr>
              <w:rFonts w:eastAsia="Times New Roman" w:cstheme="minorHAnsi"/>
              <w:color w:val="000000" w:themeColor="text1"/>
              <w:sz w:val="24"/>
              <w:szCs w:val="24"/>
            </w:rPr>
            <w:fldChar w:fldCharType="separate"/>
          </w:r>
          <w:r w:rsidR="00796C5E" w:rsidRPr="00796C5E">
            <w:rPr>
              <w:rFonts w:eastAsia="Times New Roman" w:cstheme="minorHAnsi"/>
              <w:noProof/>
              <w:color w:val="000000" w:themeColor="text1"/>
              <w:sz w:val="24"/>
              <w:szCs w:val="24"/>
            </w:rPr>
            <w:t>(UN, Sustainable development goal 2, 2017)</w:t>
          </w:r>
          <w:r w:rsidRPr="00ED69C3">
            <w:rPr>
              <w:rFonts w:eastAsia="Times New Roman" w:cstheme="minorHAnsi"/>
              <w:color w:val="000000" w:themeColor="text1"/>
              <w:sz w:val="24"/>
              <w:szCs w:val="24"/>
            </w:rPr>
            <w:fldChar w:fldCharType="end"/>
          </w:r>
        </w:sdtContent>
      </w:sdt>
      <w:r w:rsidRPr="00ED69C3">
        <w:rPr>
          <w:rFonts w:eastAsia="Times New Roman" w:cstheme="minorHAnsi"/>
          <w:color w:val="000000" w:themeColor="text1"/>
          <w:sz w:val="24"/>
          <w:szCs w:val="24"/>
        </w:rPr>
        <w:t>.</w:t>
      </w:r>
    </w:p>
    <w:p w:rsidR="00460C13" w:rsidRPr="00460C13" w:rsidRDefault="00460C13" w:rsidP="00460C13">
      <w:pPr>
        <w:rPr>
          <w:rFonts w:cstheme="minorHAnsi"/>
          <w:color w:val="000000" w:themeColor="text1"/>
          <w:sz w:val="24"/>
          <w:szCs w:val="24"/>
        </w:rPr>
      </w:pPr>
      <w:r w:rsidRPr="00ED69C3">
        <w:rPr>
          <w:rFonts w:eastAsia="Times New Roman" w:cstheme="minorHAnsi"/>
          <w:color w:val="000000" w:themeColor="text1"/>
          <w:sz w:val="24"/>
          <w:szCs w:val="24"/>
          <w:shd w:val="clear" w:color="auto" w:fill="FFFFFF"/>
        </w:rPr>
        <w:t>The fight against hunger has progressed over the past 15 years. Globally, the prevalence of hunger has declined, from 15 per cent according to figures for 2000 to 2002, to 11 per cent according to figures for 2014 to 2016. However, more than 790 million people worldwide still lack regular access to adequate amounts of dietary energy. If current trends continue, the zero hunger target will be largely missed by 2030</w:t>
      </w:r>
      <w:r w:rsidR="00910696">
        <w:rPr>
          <w:rFonts w:eastAsia="Times New Roman" w:cstheme="minorHAnsi"/>
          <w:color w:val="000000" w:themeColor="text1"/>
          <w:sz w:val="24"/>
          <w:szCs w:val="24"/>
          <w:shd w:val="clear" w:color="auto" w:fill="FFFFFF"/>
        </w:rPr>
        <w:t>”</w:t>
      </w:r>
      <w:r w:rsidRPr="00ED69C3">
        <w:rPr>
          <w:rFonts w:eastAsia="Times New Roman" w:cstheme="minorHAnsi"/>
          <w:color w:val="000000" w:themeColor="text1"/>
          <w:sz w:val="24"/>
          <w:szCs w:val="24"/>
          <w:shd w:val="clear" w:color="auto" w:fill="FFFFFF"/>
        </w:rPr>
        <w:t>.</w:t>
      </w:r>
      <w:sdt>
        <w:sdtPr>
          <w:rPr>
            <w:rFonts w:eastAsia="Times New Roman" w:cstheme="minorHAnsi"/>
            <w:color w:val="000000" w:themeColor="text1"/>
            <w:sz w:val="24"/>
            <w:szCs w:val="24"/>
            <w:shd w:val="clear" w:color="auto" w:fill="FFFFFF"/>
          </w:rPr>
          <w:id w:val="1189408386"/>
          <w:citation/>
        </w:sdtPr>
        <w:sdtEndPr/>
        <w:sdtContent>
          <w:r w:rsidRPr="00ED69C3">
            <w:rPr>
              <w:rFonts w:eastAsia="Times New Roman" w:cstheme="minorHAnsi"/>
              <w:color w:val="000000" w:themeColor="text1"/>
              <w:sz w:val="24"/>
              <w:szCs w:val="24"/>
              <w:shd w:val="clear" w:color="auto" w:fill="FFFFFF"/>
            </w:rPr>
            <w:fldChar w:fldCharType="begin"/>
          </w:r>
          <w:r w:rsidRPr="00ED69C3">
            <w:rPr>
              <w:rFonts w:eastAsia="Times New Roman" w:cstheme="minorHAnsi"/>
              <w:color w:val="000000" w:themeColor="text1"/>
              <w:sz w:val="24"/>
              <w:szCs w:val="24"/>
              <w:shd w:val="clear" w:color="auto" w:fill="FFFFFF"/>
            </w:rPr>
            <w:instrText xml:space="preserve"> CITATION UN17 \l 1033 </w:instrText>
          </w:r>
          <w:r w:rsidRPr="00ED69C3">
            <w:rPr>
              <w:rFonts w:eastAsia="Times New Roman" w:cstheme="minorHAnsi"/>
              <w:color w:val="000000" w:themeColor="text1"/>
              <w:sz w:val="24"/>
              <w:szCs w:val="24"/>
              <w:shd w:val="clear" w:color="auto" w:fill="FFFFFF"/>
            </w:rPr>
            <w:fldChar w:fldCharType="separate"/>
          </w:r>
          <w:r w:rsidR="00796C5E">
            <w:rPr>
              <w:rFonts w:eastAsia="Times New Roman" w:cstheme="minorHAnsi"/>
              <w:noProof/>
              <w:color w:val="000000" w:themeColor="text1"/>
              <w:sz w:val="24"/>
              <w:szCs w:val="24"/>
              <w:shd w:val="clear" w:color="auto" w:fill="FFFFFF"/>
            </w:rPr>
            <w:t xml:space="preserve"> </w:t>
          </w:r>
          <w:r w:rsidR="00796C5E" w:rsidRPr="00796C5E">
            <w:rPr>
              <w:rFonts w:eastAsia="Times New Roman" w:cstheme="minorHAnsi"/>
              <w:noProof/>
              <w:color w:val="000000" w:themeColor="text1"/>
              <w:sz w:val="24"/>
              <w:szCs w:val="24"/>
              <w:shd w:val="clear" w:color="auto" w:fill="FFFFFF"/>
            </w:rPr>
            <w:t>(UN, Sustainable development goal 2, 2017)</w:t>
          </w:r>
          <w:r w:rsidRPr="00ED69C3">
            <w:rPr>
              <w:rFonts w:eastAsia="Times New Roman" w:cstheme="minorHAnsi"/>
              <w:color w:val="000000" w:themeColor="text1"/>
              <w:sz w:val="24"/>
              <w:szCs w:val="24"/>
              <w:shd w:val="clear" w:color="auto" w:fill="FFFFFF"/>
            </w:rPr>
            <w:fldChar w:fldCharType="end"/>
          </w:r>
        </w:sdtContent>
      </w:sdt>
    </w:p>
    <w:p w:rsidR="00793F7A" w:rsidRPr="00ED69C3" w:rsidRDefault="00B30859" w:rsidP="00E01484">
      <w:pPr>
        <w:shd w:val="clear" w:color="auto" w:fill="FFFFFF"/>
        <w:spacing w:before="75" w:after="0" w:line="240" w:lineRule="auto"/>
        <w:textAlignment w:val="baseline"/>
        <w:rPr>
          <w:rFonts w:eastAsia="Times New Roman" w:cstheme="minorHAnsi"/>
          <w:color w:val="000000" w:themeColor="text1"/>
          <w:sz w:val="24"/>
          <w:szCs w:val="24"/>
          <w:shd w:val="clear" w:color="auto" w:fill="FFFFFF"/>
        </w:rPr>
      </w:pPr>
      <w:r w:rsidRPr="00ED69C3">
        <w:rPr>
          <w:rFonts w:eastAsia="Times New Roman" w:cstheme="minorHAnsi"/>
          <w:color w:val="000000" w:themeColor="text1"/>
          <w:sz w:val="24"/>
          <w:szCs w:val="24"/>
          <w:shd w:val="clear" w:color="auto" w:fill="FFFFFF"/>
        </w:rPr>
        <w:t>My elected targets of the goal of “No h</w:t>
      </w:r>
      <w:r w:rsidR="00A00989" w:rsidRPr="00ED69C3">
        <w:rPr>
          <w:rFonts w:eastAsia="Times New Roman" w:cstheme="minorHAnsi"/>
          <w:color w:val="000000" w:themeColor="text1"/>
          <w:sz w:val="24"/>
          <w:szCs w:val="24"/>
          <w:shd w:val="clear" w:color="auto" w:fill="FFFFFF"/>
        </w:rPr>
        <w:t>unger” are 2 and 3 which are,</w:t>
      </w:r>
    </w:p>
    <w:p w:rsidR="00460C13" w:rsidRDefault="00460C13" w:rsidP="00E01484">
      <w:pPr>
        <w:shd w:val="clear" w:color="auto" w:fill="FFFFFF"/>
        <w:spacing w:before="75" w:after="0" w:line="240" w:lineRule="auto"/>
        <w:textAlignment w:val="baseline"/>
        <w:rPr>
          <w:rFonts w:eastAsia="Times New Roman" w:cstheme="minorHAnsi"/>
          <w:color w:val="000000" w:themeColor="text1"/>
          <w:sz w:val="24"/>
          <w:szCs w:val="24"/>
          <w:shd w:val="clear" w:color="auto" w:fill="FFFFFF"/>
        </w:rPr>
      </w:pPr>
    </w:p>
    <w:p w:rsidR="00A00989" w:rsidRPr="00ED69C3" w:rsidRDefault="00A00989" w:rsidP="00D70648">
      <w:pPr>
        <w:pStyle w:val="Kop2"/>
        <w:rPr>
          <w:rFonts w:eastAsia="Times New Roman"/>
          <w:shd w:val="clear" w:color="auto" w:fill="FFFFFF"/>
        </w:rPr>
      </w:pPr>
      <w:bookmarkStart w:id="2" w:name="_Toc499385808"/>
      <w:r w:rsidRPr="00ED69C3">
        <w:rPr>
          <w:rFonts w:eastAsia="Times New Roman"/>
          <w:shd w:val="clear" w:color="auto" w:fill="FFFFFF"/>
        </w:rPr>
        <w:t>Target 2</w:t>
      </w:r>
      <w:bookmarkEnd w:id="2"/>
    </w:p>
    <w:p w:rsidR="00A00989" w:rsidRPr="00ED69C3" w:rsidRDefault="00A00989" w:rsidP="00E01484">
      <w:pPr>
        <w:shd w:val="clear" w:color="auto" w:fill="FFFFFF"/>
        <w:spacing w:before="75" w:after="0" w:line="240" w:lineRule="auto"/>
        <w:textAlignment w:val="baseline"/>
        <w:rPr>
          <w:rFonts w:eastAsia="Times New Roman" w:cstheme="minorHAnsi"/>
          <w:color w:val="000000" w:themeColor="text1"/>
          <w:sz w:val="24"/>
          <w:szCs w:val="24"/>
          <w:shd w:val="clear" w:color="auto" w:fill="FFFFFF"/>
        </w:rPr>
      </w:pPr>
    </w:p>
    <w:p w:rsidR="009D7C8D" w:rsidRPr="00ED69C3" w:rsidRDefault="009D7C8D" w:rsidP="009D7C8D">
      <w:pPr>
        <w:rPr>
          <w:rFonts w:cstheme="minorHAnsi"/>
          <w:color w:val="000000" w:themeColor="text1"/>
          <w:sz w:val="24"/>
          <w:szCs w:val="24"/>
        </w:rPr>
      </w:pPr>
      <w:r w:rsidRPr="00ED69C3">
        <w:rPr>
          <w:rFonts w:cstheme="minorHAnsi"/>
          <w:color w:val="000000" w:themeColor="text1"/>
          <w:sz w:val="24"/>
          <w:szCs w:val="24"/>
        </w:rPr>
        <w:t>By 2030, end all forms of malnutrition, including achieving, by 2025, the internationally agreed targets on stunting and wasting in children under 5 years of age, and address the nutritional needs of adolescent girls, pregnant and lactating women and older persons.</w:t>
      </w:r>
    </w:p>
    <w:p w:rsidR="000D63BC" w:rsidRPr="00460C13" w:rsidRDefault="00793F7A" w:rsidP="00460C13">
      <w:pPr>
        <w:pStyle w:val="Lijstalinea"/>
        <w:numPr>
          <w:ilvl w:val="2"/>
          <w:numId w:val="8"/>
        </w:numPr>
        <w:shd w:val="clear" w:color="auto" w:fill="FFFFFF"/>
        <w:spacing w:before="75" w:after="0" w:line="240" w:lineRule="auto"/>
        <w:textAlignment w:val="baseline"/>
        <w:rPr>
          <w:rFonts w:eastAsia="Times New Roman" w:cstheme="minorHAnsi"/>
          <w:color w:val="000000" w:themeColor="text1"/>
          <w:sz w:val="24"/>
          <w:szCs w:val="24"/>
        </w:rPr>
      </w:pPr>
      <w:r w:rsidRPr="002E3B66">
        <w:rPr>
          <w:rFonts w:eastAsia="Times New Roman" w:cstheme="minorHAnsi"/>
          <w:b/>
          <w:color w:val="000000" w:themeColor="text1"/>
          <w:sz w:val="24"/>
          <w:szCs w:val="24"/>
          <w:shd w:val="clear" w:color="auto" w:fill="FFFFFF"/>
        </w:rPr>
        <w:t xml:space="preserve">Prevalence of stunting (height for age &lt;-2 standard deviation from the median of the World Health Organization (WHO) Child Growth Standards) among </w:t>
      </w:r>
      <w:r w:rsidRPr="002E3B66">
        <w:rPr>
          <w:rFonts w:eastAsia="Times New Roman" w:cstheme="minorHAnsi"/>
          <w:b/>
          <w:color w:val="000000" w:themeColor="text1"/>
          <w:sz w:val="24"/>
          <w:szCs w:val="24"/>
          <w:shd w:val="clear" w:color="auto" w:fill="FFFFFF"/>
        </w:rPr>
        <w:lastRenderedPageBreak/>
        <w:t>children under 5 years of age</w:t>
      </w:r>
      <w:r w:rsidR="000D63BC">
        <w:rPr>
          <w:rFonts w:eastAsia="Times New Roman"/>
          <w:noProof/>
        </w:rPr>
        <w:drawing>
          <wp:inline distT="0" distB="0" distL="0" distR="0">
            <wp:extent cx="5463540" cy="2486611"/>
            <wp:effectExtent l="0" t="0" r="3810" b="9525"/>
            <wp:docPr id="213" name="Afbeelding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3540" cy="2486611"/>
                    </a:xfrm>
                    <a:prstGeom prst="rect">
                      <a:avLst/>
                    </a:prstGeom>
                    <a:noFill/>
                    <a:ln>
                      <a:noFill/>
                    </a:ln>
                  </pic:spPr>
                </pic:pic>
              </a:graphicData>
            </a:graphic>
          </wp:inline>
        </w:drawing>
      </w:r>
    </w:p>
    <w:p w:rsidR="00351E61" w:rsidRDefault="00351E61" w:rsidP="000D63BC">
      <w:pPr>
        <w:pStyle w:val="Lijstalinea"/>
        <w:shd w:val="clear" w:color="auto" w:fill="FFFFFF"/>
        <w:spacing w:before="75" w:after="0" w:line="240" w:lineRule="auto"/>
        <w:ind w:left="1440"/>
        <w:textAlignment w:val="baseline"/>
        <w:rPr>
          <w:rFonts w:eastAsia="Times New Roman" w:cstheme="minorHAnsi"/>
          <w:color w:val="000000" w:themeColor="text1"/>
          <w:sz w:val="24"/>
          <w:szCs w:val="24"/>
        </w:rPr>
      </w:pPr>
      <w:r>
        <w:rPr>
          <w:rFonts w:eastAsia="Times New Roman" w:cstheme="minorHAnsi"/>
          <w:noProof/>
          <w:color w:val="000000" w:themeColor="text1"/>
          <w:sz w:val="24"/>
          <w:szCs w:val="24"/>
        </w:rPr>
        <w:drawing>
          <wp:inline distT="0" distB="0" distL="0" distR="0">
            <wp:extent cx="5425440" cy="292139"/>
            <wp:effectExtent l="0" t="0" r="3810" b="0"/>
            <wp:docPr id="214" name="Afbeelding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6735" cy="298132"/>
                    </a:xfrm>
                    <a:prstGeom prst="rect">
                      <a:avLst/>
                    </a:prstGeom>
                    <a:noFill/>
                    <a:ln>
                      <a:noFill/>
                    </a:ln>
                  </pic:spPr>
                </pic:pic>
              </a:graphicData>
            </a:graphic>
          </wp:inline>
        </w:drawing>
      </w:r>
      <w:r>
        <w:rPr>
          <w:rFonts w:eastAsia="Times New Roman" w:cstheme="minorHAnsi"/>
          <w:color w:val="000000" w:themeColor="text1"/>
          <w:sz w:val="24"/>
          <w:szCs w:val="24"/>
        </w:rPr>
        <w:br/>
      </w:r>
      <w:r>
        <w:rPr>
          <w:rFonts w:eastAsia="Times New Roman" w:cstheme="minorHAnsi"/>
          <w:noProof/>
          <w:color w:val="000000" w:themeColor="text1"/>
          <w:sz w:val="24"/>
          <w:szCs w:val="24"/>
        </w:rPr>
        <w:drawing>
          <wp:inline distT="0" distB="0" distL="0" distR="0">
            <wp:extent cx="5349240" cy="247205"/>
            <wp:effectExtent l="0" t="0" r="3810" b="635"/>
            <wp:docPr id="215" name="Afbeelding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8716" cy="255037"/>
                    </a:xfrm>
                    <a:prstGeom prst="rect">
                      <a:avLst/>
                    </a:prstGeom>
                    <a:noFill/>
                    <a:ln>
                      <a:noFill/>
                    </a:ln>
                  </pic:spPr>
                </pic:pic>
              </a:graphicData>
            </a:graphic>
          </wp:inline>
        </w:drawing>
      </w:r>
    </w:p>
    <w:p w:rsidR="00351E61" w:rsidRDefault="00351E61" w:rsidP="000D63BC">
      <w:pPr>
        <w:pStyle w:val="Lijstalinea"/>
        <w:shd w:val="clear" w:color="auto" w:fill="FFFFFF"/>
        <w:spacing w:before="75" w:after="0" w:line="240" w:lineRule="auto"/>
        <w:ind w:left="1440"/>
        <w:textAlignment w:val="baseline"/>
        <w:rPr>
          <w:rFonts w:eastAsia="Times New Roman" w:cstheme="minorHAnsi"/>
          <w:color w:val="000000" w:themeColor="text1"/>
          <w:sz w:val="24"/>
          <w:szCs w:val="24"/>
        </w:rPr>
      </w:pPr>
      <w:r>
        <w:rPr>
          <w:rFonts w:eastAsia="Times New Roman" w:cstheme="minorHAnsi"/>
          <w:noProof/>
          <w:color w:val="000000" w:themeColor="text1"/>
          <w:sz w:val="24"/>
          <w:szCs w:val="24"/>
        </w:rPr>
        <w:drawing>
          <wp:inline distT="0" distB="0" distL="0" distR="0">
            <wp:extent cx="5394960" cy="270094"/>
            <wp:effectExtent l="0" t="0" r="0" b="0"/>
            <wp:docPr id="216" name="Afbeelding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3023" cy="282513"/>
                    </a:xfrm>
                    <a:prstGeom prst="rect">
                      <a:avLst/>
                    </a:prstGeom>
                    <a:noFill/>
                    <a:ln>
                      <a:noFill/>
                    </a:ln>
                  </pic:spPr>
                </pic:pic>
              </a:graphicData>
            </a:graphic>
          </wp:inline>
        </w:drawing>
      </w:r>
    </w:p>
    <w:p w:rsidR="00351E61" w:rsidRDefault="00351E61" w:rsidP="000D63BC">
      <w:pPr>
        <w:pStyle w:val="Lijstalinea"/>
        <w:shd w:val="clear" w:color="auto" w:fill="FFFFFF"/>
        <w:spacing w:before="75" w:after="0" w:line="240" w:lineRule="auto"/>
        <w:ind w:left="1440"/>
        <w:textAlignment w:val="baseline"/>
        <w:rPr>
          <w:rFonts w:eastAsia="Times New Roman" w:cstheme="minorHAnsi"/>
          <w:color w:val="000000" w:themeColor="text1"/>
          <w:sz w:val="24"/>
          <w:szCs w:val="24"/>
        </w:rPr>
      </w:pPr>
      <w:r>
        <w:rPr>
          <w:rFonts w:eastAsia="Times New Roman" w:cstheme="minorHAnsi"/>
          <w:noProof/>
          <w:color w:val="000000" w:themeColor="text1"/>
          <w:sz w:val="24"/>
          <w:szCs w:val="24"/>
        </w:rPr>
        <w:drawing>
          <wp:inline distT="0" distB="0" distL="0" distR="0">
            <wp:extent cx="5402580" cy="235799"/>
            <wp:effectExtent l="0" t="0" r="0" b="0"/>
            <wp:docPr id="217" name="Afbeelding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378" cy="243123"/>
                    </a:xfrm>
                    <a:prstGeom prst="rect">
                      <a:avLst/>
                    </a:prstGeom>
                    <a:noFill/>
                    <a:ln>
                      <a:noFill/>
                    </a:ln>
                  </pic:spPr>
                </pic:pic>
              </a:graphicData>
            </a:graphic>
          </wp:inline>
        </w:drawing>
      </w:r>
    </w:p>
    <w:p w:rsidR="00351E61" w:rsidRPr="00460C13" w:rsidRDefault="00351E61" w:rsidP="00460C13">
      <w:pPr>
        <w:pStyle w:val="Lijstalinea"/>
        <w:shd w:val="clear" w:color="auto" w:fill="FFFFFF"/>
        <w:spacing w:before="75" w:after="0" w:line="240" w:lineRule="auto"/>
        <w:ind w:left="1440"/>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 xml:space="preserve"> Annex table from</w:t>
      </w:r>
      <w:r w:rsidR="003555DD">
        <w:rPr>
          <w:rFonts w:eastAsia="Times New Roman" w:cstheme="minorHAnsi"/>
          <w:color w:val="000000" w:themeColor="text1"/>
          <w:sz w:val="24"/>
          <w:szCs w:val="24"/>
        </w:rPr>
        <w:t xml:space="preserve"> </w:t>
      </w:r>
      <w:sdt>
        <w:sdtPr>
          <w:rPr>
            <w:rFonts w:eastAsia="Times New Roman" w:cstheme="minorHAnsi"/>
            <w:color w:val="000000" w:themeColor="text1"/>
            <w:sz w:val="24"/>
            <w:szCs w:val="24"/>
          </w:rPr>
          <w:id w:val="-2075262817"/>
          <w:citation/>
        </w:sdtPr>
        <w:sdtEndPr/>
        <w:sdtContent>
          <w:r w:rsidR="003555DD">
            <w:rPr>
              <w:rFonts w:eastAsia="Times New Roman" w:cstheme="minorHAnsi"/>
              <w:color w:val="000000" w:themeColor="text1"/>
              <w:sz w:val="24"/>
              <w:szCs w:val="24"/>
            </w:rPr>
            <w:fldChar w:fldCharType="begin"/>
          </w:r>
          <w:r w:rsidR="003555DD">
            <w:rPr>
              <w:rFonts w:eastAsia="Times New Roman" w:cstheme="minorHAnsi"/>
              <w:color w:val="000000" w:themeColor="text1"/>
              <w:sz w:val="24"/>
              <w:szCs w:val="24"/>
            </w:rPr>
            <w:instrText xml:space="preserve"> CITATION Uni12 \l 1033 </w:instrText>
          </w:r>
          <w:r w:rsidR="003555DD">
            <w:rPr>
              <w:rFonts w:eastAsia="Times New Roman" w:cstheme="minorHAnsi"/>
              <w:color w:val="000000" w:themeColor="text1"/>
              <w:sz w:val="24"/>
              <w:szCs w:val="24"/>
            </w:rPr>
            <w:fldChar w:fldCharType="separate"/>
          </w:r>
          <w:r w:rsidR="00796C5E" w:rsidRPr="00796C5E">
            <w:rPr>
              <w:rFonts w:eastAsia="Times New Roman" w:cstheme="minorHAnsi"/>
              <w:noProof/>
              <w:color w:val="000000" w:themeColor="text1"/>
              <w:sz w:val="24"/>
              <w:szCs w:val="24"/>
            </w:rPr>
            <w:t>(Unicef, 2012)</w:t>
          </w:r>
          <w:r w:rsidR="003555DD">
            <w:rPr>
              <w:rFonts w:eastAsia="Times New Roman" w:cstheme="minorHAnsi"/>
              <w:color w:val="000000" w:themeColor="text1"/>
              <w:sz w:val="24"/>
              <w:szCs w:val="24"/>
            </w:rPr>
            <w:fldChar w:fldCharType="end"/>
          </w:r>
        </w:sdtContent>
      </w:sdt>
    </w:p>
    <w:p w:rsidR="005C6B87" w:rsidRPr="00ED69C3" w:rsidRDefault="005C6B87" w:rsidP="005C6B87">
      <w:pPr>
        <w:pStyle w:val="Lijstalinea"/>
        <w:shd w:val="clear" w:color="auto" w:fill="FFFFFF"/>
        <w:spacing w:before="75" w:after="0" w:line="240" w:lineRule="auto"/>
        <w:ind w:left="1440"/>
        <w:textAlignment w:val="baseline"/>
        <w:rPr>
          <w:rFonts w:eastAsia="Times New Roman" w:cstheme="minorHAnsi"/>
          <w:color w:val="000000" w:themeColor="text1"/>
          <w:sz w:val="24"/>
          <w:szCs w:val="24"/>
        </w:rPr>
      </w:pPr>
    </w:p>
    <w:p w:rsidR="00793F7A" w:rsidRPr="002E3B66" w:rsidRDefault="00793F7A" w:rsidP="008214AF">
      <w:pPr>
        <w:pStyle w:val="Lijstalinea"/>
        <w:numPr>
          <w:ilvl w:val="2"/>
          <w:numId w:val="8"/>
        </w:numPr>
        <w:shd w:val="clear" w:color="auto" w:fill="FFFFFF"/>
        <w:spacing w:before="75" w:after="0" w:line="240" w:lineRule="auto"/>
        <w:textAlignment w:val="baseline"/>
        <w:rPr>
          <w:rFonts w:eastAsia="Times New Roman" w:cstheme="minorHAnsi"/>
          <w:b/>
          <w:color w:val="000000" w:themeColor="text1"/>
          <w:sz w:val="24"/>
          <w:szCs w:val="24"/>
        </w:rPr>
      </w:pPr>
      <w:r w:rsidRPr="002E3B66">
        <w:rPr>
          <w:rFonts w:eastAsia="Times New Roman" w:cstheme="minorHAnsi"/>
          <w:b/>
          <w:color w:val="000000" w:themeColor="text1"/>
          <w:sz w:val="24"/>
          <w:szCs w:val="24"/>
          <w:shd w:val="clear" w:color="auto" w:fill="FFFFFF"/>
        </w:rPr>
        <w:t>Prevalence of malnutrition  (underweigh</w:t>
      </w:r>
      <w:r w:rsidR="009C34BE" w:rsidRPr="002E3B66">
        <w:rPr>
          <w:rFonts w:eastAsia="Times New Roman" w:cstheme="minorHAnsi"/>
          <w:b/>
          <w:color w:val="000000" w:themeColor="text1"/>
          <w:sz w:val="24"/>
          <w:szCs w:val="24"/>
          <w:shd w:val="clear" w:color="auto" w:fill="FFFFFF"/>
        </w:rPr>
        <w:t>t or overweight):</w:t>
      </w:r>
    </w:p>
    <w:p w:rsidR="009F5E0B" w:rsidRPr="00ED69C3" w:rsidRDefault="009F5E0B" w:rsidP="009F5E0B">
      <w:pPr>
        <w:pStyle w:val="Lijstalinea"/>
        <w:shd w:val="clear" w:color="auto" w:fill="FFFFFF"/>
        <w:spacing w:before="75" w:after="0" w:line="240" w:lineRule="auto"/>
        <w:ind w:left="1440"/>
        <w:textAlignment w:val="baseline"/>
        <w:rPr>
          <w:rFonts w:eastAsia="Times New Roman" w:cstheme="minorHAnsi"/>
          <w:color w:val="000000" w:themeColor="text1"/>
          <w:sz w:val="24"/>
          <w:szCs w:val="24"/>
        </w:rPr>
      </w:pPr>
    </w:p>
    <w:p w:rsidR="009C34BE" w:rsidRDefault="009F5E0B" w:rsidP="009C34BE">
      <w:pPr>
        <w:pStyle w:val="Lijstalinea"/>
        <w:shd w:val="clear" w:color="auto" w:fill="FFFFFF"/>
        <w:spacing w:before="75" w:after="0" w:line="240" w:lineRule="auto"/>
        <w:ind w:left="1440"/>
        <w:textAlignment w:val="baseline"/>
        <w:rPr>
          <w:rFonts w:cstheme="minorHAnsi"/>
          <w:color w:val="000000" w:themeColor="text1"/>
          <w:sz w:val="24"/>
          <w:szCs w:val="24"/>
        </w:rPr>
      </w:pPr>
      <w:r>
        <w:rPr>
          <w:rFonts w:cstheme="minorHAnsi"/>
          <w:color w:val="000000" w:themeColor="text1"/>
          <w:sz w:val="24"/>
          <w:szCs w:val="24"/>
        </w:rPr>
        <w:t>“</w:t>
      </w:r>
      <w:r w:rsidR="009C34BE" w:rsidRPr="00ED69C3">
        <w:rPr>
          <w:rFonts w:cstheme="minorHAnsi"/>
          <w:color w:val="000000" w:themeColor="text1"/>
          <w:sz w:val="24"/>
          <w:szCs w:val="24"/>
        </w:rPr>
        <w:t>Stunting • Globally, an estimated 165 million children under-five years of age, or 26%, were stunted (</w:t>
      </w:r>
      <w:proofErr w:type="spellStart"/>
      <w:r w:rsidR="009C34BE" w:rsidRPr="00ED69C3">
        <w:rPr>
          <w:rFonts w:cstheme="minorHAnsi"/>
          <w:color w:val="000000" w:themeColor="text1"/>
          <w:sz w:val="24"/>
          <w:szCs w:val="24"/>
        </w:rPr>
        <w:t>i.e</w:t>
      </w:r>
      <w:proofErr w:type="spellEnd"/>
      <w:r w:rsidR="009C34BE" w:rsidRPr="00ED69C3">
        <w:rPr>
          <w:rFonts w:cstheme="minorHAnsi"/>
          <w:color w:val="000000" w:themeColor="text1"/>
          <w:sz w:val="24"/>
          <w:szCs w:val="24"/>
        </w:rPr>
        <w:t xml:space="preserve">, height-for-age below –2 SD) in 2011 — a 35% decrease from an estimated 253 million in 1990. • High prevalence levels of stunting among children under-five years of age in Africa (36% in 2011) and Asia (27% in 2011) remain a public health problem, one which often goes unrecognized. • More than 90% of the world’s stunted children live in Africa and Asia. </w:t>
      </w:r>
    </w:p>
    <w:p w:rsidR="009F5E0B" w:rsidRPr="00ED69C3" w:rsidRDefault="009F5E0B" w:rsidP="009C34BE">
      <w:pPr>
        <w:pStyle w:val="Lijstalinea"/>
        <w:shd w:val="clear" w:color="auto" w:fill="FFFFFF"/>
        <w:spacing w:before="75" w:after="0" w:line="240" w:lineRule="auto"/>
        <w:ind w:left="1440"/>
        <w:textAlignment w:val="baseline"/>
        <w:rPr>
          <w:rFonts w:cstheme="minorHAnsi"/>
          <w:color w:val="000000" w:themeColor="text1"/>
          <w:sz w:val="24"/>
          <w:szCs w:val="24"/>
        </w:rPr>
      </w:pPr>
    </w:p>
    <w:p w:rsidR="009C34BE" w:rsidRDefault="009C34BE" w:rsidP="009C34BE">
      <w:pPr>
        <w:pStyle w:val="Lijstalinea"/>
        <w:shd w:val="clear" w:color="auto" w:fill="FFFFFF"/>
        <w:spacing w:before="75" w:after="0" w:line="240" w:lineRule="auto"/>
        <w:ind w:left="1440"/>
        <w:textAlignment w:val="baseline"/>
        <w:rPr>
          <w:rFonts w:cstheme="minorHAnsi"/>
          <w:color w:val="000000" w:themeColor="text1"/>
          <w:sz w:val="24"/>
          <w:szCs w:val="24"/>
        </w:rPr>
      </w:pPr>
      <w:r w:rsidRPr="00ED69C3">
        <w:rPr>
          <w:rFonts w:cstheme="minorHAnsi"/>
          <w:color w:val="000000" w:themeColor="text1"/>
          <w:sz w:val="24"/>
          <w:szCs w:val="24"/>
        </w:rPr>
        <w:t xml:space="preserve">Underweight • Globally, an estimated 101 million children under-five years of age, or 16%, were underweight (i.e., weight-for-age below –2SD) in 2011 — a 36% decrease from an estimated 159 million in 1990. • Although the prevalence’s of stunting and underweight among children under-five years of age worldwide have decreased since 1990, overall progress is insufficient and millions of children remain at risk. </w:t>
      </w:r>
    </w:p>
    <w:p w:rsidR="009F5E0B" w:rsidRPr="00ED69C3" w:rsidRDefault="009F5E0B" w:rsidP="009C34BE">
      <w:pPr>
        <w:pStyle w:val="Lijstalinea"/>
        <w:shd w:val="clear" w:color="auto" w:fill="FFFFFF"/>
        <w:spacing w:before="75" w:after="0" w:line="240" w:lineRule="auto"/>
        <w:ind w:left="1440"/>
        <w:textAlignment w:val="baseline"/>
        <w:rPr>
          <w:rFonts w:cstheme="minorHAnsi"/>
          <w:color w:val="000000" w:themeColor="text1"/>
          <w:sz w:val="24"/>
          <w:szCs w:val="24"/>
        </w:rPr>
      </w:pPr>
    </w:p>
    <w:p w:rsidR="009C34BE" w:rsidRDefault="009C34BE" w:rsidP="009C34BE">
      <w:pPr>
        <w:pStyle w:val="Lijstalinea"/>
        <w:shd w:val="clear" w:color="auto" w:fill="FFFFFF"/>
        <w:spacing w:before="75" w:after="0" w:line="240" w:lineRule="auto"/>
        <w:ind w:left="1440"/>
        <w:textAlignment w:val="baseline"/>
        <w:rPr>
          <w:rFonts w:cstheme="minorHAnsi"/>
          <w:color w:val="000000" w:themeColor="text1"/>
          <w:sz w:val="24"/>
          <w:szCs w:val="24"/>
        </w:rPr>
      </w:pPr>
      <w:r w:rsidRPr="00ED69C3">
        <w:rPr>
          <w:rFonts w:cstheme="minorHAnsi"/>
          <w:color w:val="000000" w:themeColor="text1"/>
          <w:sz w:val="24"/>
          <w:szCs w:val="24"/>
        </w:rPr>
        <w:t xml:space="preserve">Wasting • Globally, an estimated 52 million children under-five years of age, or 8%, were wasted (i.e., weight-for-height below –2SD) in 2011 — a 11% decrease from an estimated 58 million in 1990. • Seventy percent of the world’s wasted children live in Asia, most in South-Central Asia. These children are at substantial increased risk of severe acute malnutrition and death. </w:t>
      </w:r>
    </w:p>
    <w:p w:rsidR="009F5E0B" w:rsidRPr="00ED69C3" w:rsidRDefault="009F5E0B" w:rsidP="009C34BE">
      <w:pPr>
        <w:pStyle w:val="Lijstalinea"/>
        <w:shd w:val="clear" w:color="auto" w:fill="FFFFFF"/>
        <w:spacing w:before="75" w:after="0" w:line="240" w:lineRule="auto"/>
        <w:ind w:left="1440"/>
        <w:textAlignment w:val="baseline"/>
        <w:rPr>
          <w:rFonts w:cstheme="minorHAnsi"/>
          <w:color w:val="000000" w:themeColor="text1"/>
          <w:sz w:val="24"/>
          <w:szCs w:val="24"/>
        </w:rPr>
      </w:pPr>
    </w:p>
    <w:p w:rsidR="009C34BE" w:rsidRDefault="009C34BE" w:rsidP="009C34BE">
      <w:pPr>
        <w:pStyle w:val="Lijstalinea"/>
        <w:shd w:val="clear" w:color="auto" w:fill="FFFFFF"/>
        <w:spacing w:before="75" w:after="0" w:line="240" w:lineRule="auto"/>
        <w:ind w:left="1440"/>
        <w:textAlignment w:val="baseline"/>
        <w:rPr>
          <w:rFonts w:cstheme="minorHAnsi"/>
          <w:color w:val="000000" w:themeColor="text1"/>
          <w:sz w:val="24"/>
          <w:szCs w:val="24"/>
        </w:rPr>
      </w:pPr>
      <w:r w:rsidRPr="00ED69C3">
        <w:rPr>
          <w:rFonts w:cstheme="minorHAnsi"/>
          <w:color w:val="000000" w:themeColor="text1"/>
          <w:sz w:val="24"/>
          <w:szCs w:val="24"/>
        </w:rPr>
        <w:t>Overweight • Globally, an estimated 43 million children under-five years of age, or 7%, were overweight (i.e., weight-for-height above +2SD) in 2011 — a 54% increase from an estimated 28 million in 1990. • Increasing trends in child overweight have been noted in most world regions, not only developed countries, where prevalence is highest (15% in 2011). In Africa, the estimated prevalence under-five overweight increased from 4% in 1990 to 7% in 2011. The prevalence of overweight was lower in Asia (5% in 2011) than in Africa, but the number of affected children was higher in Asia (17 million) than in Africa (12 million). • Proper nutrition contributes significantly to declines in under-five mortality rates. Improving nutritional status is essential for achieving the Millennium Development Goals (MDGs)</w:t>
      </w:r>
      <w:r w:rsidR="009F5E0B">
        <w:rPr>
          <w:rFonts w:cstheme="minorHAnsi"/>
          <w:color w:val="000000" w:themeColor="text1"/>
          <w:sz w:val="24"/>
          <w:szCs w:val="24"/>
        </w:rPr>
        <w:t>”</w:t>
      </w:r>
    </w:p>
    <w:p w:rsidR="007F65F7" w:rsidRPr="00ED69C3" w:rsidRDefault="00140717" w:rsidP="007F65F7">
      <w:pPr>
        <w:pStyle w:val="Lijstalinea"/>
        <w:shd w:val="clear" w:color="auto" w:fill="FFFFFF"/>
        <w:spacing w:before="75" w:after="0" w:line="240" w:lineRule="auto"/>
        <w:ind w:left="1440"/>
        <w:textAlignment w:val="baseline"/>
        <w:rPr>
          <w:rFonts w:eastAsia="Times New Roman" w:cstheme="minorHAnsi"/>
          <w:color w:val="000000" w:themeColor="text1"/>
          <w:sz w:val="24"/>
          <w:szCs w:val="24"/>
        </w:rPr>
      </w:pPr>
      <w:sdt>
        <w:sdtPr>
          <w:rPr>
            <w:rFonts w:eastAsia="Times New Roman" w:cstheme="minorHAnsi"/>
            <w:color w:val="000000" w:themeColor="text1"/>
            <w:sz w:val="24"/>
            <w:szCs w:val="24"/>
          </w:rPr>
          <w:id w:val="2145153539"/>
          <w:citation/>
        </w:sdtPr>
        <w:sdtEndPr/>
        <w:sdtContent>
          <w:r w:rsidR="009F5E0B">
            <w:rPr>
              <w:rFonts w:eastAsia="Times New Roman" w:cstheme="minorHAnsi"/>
              <w:color w:val="000000" w:themeColor="text1"/>
              <w:sz w:val="24"/>
              <w:szCs w:val="24"/>
            </w:rPr>
            <w:fldChar w:fldCharType="begin"/>
          </w:r>
          <w:r w:rsidR="00D64ADC">
            <w:rPr>
              <w:rFonts w:eastAsia="Times New Roman" w:cstheme="minorHAnsi"/>
              <w:color w:val="000000" w:themeColor="text1"/>
              <w:sz w:val="24"/>
              <w:szCs w:val="24"/>
            </w:rPr>
            <w:instrText xml:space="preserve">CITATION UNW12 \l 1033 </w:instrText>
          </w:r>
          <w:r w:rsidR="009F5E0B">
            <w:rPr>
              <w:rFonts w:eastAsia="Times New Roman" w:cstheme="minorHAnsi"/>
              <w:color w:val="000000" w:themeColor="text1"/>
              <w:sz w:val="24"/>
              <w:szCs w:val="24"/>
            </w:rPr>
            <w:fldChar w:fldCharType="separate"/>
          </w:r>
          <w:r w:rsidR="00796C5E" w:rsidRPr="00796C5E">
            <w:rPr>
              <w:rFonts w:eastAsia="Times New Roman" w:cstheme="minorHAnsi"/>
              <w:noProof/>
              <w:color w:val="000000" w:themeColor="text1"/>
              <w:sz w:val="24"/>
              <w:szCs w:val="24"/>
            </w:rPr>
            <w:t>(UN, WHO, Unicef, 2012)</w:t>
          </w:r>
          <w:r w:rsidR="009F5E0B">
            <w:rPr>
              <w:rFonts w:eastAsia="Times New Roman" w:cstheme="minorHAnsi"/>
              <w:color w:val="000000" w:themeColor="text1"/>
              <w:sz w:val="24"/>
              <w:szCs w:val="24"/>
            </w:rPr>
            <w:fldChar w:fldCharType="end"/>
          </w:r>
        </w:sdtContent>
      </w:sdt>
    </w:p>
    <w:p w:rsidR="00460C13" w:rsidRDefault="00460C13" w:rsidP="009D7C8D">
      <w:pPr>
        <w:rPr>
          <w:rFonts w:eastAsia="Times New Roman" w:cstheme="minorHAnsi"/>
          <w:color w:val="000000" w:themeColor="text1"/>
          <w:sz w:val="24"/>
          <w:szCs w:val="24"/>
        </w:rPr>
      </w:pPr>
    </w:p>
    <w:p w:rsidR="005C6B87" w:rsidRPr="00ED69C3" w:rsidRDefault="005C6B87" w:rsidP="00D70648">
      <w:pPr>
        <w:pStyle w:val="Kop2"/>
      </w:pPr>
      <w:bookmarkStart w:id="3" w:name="_Toc499385809"/>
      <w:r w:rsidRPr="00ED69C3">
        <w:t>Target 3</w:t>
      </w:r>
      <w:bookmarkEnd w:id="3"/>
    </w:p>
    <w:p w:rsidR="009D7C8D" w:rsidRPr="00ED69C3" w:rsidRDefault="009D7C8D" w:rsidP="009D7C8D">
      <w:pPr>
        <w:rPr>
          <w:rFonts w:cstheme="minorHAnsi"/>
          <w:color w:val="000000" w:themeColor="text1"/>
          <w:sz w:val="24"/>
          <w:szCs w:val="24"/>
        </w:rPr>
      </w:pPr>
      <w:r w:rsidRPr="00ED69C3">
        <w:rPr>
          <w:rFonts w:cstheme="minorHAnsi"/>
          <w:color w:val="000000" w:themeColor="text1"/>
          <w:sz w:val="24"/>
          <w:szCs w:val="24"/>
        </w:rPr>
        <w:t>By 2030, double the agricultural productivity and incomes of small-scale food producers, in particular women, indigenous peoples, family farmers, pastoralists and fishers, including through secure and equal access to land, other productive resources and inputs, knowledge, financial services, markets and opportunities for value addition and non-farm employment</w:t>
      </w:r>
      <w:r w:rsidR="002E3B66">
        <w:rPr>
          <w:rFonts w:cstheme="minorHAnsi"/>
          <w:color w:val="000000" w:themeColor="text1"/>
          <w:sz w:val="24"/>
          <w:szCs w:val="24"/>
        </w:rPr>
        <w:t>.</w:t>
      </w:r>
    </w:p>
    <w:p w:rsidR="00793F7A" w:rsidRPr="002E3B66" w:rsidRDefault="008214AF" w:rsidP="009D7C8D">
      <w:pPr>
        <w:shd w:val="clear" w:color="auto" w:fill="FFFFFF"/>
        <w:spacing w:before="75" w:after="0" w:line="240" w:lineRule="auto"/>
        <w:ind w:left="720"/>
        <w:textAlignment w:val="baseline"/>
        <w:rPr>
          <w:rFonts w:eastAsia="Times New Roman" w:cstheme="minorHAnsi"/>
          <w:b/>
          <w:color w:val="000000" w:themeColor="text1"/>
          <w:sz w:val="24"/>
          <w:szCs w:val="24"/>
          <w:shd w:val="clear" w:color="auto" w:fill="FFFFFF"/>
        </w:rPr>
      </w:pPr>
      <w:r w:rsidRPr="002E3B66">
        <w:rPr>
          <w:rFonts w:eastAsia="Times New Roman" w:cstheme="minorHAnsi"/>
          <w:b/>
          <w:color w:val="000000" w:themeColor="text1"/>
          <w:sz w:val="24"/>
          <w:szCs w:val="24"/>
          <w:shd w:val="clear" w:color="auto" w:fill="FFFFFF"/>
        </w:rPr>
        <w:t xml:space="preserve">2.3.1 </w:t>
      </w:r>
      <w:r w:rsidR="00793F7A" w:rsidRPr="002E3B66">
        <w:rPr>
          <w:rFonts w:eastAsia="Times New Roman" w:cstheme="minorHAnsi"/>
          <w:b/>
          <w:color w:val="000000" w:themeColor="text1"/>
          <w:sz w:val="24"/>
          <w:szCs w:val="24"/>
          <w:shd w:val="clear" w:color="auto" w:fill="FFFFFF"/>
        </w:rPr>
        <w:t xml:space="preserve">Volume of production per </w:t>
      </w:r>
      <w:r w:rsidR="009D7C8D" w:rsidRPr="002E3B66">
        <w:rPr>
          <w:rFonts w:eastAsia="Times New Roman" w:cstheme="minorHAnsi"/>
          <w:b/>
          <w:color w:val="000000" w:themeColor="text1"/>
          <w:sz w:val="24"/>
          <w:szCs w:val="24"/>
          <w:shd w:val="clear" w:color="auto" w:fill="FFFFFF"/>
        </w:rPr>
        <w:t>labor</w:t>
      </w:r>
      <w:r w:rsidR="00793F7A" w:rsidRPr="002E3B66">
        <w:rPr>
          <w:rFonts w:eastAsia="Times New Roman" w:cstheme="minorHAnsi"/>
          <w:b/>
          <w:color w:val="000000" w:themeColor="text1"/>
          <w:sz w:val="24"/>
          <w:szCs w:val="24"/>
          <w:shd w:val="clear" w:color="auto" w:fill="FFFFFF"/>
        </w:rPr>
        <w:t xml:space="preserve"> unit by classes of</w:t>
      </w:r>
      <w:r w:rsidRPr="002E3B66">
        <w:rPr>
          <w:rFonts w:eastAsia="Times New Roman" w:cstheme="minorHAnsi"/>
          <w:b/>
          <w:color w:val="000000" w:themeColor="text1"/>
          <w:sz w:val="24"/>
          <w:szCs w:val="24"/>
          <w:shd w:val="clear" w:color="auto" w:fill="FFFFFF"/>
        </w:rPr>
        <w:t xml:space="preserve"> </w:t>
      </w:r>
      <w:r w:rsidR="00793F7A" w:rsidRPr="002E3B66">
        <w:rPr>
          <w:rFonts w:eastAsia="Times New Roman" w:cstheme="minorHAnsi"/>
          <w:b/>
          <w:color w:val="000000" w:themeColor="text1"/>
          <w:sz w:val="24"/>
          <w:szCs w:val="24"/>
          <w:shd w:val="clear" w:color="auto" w:fill="FFFFFF"/>
        </w:rPr>
        <w:t>farming/pastoral/forestry enterprise size</w:t>
      </w:r>
    </w:p>
    <w:p w:rsidR="007F65F7" w:rsidRPr="00ED69C3" w:rsidRDefault="007F65F7" w:rsidP="009D7C8D">
      <w:pPr>
        <w:shd w:val="clear" w:color="auto" w:fill="FFFFFF"/>
        <w:spacing w:before="75" w:after="0" w:line="240" w:lineRule="auto"/>
        <w:ind w:left="720"/>
        <w:textAlignment w:val="baseline"/>
        <w:rPr>
          <w:rFonts w:eastAsia="Times New Roman" w:cstheme="minorHAnsi"/>
          <w:color w:val="000000" w:themeColor="text1"/>
          <w:sz w:val="24"/>
          <w:szCs w:val="24"/>
          <w:shd w:val="clear" w:color="auto" w:fill="FFFFFF"/>
        </w:rPr>
      </w:pPr>
      <w:r w:rsidRPr="00ED69C3">
        <w:rPr>
          <w:rFonts w:eastAsia="Times New Roman" w:cstheme="minorHAnsi"/>
          <w:noProof/>
          <w:color w:val="000000" w:themeColor="text1"/>
          <w:sz w:val="24"/>
          <w:szCs w:val="24"/>
          <w:shd w:val="clear" w:color="auto" w:fill="FFFFFF"/>
        </w:rPr>
        <w:lastRenderedPageBreak/>
        <w:drawing>
          <wp:inline distT="0" distB="0" distL="0" distR="0">
            <wp:extent cx="3976941" cy="6255276"/>
            <wp:effectExtent l="0" t="0" r="5080" b="0"/>
            <wp:docPr id="212" name="Afbeelding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82857" cy="6264581"/>
                    </a:xfrm>
                    <a:prstGeom prst="rect">
                      <a:avLst/>
                    </a:prstGeom>
                    <a:noFill/>
                    <a:ln>
                      <a:noFill/>
                    </a:ln>
                  </pic:spPr>
                </pic:pic>
              </a:graphicData>
            </a:graphic>
          </wp:inline>
        </w:drawing>
      </w:r>
    </w:p>
    <w:p w:rsidR="001F150B" w:rsidRDefault="00140717" w:rsidP="008214AF">
      <w:pPr>
        <w:shd w:val="clear" w:color="auto" w:fill="FFFFFF"/>
        <w:spacing w:before="75" w:after="0" w:line="240" w:lineRule="auto"/>
        <w:ind w:left="720"/>
        <w:textAlignment w:val="baseline"/>
        <w:rPr>
          <w:rFonts w:eastAsia="Times New Roman" w:cstheme="minorHAnsi"/>
          <w:color w:val="000000" w:themeColor="text1"/>
          <w:sz w:val="24"/>
          <w:szCs w:val="24"/>
          <w:shd w:val="clear" w:color="auto" w:fill="FFFFFF"/>
        </w:rPr>
      </w:pPr>
      <w:sdt>
        <w:sdtPr>
          <w:rPr>
            <w:rFonts w:eastAsia="Times New Roman" w:cstheme="minorHAnsi"/>
            <w:color w:val="000000" w:themeColor="text1"/>
            <w:sz w:val="24"/>
            <w:szCs w:val="24"/>
            <w:shd w:val="clear" w:color="auto" w:fill="FFFFFF"/>
          </w:rPr>
          <w:id w:val="-1144041478"/>
          <w:citation/>
        </w:sdtPr>
        <w:sdtEndPr/>
        <w:sdtContent>
          <w:r w:rsidR="001F150B">
            <w:rPr>
              <w:rFonts w:eastAsia="Times New Roman" w:cstheme="minorHAnsi"/>
              <w:color w:val="000000" w:themeColor="text1"/>
              <w:sz w:val="24"/>
              <w:szCs w:val="24"/>
              <w:shd w:val="clear" w:color="auto" w:fill="FFFFFF"/>
            </w:rPr>
            <w:fldChar w:fldCharType="begin"/>
          </w:r>
          <w:r w:rsidR="001F150B">
            <w:rPr>
              <w:rFonts w:eastAsia="Times New Roman" w:cstheme="minorHAnsi"/>
              <w:color w:val="000000" w:themeColor="text1"/>
              <w:sz w:val="24"/>
              <w:szCs w:val="24"/>
            </w:rPr>
            <w:instrText xml:space="preserve">CITATION FAO17 \l 1033 </w:instrText>
          </w:r>
          <w:r w:rsidR="001F150B">
            <w:rPr>
              <w:rFonts w:eastAsia="Times New Roman" w:cstheme="minorHAnsi"/>
              <w:color w:val="000000" w:themeColor="text1"/>
              <w:sz w:val="24"/>
              <w:szCs w:val="24"/>
              <w:shd w:val="clear" w:color="auto" w:fill="FFFFFF"/>
            </w:rPr>
            <w:fldChar w:fldCharType="separate"/>
          </w:r>
          <w:r w:rsidR="00796C5E" w:rsidRPr="00796C5E">
            <w:rPr>
              <w:rFonts w:eastAsia="Times New Roman" w:cstheme="minorHAnsi"/>
              <w:noProof/>
              <w:color w:val="000000" w:themeColor="text1"/>
              <w:sz w:val="24"/>
              <w:szCs w:val="24"/>
            </w:rPr>
            <w:t>(FAO, 2017)</w:t>
          </w:r>
          <w:r w:rsidR="001F150B">
            <w:rPr>
              <w:rFonts w:eastAsia="Times New Roman" w:cstheme="minorHAnsi"/>
              <w:color w:val="000000" w:themeColor="text1"/>
              <w:sz w:val="24"/>
              <w:szCs w:val="24"/>
              <w:shd w:val="clear" w:color="auto" w:fill="FFFFFF"/>
            </w:rPr>
            <w:fldChar w:fldCharType="end"/>
          </w:r>
        </w:sdtContent>
      </w:sdt>
    </w:p>
    <w:p w:rsidR="001F150B" w:rsidRDefault="001F150B" w:rsidP="008214AF">
      <w:pPr>
        <w:shd w:val="clear" w:color="auto" w:fill="FFFFFF"/>
        <w:spacing w:before="75" w:after="0" w:line="240" w:lineRule="auto"/>
        <w:ind w:left="720"/>
        <w:textAlignment w:val="baseline"/>
        <w:rPr>
          <w:rFonts w:eastAsia="Times New Roman" w:cstheme="minorHAnsi"/>
          <w:color w:val="000000" w:themeColor="text1"/>
          <w:sz w:val="24"/>
          <w:szCs w:val="24"/>
          <w:shd w:val="clear" w:color="auto" w:fill="FFFFFF"/>
        </w:rPr>
      </w:pPr>
    </w:p>
    <w:p w:rsidR="00793F7A" w:rsidRPr="002E3B66" w:rsidRDefault="008214AF" w:rsidP="008214AF">
      <w:pPr>
        <w:shd w:val="clear" w:color="auto" w:fill="FFFFFF"/>
        <w:spacing w:before="75" w:after="0" w:line="240" w:lineRule="auto"/>
        <w:ind w:left="720"/>
        <w:textAlignment w:val="baseline"/>
        <w:rPr>
          <w:rFonts w:eastAsia="Times New Roman" w:cstheme="minorHAnsi"/>
          <w:b/>
          <w:color w:val="000000" w:themeColor="text1"/>
          <w:sz w:val="24"/>
          <w:szCs w:val="24"/>
          <w:shd w:val="clear" w:color="auto" w:fill="FFFFFF"/>
        </w:rPr>
      </w:pPr>
      <w:r w:rsidRPr="002E3B66">
        <w:rPr>
          <w:rFonts w:eastAsia="Times New Roman" w:cstheme="minorHAnsi"/>
          <w:b/>
          <w:color w:val="000000" w:themeColor="text1"/>
          <w:sz w:val="24"/>
          <w:szCs w:val="24"/>
          <w:shd w:val="clear" w:color="auto" w:fill="FFFFFF"/>
        </w:rPr>
        <w:t xml:space="preserve">2.3.2 </w:t>
      </w:r>
      <w:r w:rsidR="00793F7A" w:rsidRPr="002E3B66">
        <w:rPr>
          <w:rFonts w:eastAsia="Times New Roman" w:cstheme="minorHAnsi"/>
          <w:b/>
          <w:color w:val="000000" w:themeColor="text1"/>
          <w:sz w:val="24"/>
          <w:szCs w:val="24"/>
          <w:shd w:val="clear" w:color="auto" w:fill="FFFFFF"/>
        </w:rPr>
        <w:t>Average income of small-scale food producers, by sex and indigenous status</w:t>
      </w:r>
      <w:r w:rsidR="00711AC6" w:rsidRPr="002E3B66">
        <w:rPr>
          <w:rFonts w:eastAsia="Times New Roman" w:cstheme="minorHAnsi"/>
          <w:b/>
          <w:color w:val="000000" w:themeColor="text1"/>
          <w:sz w:val="24"/>
          <w:szCs w:val="24"/>
          <w:shd w:val="clear" w:color="auto" w:fill="FFFFFF"/>
        </w:rPr>
        <w:t xml:space="preserve">. </w:t>
      </w:r>
    </w:p>
    <w:p w:rsidR="004D54D0" w:rsidRDefault="004D54D0" w:rsidP="008214AF">
      <w:pPr>
        <w:shd w:val="clear" w:color="auto" w:fill="FFFFFF"/>
        <w:spacing w:before="75" w:after="0" w:line="240" w:lineRule="auto"/>
        <w:ind w:left="720"/>
        <w:textAlignment w:val="baseline"/>
        <w:rPr>
          <w:rFonts w:eastAsia="Times New Roman" w:cstheme="minorHAnsi"/>
          <w:color w:val="000000" w:themeColor="text1"/>
          <w:sz w:val="24"/>
          <w:szCs w:val="24"/>
          <w:shd w:val="clear" w:color="auto" w:fill="FFFFFF"/>
        </w:rPr>
      </w:pPr>
      <w:r>
        <w:rPr>
          <w:rFonts w:eastAsia="Times New Roman" w:cstheme="minorHAnsi"/>
          <w:noProof/>
          <w:color w:val="000000" w:themeColor="text1"/>
          <w:sz w:val="24"/>
          <w:szCs w:val="24"/>
          <w:shd w:val="clear" w:color="auto" w:fill="FFFFFF"/>
        </w:rPr>
        <w:lastRenderedPageBreak/>
        <w:drawing>
          <wp:inline distT="0" distB="0" distL="0" distR="0">
            <wp:extent cx="3383280" cy="5342021"/>
            <wp:effectExtent l="0" t="0" r="7620" b="0"/>
            <wp:docPr id="218" name="Afbeelding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9264" cy="5351469"/>
                    </a:xfrm>
                    <a:prstGeom prst="rect">
                      <a:avLst/>
                    </a:prstGeom>
                    <a:noFill/>
                    <a:ln>
                      <a:noFill/>
                    </a:ln>
                  </pic:spPr>
                </pic:pic>
              </a:graphicData>
            </a:graphic>
          </wp:inline>
        </w:drawing>
      </w:r>
    </w:p>
    <w:p w:rsidR="004D54D0" w:rsidRPr="00ED69C3" w:rsidRDefault="00140717" w:rsidP="008214AF">
      <w:pPr>
        <w:shd w:val="clear" w:color="auto" w:fill="FFFFFF"/>
        <w:spacing w:before="75" w:after="0" w:line="240" w:lineRule="auto"/>
        <w:ind w:left="720"/>
        <w:textAlignment w:val="baseline"/>
        <w:rPr>
          <w:rFonts w:eastAsia="Times New Roman" w:cstheme="minorHAnsi"/>
          <w:color w:val="000000" w:themeColor="text1"/>
          <w:sz w:val="24"/>
          <w:szCs w:val="24"/>
        </w:rPr>
      </w:pPr>
      <w:sdt>
        <w:sdtPr>
          <w:rPr>
            <w:rFonts w:eastAsia="Times New Roman" w:cstheme="minorHAnsi"/>
            <w:color w:val="000000" w:themeColor="text1"/>
            <w:sz w:val="24"/>
            <w:szCs w:val="24"/>
          </w:rPr>
          <w:id w:val="-720744981"/>
          <w:citation/>
        </w:sdtPr>
        <w:sdtEndPr/>
        <w:sdtContent>
          <w:r w:rsidR="001F150B">
            <w:rPr>
              <w:rFonts w:eastAsia="Times New Roman" w:cstheme="minorHAnsi"/>
              <w:color w:val="000000" w:themeColor="text1"/>
              <w:sz w:val="24"/>
              <w:szCs w:val="24"/>
            </w:rPr>
            <w:fldChar w:fldCharType="begin"/>
          </w:r>
          <w:r w:rsidR="001F150B">
            <w:rPr>
              <w:rFonts w:eastAsia="Times New Roman" w:cstheme="minorHAnsi"/>
              <w:color w:val="000000" w:themeColor="text1"/>
              <w:sz w:val="24"/>
              <w:szCs w:val="24"/>
              <w:shd w:val="clear" w:color="auto" w:fill="FFFFFF"/>
            </w:rPr>
            <w:instrText xml:space="preserve"> CITATION Off17 \l 1033 </w:instrText>
          </w:r>
          <w:r w:rsidR="001F150B">
            <w:rPr>
              <w:rFonts w:eastAsia="Times New Roman" w:cstheme="minorHAnsi"/>
              <w:color w:val="000000" w:themeColor="text1"/>
              <w:sz w:val="24"/>
              <w:szCs w:val="24"/>
            </w:rPr>
            <w:fldChar w:fldCharType="separate"/>
          </w:r>
          <w:r w:rsidR="00796C5E" w:rsidRPr="00796C5E">
            <w:rPr>
              <w:rFonts w:eastAsia="Times New Roman" w:cstheme="minorHAnsi"/>
              <w:noProof/>
              <w:color w:val="000000" w:themeColor="text1"/>
              <w:sz w:val="24"/>
              <w:szCs w:val="24"/>
              <w:shd w:val="clear" w:color="auto" w:fill="FFFFFF"/>
            </w:rPr>
            <w:t>(Office of the Chief Statistician and Statistics Division, FAO , 2017)</w:t>
          </w:r>
          <w:r w:rsidR="001F150B">
            <w:rPr>
              <w:rFonts w:eastAsia="Times New Roman" w:cstheme="minorHAnsi"/>
              <w:color w:val="000000" w:themeColor="text1"/>
              <w:sz w:val="24"/>
              <w:szCs w:val="24"/>
            </w:rPr>
            <w:fldChar w:fldCharType="end"/>
          </w:r>
        </w:sdtContent>
      </w:sdt>
    </w:p>
    <w:p w:rsidR="00D70648" w:rsidRPr="00ED69C3" w:rsidRDefault="00D70648" w:rsidP="00D70648">
      <w:pPr>
        <w:pStyle w:val="Kop2"/>
        <w:rPr>
          <w:rFonts w:eastAsia="Times New Roman"/>
        </w:rPr>
      </w:pPr>
      <w:bookmarkStart w:id="4" w:name="_Toc499385810"/>
      <w:r>
        <w:rPr>
          <w:rFonts w:eastAsia="Times New Roman"/>
        </w:rPr>
        <w:t>Aruba</w:t>
      </w:r>
      <w:bookmarkEnd w:id="4"/>
    </w:p>
    <w:p w:rsidR="005C6B87" w:rsidRPr="00ED69C3" w:rsidRDefault="005C6B87" w:rsidP="005C6B87">
      <w:pPr>
        <w:shd w:val="clear" w:color="auto" w:fill="FFFFFF"/>
        <w:spacing w:before="75" w:after="0" w:line="240" w:lineRule="auto"/>
        <w:textAlignment w:val="baseline"/>
        <w:rPr>
          <w:rFonts w:eastAsia="Times New Roman" w:cstheme="minorHAnsi"/>
          <w:color w:val="000000" w:themeColor="text1"/>
          <w:sz w:val="24"/>
          <w:szCs w:val="24"/>
          <w:shd w:val="clear" w:color="auto" w:fill="FFFFFF"/>
        </w:rPr>
      </w:pPr>
      <w:r w:rsidRPr="00ED69C3">
        <w:rPr>
          <w:rFonts w:eastAsia="Times New Roman" w:cstheme="minorHAnsi"/>
          <w:color w:val="000000" w:themeColor="text1"/>
          <w:sz w:val="24"/>
          <w:szCs w:val="24"/>
          <w:shd w:val="clear" w:color="auto" w:fill="FFFFFF"/>
        </w:rPr>
        <w:t xml:space="preserve">After research into what Aruba is doing in efforts of this cause, the direct information was very limited, as on most links it was noted the following and I quote: </w:t>
      </w:r>
    </w:p>
    <w:p w:rsidR="005C6B87" w:rsidRPr="00ED69C3" w:rsidRDefault="005C6B87" w:rsidP="005C6B87">
      <w:pPr>
        <w:pStyle w:val="Lijstalinea"/>
        <w:shd w:val="clear" w:color="auto" w:fill="FFFFFF"/>
        <w:spacing w:after="180"/>
        <w:rPr>
          <w:rFonts w:cstheme="minorHAnsi"/>
          <w:color w:val="000000" w:themeColor="text1"/>
          <w:sz w:val="24"/>
          <w:szCs w:val="24"/>
        </w:rPr>
      </w:pPr>
      <w:r w:rsidRPr="00ED69C3">
        <w:rPr>
          <w:rFonts w:cstheme="minorHAnsi"/>
          <w:color w:val="000000" w:themeColor="text1"/>
          <w:sz w:val="24"/>
          <w:szCs w:val="24"/>
        </w:rPr>
        <w:t>“We, the National SDG Commission, are hard at work connecting with NGOs across the island to put their information on this page. Please check regularly for updated information and new NGOs to discover.</w:t>
      </w:r>
    </w:p>
    <w:p w:rsidR="005C6B87" w:rsidRPr="00ED69C3" w:rsidRDefault="005C6B87" w:rsidP="005C6B87">
      <w:pPr>
        <w:pStyle w:val="Lijstalinea"/>
        <w:shd w:val="clear" w:color="auto" w:fill="FFFFFF"/>
        <w:spacing w:after="180"/>
        <w:rPr>
          <w:rFonts w:cstheme="minorHAnsi"/>
          <w:color w:val="000000" w:themeColor="text1"/>
          <w:sz w:val="24"/>
          <w:szCs w:val="24"/>
        </w:rPr>
      </w:pPr>
      <w:r w:rsidRPr="00ED69C3">
        <w:rPr>
          <w:rFonts w:cstheme="minorHAnsi"/>
          <w:color w:val="000000" w:themeColor="text1"/>
          <w:sz w:val="24"/>
          <w:szCs w:val="24"/>
        </w:rPr>
        <w:t>If you are an NGO and we have not had contact yet, please get in touch with us </w:t>
      </w:r>
      <w:hyperlink r:id="rId17" w:history="1">
        <w:r w:rsidRPr="00ED69C3">
          <w:rPr>
            <w:rFonts w:cstheme="minorHAnsi"/>
            <w:color w:val="000000" w:themeColor="text1"/>
            <w:sz w:val="24"/>
            <w:szCs w:val="24"/>
          </w:rPr>
          <w:t>here</w:t>
        </w:r>
      </w:hyperlink>
      <w:r w:rsidRPr="00ED69C3">
        <w:rPr>
          <w:rFonts w:cstheme="minorHAnsi"/>
          <w:color w:val="000000" w:themeColor="text1"/>
          <w:sz w:val="24"/>
          <w:szCs w:val="24"/>
        </w:rPr>
        <w:t>. Look forward to hearing from you</w:t>
      </w:r>
    </w:p>
    <w:p w:rsidR="005C6B87" w:rsidRPr="00ED69C3" w:rsidRDefault="005C6B87" w:rsidP="005C6B87">
      <w:pPr>
        <w:pStyle w:val="Lijstalinea"/>
        <w:shd w:val="clear" w:color="auto" w:fill="FFFFFF"/>
        <w:spacing w:after="180"/>
        <w:rPr>
          <w:rFonts w:cstheme="minorHAnsi"/>
          <w:color w:val="000000" w:themeColor="text1"/>
          <w:sz w:val="24"/>
          <w:szCs w:val="24"/>
        </w:rPr>
      </w:pPr>
      <w:r w:rsidRPr="00ED69C3">
        <w:rPr>
          <w:rFonts w:cstheme="minorHAnsi"/>
          <w:color w:val="000000" w:themeColor="text1"/>
          <w:sz w:val="24"/>
          <w:szCs w:val="24"/>
        </w:rPr>
        <w:t>Although it is stated that Ngo’s as well as the private sector are doing something for this cause. “</w:t>
      </w:r>
    </w:p>
    <w:p w:rsidR="005C6B87" w:rsidRPr="00ED69C3" w:rsidRDefault="005C6B87" w:rsidP="005C6B87">
      <w:pPr>
        <w:rPr>
          <w:rFonts w:cstheme="minorHAnsi"/>
          <w:color w:val="000000" w:themeColor="text1"/>
          <w:sz w:val="24"/>
          <w:szCs w:val="24"/>
        </w:rPr>
      </w:pPr>
      <w:r w:rsidRPr="00ED69C3">
        <w:rPr>
          <w:rFonts w:cstheme="minorHAnsi"/>
          <w:color w:val="000000" w:themeColor="text1"/>
          <w:sz w:val="24"/>
          <w:szCs w:val="24"/>
        </w:rPr>
        <w:t xml:space="preserve">The SDG’s, I might believe that there are people living in some type of poverty in Aruba, for which school meals might be a good way to toggle stunting, if in existence in Aruba. </w:t>
      </w:r>
    </w:p>
    <w:p w:rsidR="005C6B87" w:rsidRDefault="005C6B87" w:rsidP="005C6B87">
      <w:pPr>
        <w:rPr>
          <w:rFonts w:cstheme="minorHAnsi"/>
          <w:color w:val="000000" w:themeColor="text1"/>
          <w:sz w:val="24"/>
          <w:szCs w:val="24"/>
        </w:rPr>
      </w:pPr>
      <w:r w:rsidRPr="00ED69C3">
        <w:rPr>
          <w:rFonts w:cstheme="minorHAnsi"/>
          <w:color w:val="000000" w:themeColor="text1"/>
          <w:sz w:val="24"/>
          <w:szCs w:val="24"/>
        </w:rPr>
        <w:lastRenderedPageBreak/>
        <w:t xml:space="preserve">This goal could relate to waste management in Aruba yet no correlating data could be found. </w:t>
      </w:r>
      <w:r w:rsidR="00A95E44">
        <w:rPr>
          <w:rFonts w:cstheme="minorHAnsi"/>
          <w:color w:val="000000" w:themeColor="text1"/>
          <w:sz w:val="24"/>
          <w:szCs w:val="24"/>
        </w:rPr>
        <w:t xml:space="preserve"> </w:t>
      </w:r>
      <w:r w:rsidR="005D6131">
        <w:rPr>
          <w:rFonts w:cstheme="minorHAnsi"/>
          <w:color w:val="000000" w:themeColor="text1"/>
          <w:sz w:val="24"/>
          <w:szCs w:val="24"/>
        </w:rPr>
        <w:t>It is know</w:t>
      </w:r>
      <w:r w:rsidR="00AA7A26">
        <w:rPr>
          <w:rFonts w:cstheme="minorHAnsi"/>
          <w:color w:val="000000" w:themeColor="text1"/>
          <w:sz w:val="24"/>
          <w:szCs w:val="24"/>
        </w:rPr>
        <w:t>n</w:t>
      </w:r>
      <w:r w:rsidR="005D6131">
        <w:rPr>
          <w:rFonts w:cstheme="minorHAnsi"/>
          <w:color w:val="000000" w:themeColor="text1"/>
          <w:sz w:val="24"/>
          <w:szCs w:val="24"/>
        </w:rPr>
        <w:t xml:space="preserve"> that there </w:t>
      </w:r>
      <w:r w:rsidR="00AA7A26">
        <w:rPr>
          <w:rFonts w:cstheme="minorHAnsi"/>
          <w:color w:val="000000" w:themeColor="text1"/>
          <w:sz w:val="24"/>
          <w:szCs w:val="24"/>
        </w:rPr>
        <w:t>are</w:t>
      </w:r>
      <w:r w:rsidR="005D6131">
        <w:rPr>
          <w:rFonts w:cstheme="minorHAnsi"/>
          <w:color w:val="000000" w:themeColor="text1"/>
          <w:sz w:val="24"/>
          <w:szCs w:val="24"/>
        </w:rPr>
        <w:t xml:space="preserve"> several companies that work for </w:t>
      </w:r>
      <w:r w:rsidR="00AA7A26">
        <w:rPr>
          <w:rFonts w:cstheme="minorHAnsi"/>
          <w:color w:val="000000" w:themeColor="text1"/>
          <w:sz w:val="24"/>
          <w:szCs w:val="24"/>
        </w:rPr>
        <w:t>waste management</w:t>
      </w:r>
      <w:r w:rsidR="005D6131">
        <w:rPr>
          <w:rFonts w:cstheme="minorHAnsi"/>
          <w:color w:val="000000" w:themeColor="text1"/>
          <w:sz w:val="24"/>
          <w:szCs w:val="24"/>
        </w:rPr>
        <w:t xml:space="preserve"> solutions in Aruba. Such as Atco, </w:t>
      </w:r>
      <w:proofErr w:type="spellStart"/>
      <w:r w:rsidR="005D6131">
        <w:rPr>
          <w:rFonts w:cstheme="minorHAnsi"/>
          <w:color w:val="000000" w:themeColor="text1"/>
          <w:sz w:val="24"/>
          <w:szCs w:val="24"/>
        </w:rPr>
        <w:t>Ecotech</w:t>
      </w:r>
      <w:proofErr w:type="spellEnd"/>
      <w:r w:rsidR="005D6131">
        <w:rPr>
          <w:rFonts w:cstheme="minorHAnsi"/>
          <w:color w:val="000000" w:themeColor="text1"/>
          <w:sz w:val="24"/>
          <w:szCs w:val="24"/>
        </w:rPr>
        <w:t xml:space="preserve">, </w:t>
      </w:r>
      <w:proofErr w:type="spellStart"/>
      <w:r w:rsidR="005D6131">
        <w:rPr>
          <w:rFonts w:cstheme="minorHAnsi"/>
          <w:color w:val="000000" w:themeColor="text1"/>
          <w:sz w:val="24"/>
          <w:szCs w:val="24"/>
        </w:rPr>
        <w:t>Ecogas</w:t>
      </w:r>
      <w:proofErr w:type="spellEnd"/>
      <w:r w:rsidR="005D6131">
        <w:rPr>
          <w:rFonts w:cstheme="minorHAnsi"/>
          <w:color w:val="000000" w:themeColor="text1"/>
          <w:sz w:val="24"/>
          <w:szCs w:val="24"/>
        </w:rPr>
        <w:t>, and a few more.</w:t>
      </w:r>
      <w:r w:rsidR="002E3B66" w:rsidRPr="002E3B66">
        <w:rPr>
          <w:rFonts w:cstheme="minorHAnsi"/>
          <w:color w:val="000000" w:themeColor="text1"/>
          <w:sz w:val="24"/>
          <w:szCs w:val="24"/>
        </w:rPr>
        <w:t xml:space="preserve"> </w:t>
      </w:r>
      <w:r w:rsidR="002E3B66">
        <w:rPr>
          <w:rFonts w:cstheme="minorHAnsi"/>
          <w:color w:val="000000" w:themeColor="text1"/>
          <w:sz w:val="24"/>
          <w:szCs w:val="24"/>
        </w:rPr>
        <w:t>A</w:t>
      </w:r>
      <w:r w:rsidR="002E3B66">
        <w:rPr>
          <w:rFonts w:cstheme="minorHAnsi"/>
          <w:color w:val="000000" w:themeColor="text1"/>
          <w:sz w:val="24"/>
          <w:szCs w:val="24"/>
        </w:rPr>
        <w:t>fter research into the interviews about the waste management companies in Aruba it became clear that most waste is shipped from the island</w:t>
      </w:r>
      <w:r w:rsidR="002E3B66">
        <w:rPr>
          <w:rFonts w:cstheme="minorHAnsi"/>
          <w:color w:val="000000" w:themeColor="text1"/>
          <w:sz w:val="24"/>
          <w:szCs w:val="24"/>
        </w:rPr>
        <w:t xml:space="preserve">. Yet one company called </w:t>
      </w:r>
      <w:proofErr w:type="spellStart"/>
      <w:r w:rsidR="002E3B66">
        <w:rPr>
          <w:rFonts w:cstheme="minorHAnsi"/>
          <w:color w:val="000000" w:themeColor="text1"/>
          <w:sz w:val="24"/>
          <w:szCs w:val="24"/>
        </w:rPr>
        <w:t>Carentra</w:t>
      </w:r>
      <w:proofErr w:type="spellEnd"/>
      <w:r w:rsidR="002E3B66">
        <w:rPr>
          <w:rFonts w:cstheme="minorHAnsi"/>
          <w:color w:val="000000" w:themeColor="text1"/>
          <w:sz w:val="24"/>
          <w:szCs w:val="24"/>
        </w:rPr>
        <w:t xml:space="preserve"> actually picks up tires from the islands dump, and recycles</w:t>
      </w:r>
      <w:r w:rsidR="00D7153B">
        <w:rPr>
          <w:rFonts w:cstheme="minorHAnsi"/>
          <w:color w:val="000000" w:themeColor="text1"/>
          <w:sz w:val="24"/>
          <w:szCs w:val="24"/>
        </w:rPr>
        <w:t xml:space="preserve"> 100% of</w:t>
      </w:r>
      <w:r w:rsidR="002E3B66">
        <w:rPr>
          <w:rFonts w:cstheme="minorHAnsi"/>
          <w:color w:val="000000" w:themeColor="text1"/>
          <w:sz w:val="24"/>
          <w:szCs w:val="24"/>
        </w:rPr>
        <w:t xml:space="preserve"> them</w:t>
      </w:r>
      <w:r w:rsidR="00F033B4">
        <w:rPr>
          <w:rFonts w:cstheme="minorHAnsi"/>
          <w:color w:val="000000" w:themeColor="text1"/>
          <w:sz w:val="24"/>
          <w:szCs w:val="24"/>
        </w:rPr>
        <w:t>,</w:t>
      </w:r>
      <w:r w:rsidR="002E3B66">
        <w:rPr>
          <w:rFonts w:cstheme="minorHAnsi"/>
          <w:color w:val="000000" w:themeColor="text1"/>
          <w:sz w:val="24"/>
          <w:szCs w:val="24"/>
        </w:rPr>
        <w:t xml:space="preserve"> to turn them in to different types of fuel such as diesel fuel. Unfortunately</w:t>
      </w:r>
      <w:r w:rsidR="00F033B4">
        <w:rPr>
          <w:rFonts w:cstheme="minorHAnsi"/>
          <w:color w:val="000000" w:themeColor="text1"/>
          <w:sz w:val="24"/>
          <w:szCs w:val="24"/>
        </w:rPr>
        <w:t xml:space="preserve"> </w:t>
      </w:r>
      <w:r w:rsidR="002E3B66">
        <w:rPr>
          <w:rFonts w:cstheme="minorHAnsi"/>
          <w:color w:val="000000" w:themeColor="text1"/>
          <w:sz w:val="24"/>
          <w:szCs w:val="24"/>
        </w:rPr>
        <w:t>this is not done with plastic nor pape</w:t>
      </w:r>
      <w:r w:rsidR="00F033B4">
        <w:rPr>
          <w:rFonts w:cstheme="minorHAnsi"/>
          <w:color w:val="000000" w:themeColor="text1"/>
          <w:sz w:val="24"/>
          <w:szCs w:val="24"/>
        </w:rPr>
        <w:t xml:space="preserve">r. </w:t>
      </w:r>
    </w:p>
    <w:p w:rsidR="00AA7A26" w:rsidRDefault="00AA7A26" w:rsidP="005C6B87">
      <w:pPr>
        <w:rPr>
          <w:rFonts w:cstheme="minorHAnsi"/>
          <w:color w:val="000000" w:themeColor="text1"/>
          <w:sz w:val="24"/>
          <w:szCs w:val="24"/>
        </w:rPr>
      </w:pPr>
      <w:r>
        <w:rPr>
          <w:rFonts w:cstheme="minorHAnsi"/>
          <w:color w:val="000000" w:themeColor="text1"/>
          <w:sz w:val="24"/>
          <w:szCs w:val="24"/>
        </w:rPr>
        <w:t xml:space="preserve">Here are some statistics that </w:t>
      </w:r>
      <w:r w:rsidR="002E3B66">
        <w:rPr>
          <w:rFonts w:cstheme="minorHAnsi"/>
          <w:color w:val="000000" w:themeColor="text1"/>
          <w:sz w:val="24"/>
          <w:szCs w:val="24"/>
        </w:rPr>
        <w:t>a</w:t>
      </w:r>
      <w:r>
        <w:rPr>
          <w:rFonts w:cstheme="minorHAnsi"/>
          <w:color w:val="000000" w:themeColor="text1"/>
          <w:sz w:val="24"/>
          <w:szCs w:val="24"/>
        </w:rPr>
        <w:t xml:space="preserve">re </w:t>
      </w:r>
      <w:r w:rsidR="002E3B66">
        <w:rPr>
          <w:rFonts w:cstheme="minorHAnsi"/>
          <w:color w:val="000000" w:themeColor="text1"/>
          <w:sz w:val="24"/>
          <w:szCs w:val="24"/>
        </w:rPr>
        <w:t>known</w:t>
      </w:r>
      <w:r w:rsidR="00D7153B">
        <w:rPr>
          <w:rFonts w:cstheme="minorHAnsi"/>
          <w:color w:val="000000" w:themeColor="text1"/>
          <w:sz w:val="24"/>
          <w:szCs w:val="24"/>
        </w:rPr>
        <w:t xml:space="preserve"> about Aruba</w:t>
      </w:r>
      <w:r>
        <w:rPr>
          <w:rFonts w:cstheme="minorHAnsi"/>
          <w:color w:val="000000" w:themeColor="text1"/>
          <w:sz w:val="24"/>
          <w:szCs w:val="24"/>
        </w:rPr>
        <w:t xml:space="preserve"> by </w:t>
      </w:r>
      <w:r w:rsidR="002E3B66">
        <w:rPr>
          <w:rFonts w:cstheme="minorHAnsi"/>
          <w:color w:val="000000" w:themeColor="text1"/>
          <w:sz w:val="24"/>
          <w:szCs w:val="24"/>
        </w:rPr>
        <w:t>the CBS and have some correlation with the</w:t>
      </w:r>
      <w:r w:rsidR="00D7153B">
        <w:rPr>
          <w:rFonts w:cstheme="minorHAnsi"/>
          <w:color w:val="000000" w:themeColor="text1"/>
          <w:sz w:val="24"/>
          <w:szCs w:val="24"/>
        </w:rPr>
        <w:t xml:space="preserve"> designated SDG’s.</w:t>
      </w:r>
      <w:r w:rsidR="007A1B39">
        <w:rPr>
          <w:rFonts w:cstheme="minorHAnsi"/>
          <w:color w:val="000000" w:themeColor="text1"/>
          <w:sz w:val="24"/>
          <w:szCs w:val="24"/>
        </w:rPr>
        <w:t xml:space="preserve"> </w:t>
      </w:r>
      <w:sdt>
        <w:sdtPr>
          <w:rPr>
            <w:rFonts w:cstheme="minorHAnsi"/>
            <w:color w:val="000000" w:themeColor="text1"/>
            <w:sz w:val="24"/>
            <w:szCs w:val="24"/>
          </w:rPr>
          <w:id w:val="-564724742"/>
          <w:citation/>
        </w:sdtPr>
        <w:sdtContent>
          <w:r w:rsidR="007A1B39">
            <w:rPr>
              <w:rFonts w:cstheme="minorHAnsi"/>
              <w:color w:val="000000" w:themeColor="text1"/>
              <w:sz w:val="24"/>
              <w:szCs w:val="24"/>
            </w:rPr>
            <w:fldChar w:fldCharType="begin"/>
          </w:r>
          <w:r w:rsidR="007A1B39">
            <w:rPr>
              <w:rFonts w:cstheme="minorHAnsi"/>
              <w:color w:val="000000" w:themeColor="text1"/>
              <w:sz w:val="24"/>
              <w:szCs w:val="24"/>
            </w:rPr>
            <w:instrText xml:space="preserve"> CITATION UN171 \l 1033 </w:instrText>
          </w:r>
          <w:r w:rsidR="007A1B39">
            <w:rPr>
              <w:rFonts w:cstheme="minorHAnsi"/>
              <w:color w:val="000000" w:themeColor="text1"/>
              <w:sz w:val="24"/>
              <w:szCs w:val="24"/>
            </w:rPr>
            <w:fldChar w:fldCharType="separate"/>
          </w:r>
          <w:r w:rsidR="00796C5E" w:rsidRPr="00796C5E">
            <w:rPr>
              <w:rFonts w:cstheme="minorHAnsi"/>
              <w:noProof/>
              <w:color w:val="000000" w:themeColor="text1"/>
              <w:sz w:val="24"/>
              <w:szCs w:val="24"/>
            </w:rPr>
            <w:t>(UN, World Statictics pocketbook, 2017)</w:t>
          </w:r>
          <w:r w:rsidR="007A1B39">
            <w:rPr>
              <w:rFonts w:cstheme="minorHAnsi"/>
              <w:color w:val="000000" w:themeColor="text1"/>
              <w:sz w:val="24"/>
              <w:szCs w:val="24"/>
            </w:rPr>
            <w:fldChar w:fldCharType="end"/>
          </w:r>
        </w:sdtContent>
      </w:sdt>
    </w:p>
    <w:p w:rsidR="00AA7A26" w:rsidRDefault="00D7153B" w:rsidP="005C6B87">
      <w:pPr>
        <w:rPr>
          <w:rFonts w:cstheme="minorHAnsi"/>
          <w:color w:val="000000" w:themeColor="text1"/>
          <w:sz w:val="24"/>
          <w:szCs w:val="24"/>
        </w:rPr>
      </w:pPr>
      <w:r>
        <w:rPr>
          <w:rFonts w:cstheme="minorHAnsi"/>
          <w:noProof/>
          <w:color w:val="000000" w:themeColor="text1"/>
          <w:sz w:val="24"/>
          <w:szCs w:val="24"/>
        </w:rPr>
        <w:drawing>
          <wp:anchor distT="0" distB="0" distL="114300" distR="114300" simplePos="0" relativeHeight="251660288" behindDoc="1" locked="0" layoutInCell="1" allowOverlap="1">
            <wp:simplePos x="0" y="0"/>
            <wp:positionH relativeFrom="margin">
              <wp:align>right</wp:align>
            </wp:positionH>
            <wp:positionV relativeFrom="paragraph">
              <wp:posOffset>8890</wp:posOffset>
            </wp:positionV>
            <wp:extent cx="5935980" cy="1882140"/>
            <wp:effectExtent l="0" t="0" r="762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1882140"/>
                    </a:xfrm>
                    <a:prstGeom prst="rect">
                      <a:avLst/>
                    </a:prstGeom>
                    <a:noFill/>
                    <a:ln>
                      <a:noFill/>
                    </a:ln>
                  </pic:spPr>
                </pic:pic>
              </a:graphicData>
            </a:graphic>
          </wp:anchor>
        </w:drawing>
      </w:r>
    </w:p>
    <w:p w:rsidR="00D7153B" w:rsidRDefault="00D7153B" w:rsidP="005C6B87">
      <w:pPr>
        <w:rPr>
          <w:rFonts w:cstheme="minorHAnsi"/>
          <w:color w:val="000000" w:themeColor="text1"/>
          <w:sz w:val="24"/>
          <w:szCs w:val="24"/>
        </w:rPr>
      </w:pPr>
    </w:p>
    <w:p w:rsidR="00AA7A26" w:rsidRDefault="00AA7A2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D7153B" w:rsidP="005C6B87">
      <w:pPr>
        <w:rPr>
          <w:rFonts w:cstheme="minorHAnsi"/>
          <w:color w:val="000000" w:themeColor="text1"/>
          <w:sz w:val="24"/>
          <w:szCs w:val="24"/>
        </w:rPr>
      </w:pPr>
      <w:r>
        <w:rPr>
          <w:rFonts w:cstheme="minorHAnsi"/>
          <w:noProof/>
          <w:color w:val="000000" w:themeColor="text1"/>
          <w:sz w:val="24"/>
          <w:szCs w:val="24"/>
        </w:rPr>
        <w:drawing>
          <wp:anchor distT="0" distB="0" distL="114300" distR="114300" simplePos="0" relativeHeight="251661312" behindDoc="1" locked="0" layoutInCell="1" allowOverlap="1">
            <wp:simplePos x="0" y="0"/>
            <wp:positionH relativeFrom="margin">
              <wp:align>right</wp:align>
            </wp:positionH>
            <wp:positionV relativeFrom="paragraph">
              <wp:posOffset>23495</wp:posOffset>
            </wp:positionV>
            <wp:extent cx="5943600" cy="2613660"/>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13660"/>
                    </a:xfrm>
                    <a:prstGeom prst="rect">
                      <a:avLst/>
                    </a:prstGeom>
                    <a:noFill/>
                    <a:ln>
                      <a:noFill/>
                    </a:ln>
                  </pic:spPr>
                </pic:pic>
              </a:graphicData>
            </a:graphic>
          </wp:anchor>
        </w:drawing>
      </w: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D7153B" w:rsidRDefault="00D7153B"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D7153B" w:rsidP="005C6B87">
      <w:pPr>
        <w:rPr>
          <w:rFonts w:cstheme="minorHAnsi"/>
          <w:color w:val="000000" w:themeColor="text1"/>
          <w:sz w:val="24"/>
          <w:szCs w:val="24"/>
        </w:rPr>
      </w:pPr>
      <w:r>
        <w:rPr>
          <w:rFonts w:cstheme="minorHAnsi"/>
          <w:noProof/>
          <w:color w:val="000000" w:themeColor="text1"/>
          <w:sz w:val="24"/>
          <w:szCs w:val="24"/>
        </w:rPr>
        <w:drawing>
          <wp:anchor distT="0" distB="0" distL="114300" distR="114300" simplePos="0" relativeHeight="251662336" behindDoc="1" locked="0" layoutInCell="1" allowOverlap="1">
            <wp:simplePos x="0" y="0"/>
            <wp:positionH relativeFrom="column">
              <wp:posOffset>-60960</wp:posOffset>
            </wp:positionH>
            <wp:positionV relativeFrom="paragraph">
              <wp:posOffset>-716280</wp:posOffset>
            </wp:positionV>
            <wp:extent cx="5935980" cy="2796540"/>
            <wp:effectExtent l="0" t="0" r="7620" b="381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2796540"/>
                    </a:xfrm>
                    <a:prstGeom prst="rect">
                      <a:avLst/>
                    </a:prstGeom>
                    <a:noFill/>
                    <a:ln>
                      <a:noFill/>
                    </a:ln>
                  </pic:spPr>
                </pic:pic>
              </a:graphicData>
            </a:graphic>
          </wp:anchor>
        </w:drawing>
      </w: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910696" w:rsidP="005C6B87">
      <w:pPr>
        <w:rPr>
          <w:rFonts w:cstheme="minorHAnsi"/>
          <w:color w:val="000000" w:themeColor="text1"/>
          <w:sz w:val="24"/>
          <w:szCs w:val="24"/>
        </w:rPr>
      </w:pPr>
    </w:p>
    <w:p w:rsidR="00910696" w:rsidRDefault="00D7153B" w:rsidP="005C6B87">
      <w:pPr>
        <w:rPr>
          <w:rFonts w:cstheme="minorHAnsi"/>
          <w:color w:val="000000" w:themeColor="text1"/>
          <w:sz w:val="24"/>
          <w:szCs w:val="24"/>
        </w:rPr>
      </w:pPr>
      <w:r>
        <w:rPr>
          <w:rFonts w:cstheme="minorHAnsi"/>
          <w:noProof/>
          <w:color w:val="000000" w:themeColor="text1"/>
          <w:sz w:val="24"/>
          <w:szCs w:val="24"/>
        </w:rPr>
        <w:drawing>
          <wp:inline distT="0" distB="0" distL="0" distR="0">
            <wp:extent cx="5935980" cy="2750820"/>
            <wp:effectExtent l="0" t="0" r="762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2750820"/>
                    </a:xfrm>
                    <a:prstGeom prst="rect">
                      <a:avLst/>
                    </a:prstGeom>
                    <a:noFill/>
                    <a:ln>
                      <a:noFill/>
                    </a:ln>
                  </pic:spPr>
                </pic:pic>
              </a:graphicData>
            </a:graphic>
          </wp:inline>
        </w:drawing>
      </w:r>
    </w:p>
    <w:p w:rsidR="00D7153B" w:rsidRDefault="00D7153B" w:rsidP="005C6B87">
      <w:pPr>
        <w:rPr>
          <w:rFonts w:cstheme="minorHAnsi"/>
          <w:color w:val="000000" w:themeColor="text1"/>
          <w:sz w:val="24"/>
          <w:szCs w:val="24"/>
        </w:rPr>
      </w:pPr>
      <w:r>
        <w:rPr>
          <w:rFonts w:cstheme="minorHAnsi"/>
          <w:noProof/>
          <w:color w:val="000000" w:themeColor="text1"/>
          <w:sz w:val="24"/>
          <w:szCs w:val="24"/>
        </w:rPr>
        <w:drawing>
          <wp:inline distT="0" distB="0" distL="0" distR="0">
            <wp:extent cx="5943600" cy="210312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103120"/>
                    </a:xfrm>
                    <a:prstGeom prst="rect">
                      <a:avLst/>
                    </a:prstGeom>
                    <a:noFill/>
                    <a:ln>
                      <a:noFill/>
                    </a:ln>
                  </pic:spPr>
                </pic:pic>
              </a:graphicData>
            </a:graphic>
          </wp:inline>
        </w:drawing>
      </w:r>
    </w:p>
    <w:p w:rsidR="00D7153B" w:rsidRDefault="00D7153B" w:rsidP="005C6B87">
      <w:pPr>
        <w:rPr>
          <w:rFonts w:cstheme="minorHAnsi"/>
          <w:color w:val="000000" w:themeColor="text1"/>
          <w:sz w:val="24"/>
          <w:szCs w:val="24"/>
        </w:rPr>
      </w:pPr>
      <w:r>
        <w:rPr>
          <w:rFonts w:cstheme="minorHAnsi"/>
          <w:noProof/>
          <w:color w:val="000000" w:themeColor="text1"/>
          <w:sz w:val="24"/>
          <w:szCs w:val="24"/>
        </w:rPr>
        <w:lastRenderedPageBreak/>
        <w:drawing>
          <wp:inline distT="0" distB="0" distL="0" distR="0">
            <wp:extent cx="5943600" cy="15240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rsidR="007A1B39" w:rsidRPr="007A1B39" w:rsidRDefault="007A1B39" w:rsidP="007A1B39">
      <w:pPr>
        <w:rPr>
          <w:rFonts w:cstheme="minorHAnsi"/>
          <w:color w:val="000000" w:themeColor="text1"/>
          <w:sz w:val="24"/>
          <w:szCs w:val="24"/>
        </w:rPr>
      </w:pPr>
      <w:r>
        <w:rPr>
          <w:rFonts w:cstheme="minorHAnsi"/>
          <w:color w:val="000000" w:themeColor="text1"/>
          <w:sz w:val="24"/>
          <w:szCs w:val="24"/>
        </w:rPr>
        <w:t>Some other key figures that are known about Aruba are the following:</w:t>
      </w:r>
    </w:p>
    <w:p w:rsidR="007A1B39" w:rsidRDefault="007A1B39" w:rsidP="007A1B39">
      <w:pPr>
        <w:pStyle w:val="Kop3"/>
        <w:spacing w:before="0" w:after="240"/>
        <w:rPr>
          <w:rFonts w:ascii="Helvetica" w:hAnsi="Helvetica" w:cs="Helvetica"/>
          <w:color w:val="353535"/>
          <w:sz w:val="28"/>
          <w:szCs w:val="28"/>
        </w:rPr>
      </w:pPr>
      <w:bookmarkStart w:id="5" w:name="_Toc499385811"/>
      <w:r>
        <w:rPr>
          <w:rFonts w:ascii="Helvetica" w:hAnsi="Helvetica" w:cs="Helvetica"/>
          <w:color w:val="353535"/>
          <w:sz w:val="28"/>
          <w:szCs w:val="28"/>
        </w:rPr>
        <w:t>Key Figures</w:t>
      </w:r>
      <w:bookmarkEnd w:id="5"/>
    </w:p>
    <w:tbl>
      <w:tblPr>
        <w:tblW w:w="4848" w:type="dxa"/>
        <w:shd w:val="clear" w:color="auto" w:fill="F5F7F8"/>
        <w:tblCellMar>
          <w:top w:w="15" w:type="dxa"/>
          <w:left w:w="15" w:type="dxa"/>
          <w:bottom w:w="15" w:type="dxa"/>
          <w:right w:w="15" w:type="dxa"/>
        </w:tblCellMar>
        <w:tblLook w:val="04A0" w:firstRow="1" w:lastRow="0" w:firstColumn="1" w:lastColumn="0" w:noHBand="0" w:noVBand="1"/>
      </w:tblPr>
      <w:tblGrid>
        <w:gridCol w:w="2307"/>
        <w:gridCol w:w="1024"/>
        <w:gridCol w:w="1517"/>
      </w:tblGrid>
      <w:tr w:rsidR="007A1B39" w:rsidTr="007A1B39">
        <w:tc>
          <w:tcPr>
            <w:tcW w:w="0" w:type="auto"/>
            <w:shd w:val="clear" w:color="auto" w:fill="FF7F27"/>
            <w:tcMar>
              <w:top w:w="0" w:type="dxa"/>
              <w:left w:w="0" w:type="dxa"/>
              <w:bottom w:w="0" w:type="dxa"/>
              <w:right w:w="0" w:type="dxa"/>
            </w:tcMar>
            <w:vAlign w:val="center"/>
            <w:hideMark/>
          </w:tcPr>
          <w:p w:rsidR="007A1B39" w:rsidRDefault="007A1B39">
            <w:pPr>
              <w:spacing w:after="180"/>
              <w:rPr>
                <w:rFonts w:ascii="Verdana" w:hAnsi="Verdana" w:cs="Times New Roman"/>
                <w:b/>
                <w:bCs/>
                <w:color w:val="FFFFFF"/>
                <w:sz w:val="14"/>
                <w:szCs w:val="14"/>
              </w:rPr>
            </w:pPr>
            <w:r>
              <w:rPr>
                <w:rFonts w:ascii="Verdana" w:hAnsi="Verdana"/>
                <w:b/>
                <w:bCs/>
                <w:color w:val="FFFFFF"/>
                <w:sz w:val="14"/>
                <w:szCs w:val="14"/>
              </w:rPr>
              <w:t>Description</w:t>
            </w:r>
          </w:p>
        </w:tc>
        <w:tc>
          <w:tcPr>
            <w:tcW w:w="0" w:type="auto"/>
            <w:shd w:val="clear" w:color="auto" w:fill="FF7F27"/>
            <w:tcMar>
              <w:top w:w="0" w:type="dxa"/>
              <w:left w:w="0" w:type="dxa"/>
              <w:bottom w:w="0" w:type="dxa"/>
              <w:right w:w="0" w:type="dxa"/>
            </w:tcMar>
            <w:vAlign w:val="center"/>
            <w:hideMark/>
          </w:tcPr>
          <w:p w:rsidR="007A1B39" w:rsidRDefault="007A1B39">
            <w:pPr>
              <w:spacing w:after="180"/>
              <w:rPr>
                <w:rFonts w:ascii="Verdana" w:hAnsi="Verdana"/>
                <w:b/>
                <w:bCs/>
                <w:color w:val="FFFFFF"/>
                <w:sz w:val="14"/>
                <w:szCs w:val="14"/>
              </w:rPr>
            </w:pPr>
            <w:r>
              <w:rPr>
                <w:rFonts w:ascii="Verdana" w:hAnsi="Verdana"/>
                <w:b/>
                <w:bCs/>
                <w:color w:val="FFFFFF"/>
                <w:sz w:val="14"/>
                <w:szCs w:val="14"/>
              </w:rPr>
              <w:t>Period</w:t>
            </w:r>
          </w:p>
        </w:tc>
        <w:tc>
          <w:tcPr>
            <w:tcW w:w="0" w:type="auto"/>
            <w:shd w:val="clear" w:color="auto" w:fill="FF7F27"/>
            <w:tcMar>
              <w:top w:w="0" w:type="dxa"/>
              <w:left w:w="0" w:type="dxa"/>
              <w:bottom w:w="0" w:type="dxa"/>
              <w:right w:w="0" w:type="dxa"/>
            </w:tcMar>
            <w:vAlign w:val="center"/>
            <w:hideMark/>
          </w:tcPr>
          <w:p w:rsidR="007A1B39" w:rsidRDefault="007A1B39">
            <w:pPr>
              <w:spacing w:after="180"/>
              <w:rPr>
                <w:rFonts w:ascii="Verdana" w:hAnsi="Verdana"/>
                <w:b/>
                <w:bCs/>
                <w:color w:val="FFFFFF"/>
                <w:sz w:val="14"/>
                <w:szCs w:val="14"/>
              </w:rPr>
            </w:pPr>
            <w:r>
              <w:rPr>
                <w:rFonts w:ascii="Verdana" w:hAnsi="Verdana"/>
                <w:b/>
                <w:bCs/>
                <w:color w:val="FFFFFF"/>
                <w:sz w:val="14"/>
                <w:szCs w:val="14"/>
              </w:rPr>
              <w:t>Value</w:t>
            </w:r>
          </w:p>
        </w:tc>
      </w:tr>
      <w:tr w:rsidR="007A1B39" w:rsidTr="007A1B39">
        <w:tc>
          <w:tcPr>
            <w:tcW w:w="0" w:type="auto"/>
            <w:gridSpan w:val="3"/>
            <w:shd w:val="clear" w:color="auto" w:fill="EEEEEE"/>
            <w:tcMar>
              <w:top w:w="0" w:type="dxa"/>
              <w:left w:w="0" w:type="dxa"/>
              <w:bottom w:w="0" w:type="dxa"/>
              <w:right w:w="0" w:type="dxa"/>
            </w:tcMar>
            <w:vAlign w:val="center"/>
            <w:hideMark/>
          </w:tcPr>
          <w:p w:rsidR="007A1B39" w:rsidRDefault="007A1B39">
            <w:pPr>
              <w:spacing w:after="180"/>
              <w:rPr>
                <w:rFonts w:ascii="Verdana" w:hAnsi="Verdana"/>
                <w:b/>
                <w:bCs/>
                <w:sz w:val="14"/>
                <w:szCs w:val="14"/>
              </w:rPr>
            </w:pPr>
            <w:r>
              <w:rPr>
                <w:rFonts w:ascii="Verdana" w:hAnsi="Verdana"/>
                <w:b/>
                <w:bCs/>
                <w:sz w:val="14"/>
                <w:szCs w:val="14"/>
              </w:rPr>
              <w:t>Inflation</w:t>
            </w:r>
          </w:p>
        </w:tc>
      </w:tr>
      <w:tr w:rsidR="007A1B39" w:rsidTr="007A1B39">
        <w:tc>
          <w:tcPr>
            <w:tcW w:w="0" w:type="auto"/>
            <w:shd w:val="clear" w:color="auto" w:fill="ADD0DA"/>
            <w:tcMar>
              <w:top w:w="0" w:type="dxa"/>
              <w:left w:w="0" w:type="dxa"/>
              <w:bottom w:w="0" w:type="dxa"/>
              <w:right w:w="0" w:type="dxa"/>
            </w:tcMar>
            <w:vAlign w:val="center"/>
            <w:hideMark/>
          </w:tcPr>
          <w:p w:rsidR="007A1B39" w:rsidRDefault="007A1B39">
            <w:pPr>
              <w:spacing w:after="180"/>
              <w:rPr>
                <w:rFonts w:ascii="Verdana" w:hAnsi="Verdana"/>
                <w:sz w:val="14"/>
                <w:szCs w:val="14"/>
              </w:rPr>
            </w:pPr>
            <w:r>
              <w:rPr>
                <w:rFonts w:ascii="Verdana" w:hAnsi="Verdana"/>
                <w:sz w:val="14"/>
                <w:szCs w:val="14"/>
              </w:rPr>
              <w:t>      Monthly change</w:t>
            </w:r>
          </w:p>
        </w:tc>
        <w:tc>
          <w:tcPr>
            <w:tcW w:w="0" w:type="auto"/>
            <w:shd w:val="clear" w:color="auto" w:fill="ADD0DA"/>
            <w:tcMar>
              <w:top w:w="0" w:type="dxa"/>
              <w:left w:w="0" w:type="dxa"/>
              <w:bottom w:w="0" w:type="dxa"/>
              <w:right w:w="0" w:type="dxa"/>
            </w:tcMar>
            <w:vAlign w:val="center"/>
            <w:hideMark/>
          </w:tcPr>
          <w:p w:rsidR="007A1B39" w:rsidRDefault="007A1B39">
            <w:pPr>
              <w:spacing w:after="180"/>
              <w:rPr>
                <w:rFonts w:ascii="Verdana" w:hAnsi="Verdana"/>
                <w:sz w:val="14"/>
                <w:szCs w:val="14"/>
              </w:rPr>
            </w:pPr>
            <w:r>
              <w:rPr>
                <w:rFonts w:ascii="Verdana" w:hAnsi="Verdana"/>
                <w:sz w:val="14"/>
                <w:szCs w:val="14"/>
              </w:rPr>
              <w:t>September-17</w:t>
            </w:r>
          </w:p>
        </w:tc>
        <w:tc>
          <w:tcPr>
            <w:tcW w:w="0" w:type="auto"/>
            <w:shd w:val="clear" w:color="auto" w:fill="ADD0DA"/>
            <w:tcMar>
              <w:top w:w="0" w:type="dxa"/>
              <w:left w:w="0" w:type="dxa"/>
              <w:bottom w:w="0" w:type="dxa"/>
              <w:right w:w="0" w:type="dxa"/>
            </w:tcMar>
            <w:vAlign w:val="center"/>
            <w:hideMark/>
          </w:tcPr>
          <w:p w:rsidR="007A1B39" w:rsidRDefault="007A1B39">
            <w:pPr>
              <w:spacing w:after="180"/>
              <w:jc w:val="right"/>
              <w:rPr>
                <w:rFonts w:ascii="Verdana" w:hAnsi="Verdana"/>
                <w:sz w:val="14"/>
                <w:szCs w:val="14"/>
              </w:rPr>
            </w:pPr>
            <w:r>
              <w:rPr>
                <w:rFonts w:ascii="Verdana" w:hAnsi="Verdana"/>
                <w:sz w:val="14"/>
                <w:szCs w:val="14"/>
              </w:rPr>
              <w:t>0.1%</w:t>
            </w:r>
          </w:p>
        </w:tc>
      </w:tr>
      <w:tr w:rsidR="007A1B39" w:rsidTr="007A1B39">
        <w:tc>
          <w:tcPr>
            <w:tcW w:w="0" w:type="auto"/>
            <w:shd w:val="clear" w:color="auto" w:fill="EEEEEE"/>
            <w:tcMar>
              <w:top w:w="0" w:type="dxa"/>
              <w:left w:w="0" w:type="dxa"/>
              <w:bottom w:w="0" w:type="dxa"/>
              <w:right w:w="0" w:type="dxa"/>
            </w:tcMar>
            <w:vAlign w:val="center"/>
            <w:hideMark/>
          </w:tcPr>
          <w:p w:rsidR="007A1B39" w:rsidRDefault="007A1B39">
            <w:pPr>
              <w:spacing w:after="180"/>
              <w:rPr>
                <w:rFonts w:ascii="Verdana" w:hAnsi="Verdana"/>
                <w:sz w:val="14"/>
                <w:szCs w:val="14"/>
              </w:rPr>
            </w:pPr>
            <w:r>
              <w:rPr>
                <w:rFonts w:ascii="Verdana" w:hAnsi="Verdana"/>
                <w:sz w:val="14"/>
                <w:szCs w:val="14"/>
              </w:rPr>
              <w:t>      End of period</w:t>
            </w:r>
          </w:p>
        </w:tc>
        <w:tc>
          <w:tcPr>
            <w:tcW w:w="0" w:type="auto"/>
            <w:shd w:val="clear" w:color="auto" w:fill="EEEEEE"/>
            <w:tcMar>
              <w:top w:w="0" w:type="dxa"/>
              <w:left w:w="0" w:type="dxa"/>
              <w:bottom w:w="0" w:type="dxa"/>
              <w:right w:w="0" w:type="dxa"/>
            </w:tcMar>
            <w:vAlign w:val="center"/>
            <w:hideMark/>
          </w:tcPr>
          <w:p w:rsidR="007A1B39" w:rsidRDefault="007A1B39">
            <w:pPr>
              <w:spacing w:after="180"/>
              <w:rPr>
                <w:rFonts w:ascii="Verdana" w:hAnsi="Verdana"/>
                <w:sz w:val="14"/>
                <w:szCs w:val="14"/>
              </w:rPr>
            </w:pPr>
            <w:r>
              <w:rPr>
                <w:rFonts w:ascii="Verdana" w:hAnsi="Verdana"/>
                <w:sz w:val="14"/>
                <w:szCs w:val="14"/>
              </w:rPr>
              <w:t>September-17</w:t>
            </w:r>
          </w:p>
        </w:tc>
        <w:tc>
          <w:tcPr>
            <w:tcW w:w="0" w:type="auto"/>
            <w:shd w:val="clear" w:color="auto" w:fill="EEEEEE"/>
            <w:tcMar>
              <w:top w:w="0" w:type="dxa"/>
              <w:left w:w="0" w:type="dxa"/>
              <w:bottom w:w="0" w:type="dxa"/>
              <w:right w:w="0" w:type="dxa"/>
            </w:tcMar>
            <w:vAlign w:val="center"/>
            <w:hideMark/>
          </w:tcPr>
          <w:p w:rsidR="007A1B39" w:rsidRDefault="007A1B39">
            <w:pPr>
              <w:spacing w:after="180"/>
              <w:jc w:val="right"/>
              <w:rPr>
                <w:rFonts w:ascii="Verdana" w:hAnsi="Verdana"/>
                <w:sz w:val="14"/>
                <w:szCs w:val="14"/>
              </w:rPr>
            </w:pPr>
            <w:r>
              <w:rPr>
                <w:rFonts w:ascii="Verdana" w:hAnsi="Verdana"/>
                <w:sz w:val="14"/>
                <w:szCs w:val="14"/>
              </w:rPr>
              <w:t>-0.8%</w:t>
            </w:r>
          </w:p>
        </w:tc>
      </w:tr>
      <w:tr w:rsidR="007A1B39" w:rsidTr="007A1B39">
        <w:tc>
          <w:tcPr>
            <w:tcW w:w="0" w:type="auto"/>
            <w:shd w:val="clear" w:color="auto" w:fill="ADD0DA"/>
            <w:tcMar>
              <w:top w:w="0" w:type="dxa"/>
              <w:left w:w="0" w:type="dxa"/>
              <w:bottom w:w="0" w:type="dxa"/>
              <w:right w:w="0" w:type="dxa"/>
            </w:tcMar>
            <w:vAlign w:val="center"/>
            <w:hideMark/>
          </w:tcPr>
          <w:p w:rsidR="007A1B39" w:rsidRDefault="007A1B39">
            <w:pPr>
              <w:spacing w:after="180"/>
              <w:rPr>
                <w:rFonts w:ascii="Verdana" w:hAnsi="Verdana"/>
                <w:sz w:val="14"/>
                <w:szCs w:val="14"/>
              </w:rPr>
            </w:pPr>
            <w:r>
              <w:rPr>
                <w:rFonts w:ascii="Verdana" w:hAnsi="Verdana"/>
                <w:sz w:val="14"/>
                <w:szCs w:val="14"/>
              </w:rPr>
              <w:t>      Period average</w:t>
            </w:r>
          </w:p>
        </w:tc>
        <w:tc>
          <w:tcPr>
            <w:tcW w:w="0" w:type="auto"/>
            <w:shd w:val="clear" w:color="auto" w:fill="ADD0DA"/>
            <w:tcMar>
              <w:top w:w="0" w:type="dxa"/>
              <w:left w:w="0" w:type="dxa"/>
              <w:bottom w:w="0" w:type="dxa"/>
              <w:right w:w="0" w:type="dxa"/>
            </w:tcMar>
            <w:vAlign w:val="center"/>
            <w:hideMark/>
          </w:tcPr>
          <w:p w:rsidR="007A1B39" w:rsidRDefault="007A1B39">
            <w:pPr>
              <w:spacing w:after="180"/>
              <w:rPr>
                <w:rFonts w:ascii="Verdana" w:hAnsi="Verdana"/>
                <w:sz w:val="14"/>
                <w:szCs w:val="14"/>
              </w:rPr>
            </w:pPr>
            <w:r>
              <w:rPr>
                <w:rFonts w:ascii="Verdana" w:hAnsi="Verdana"/>
                <w:sz w:val="14"/>
                <w:szCs w:val="14"/>
              </w:rPr>
              <w:t>September-17</w:t>
            </w:r>
          </w:p>
        </w:tc>
        <w:tc>
          <w:tcPr>
            <w:tcW w:w="0" w:type="auto"/>
            <w:shd w:val="clear" w:color="auto" w:fill="ADD0DA"/>
            <w:tcMar>
              <w:top w:w="0" w:type="dxa"/>
              <w:left w:w="0" w:type="dxa"/>
              <w:bottom w:w="0" w:type="dxa"/>
              <w:right w:w="0" w:type="dxa"/>
            </w:tcMar>
            <w:vAlign w:val="center"/>
            <w:hideMark/>
          </w:tcPr>
          <w:p w:rsidR="007A1B39" w:rsidRDefault="007A1B39">
            <w:pPr>
              <w:spacing w:after="180"/>
              <w:jc w:val="right"/>
              <w:rPr>
                <w:rFonts w:ascii="Verdana" w:hAnsi="Verdana"/>
                <w:sz w:val="14"/>
                <w:szCs w:val="14"/>
              </w:rPr>
            </w:pPr>
            <w:r>
              <w:rPr>
                <w:rFonts w:ascii="Verdana" w:hAnsi="Verdana"/>
                <w:sz w:val="14"/>
                <w:szCs w:val="14"/>
              </w:rPr>
              <w:t>-0.4%</w:t>
            </w:r>
          </w:p>
        </w:tc>
      </w:tr>
      <w:tr w:rsidR="007A1B39" w:rsidTr="007A1B39">
        <w:tc>
          <w:tcPr>
            <w:tcW w:w="0" w:type="auto"/>
            <w:shd w:val="clear" w:color="auto" w:fill="EEEEEE"/>
            <w:tcMar>
              <w:top w:w="0" w:type="dxa"/>
              <w:left w:w="0" w:type="dxa"/>
              <w:bottom w:w="0" w:type="dxa"/>
              <w:right w:w="0" w:type="dxa"/>
            </w:tcMar>
            <w:vAlign w:val="center"/>
            <w:hideMark/>
          </w:tcPr>
          <w:p w:rsidR="007A1B39" w:rsidRDefault="007A1B39">
            <w:pPr>
              <w:spacing w:after="180"/>
              <w:rPr>
                <w:rFonts w:ascii="Verdana" w:hAnsi="Verdana"/>
                <w:b/>
                <w:bCs/>
                <w:sz w:val="14"/>
                <w:szCs w:val="14"/>
              </w:rPr>
            </w:pPr>
            <w:r>
              <w:rPr>
                <w:rFonts w:ascii="Verdana" w:hAnsi="Verdana"/>
                <w:b/>
                <w:bCs/>
                <w:sz w:val="14"/>
                <w:szCs w:val="14"/>
              </w:rPr>
              <w:t>GDP of Aruba</w:t>
            </w:r>
          </w:p>
        </w:tc>
        <w:tc>
          <w:tcPr>
            <w:tcW w:w="0" w:type="auto"/>
            <w:shd w:val="clear" w:color="auto" w:fill="EEEEEE"/>
            <w:tcMar>
              <w:top w:w="0" w:type="dxa"/>
              <w:left w:w="0" w:type="dxa"/>
              <w:bottom w:w="0" w:type="dxa"/>
              <w:right w:w="0" w:type="dxa"/>
            </w:tcMar>
            <w:vAlign w:val="center"/>
            <w:hideMark/>
          </w:tcPr>
          <w:p w:rsidR="007A1B39" w:rsidRDefault="007A1B39">
            <w:pPr>
              <w:spacing w:after="180"/>
              <w:rPr>
                <w:rFonts w:ascii="Verdana" w:hAnsi="Verdana"/>
                <w:sz w:val="14"/>
                <w:szCs w:val="14"/>
              </w:rPr>
            </w:pPr>
            <w:r>
              <w:rPr>
                <w:rFonts w:ascii="Verdana" w:hAnsi="Verdana"/>
                <w:sz w:val="14"/>
                <w:szCs w:val="14"/>
              </w:rPr>
              <w:t>2011</w:t>
            </w:r>
          </w:p>
        </w:tc>
        <w:tc>
          <w:tcPr>
            <w:tcW w:w="0" w:type="auto"/>
            <w:shd w:val="clear" w:color="auto" w:fill="EEEEEE"/>
            <w:tcMar>
              <w:top w:w="0" w:type="dxa"/>
              <w:left w:w="0" w:type="dxa"/>
              <w:bottom w:w="0" w:type="dxa"/>
              <w:right w:w="0" w:type="dxa"/>
            </w:tcMar>
            <w:vAlign w:val="center"/>
            <w:hideMark/>
          </w:tcPr>
          <w:p w:rsidR="007A1B39" w:rsidRDefault="007A1B39">
            <w:pPr>
              <w:spacing w:after="180"/>
              <w:jc w:val="right"/>
              <w:rPr>
                <w:rFonts w:ascii="Verdana" w:hAnsi="Verdana"/>
                <w:sz w:val="14"/>
                <w:szCs w:val="14"/>
              </w:rPr>
            </w:pPr>
            <w:proofErr w:type="spellStart"/>
            <w:r>
              <w:rPr>
                <w:rFonts w:ascii="Verdana" w:hAnsi="Verdana"/>
                <w:sz w:val="14"/>
                <w:szCs w:val="14"/>
              </w:rPr>
              <w:t>Afl</w:t>
            </w:r>
            <w:proofErr w:type="spellEnd"/>
            <w:r>
              <w:rPr>
                <w:rFonts w:ascii="Verdana" w:hAnsi="Verdana"/>
                <w:sz w:val="14"/>
                <w:szCs w:val="14"/>
              </w:rPr>
              <w:t xml:space="preserve">. 4,626 </w:t>
            </w:r>
            <w:proofErr w:type="spellStart"/>
            <w:r>
              <w:rPr>
                <w:rFonts w:ascii="Verdana" w:hAnsi="Verdana"/>
                <w:sz w:val="14"/>
                <w:szCs w:val="14"/>
              </w:rPr>
              <w:t>Mln</w:t>
            </w:r>
            <w:proofErr w:type="spellEnd"/>
          </w:p>
        </w:tc>
      </w:tr>
      <w:tr w:rsidR="007A1B39" w:rsidTr="007A1B39">
        <w:tc>
          <w:tcPr>
            <w:tcW w:w="0" w:type="auto"/>
            <w:shd w:val="clear" w:color="auto" w:fill="ADD0DA"/>
            <w:tcMar>
              <w:top w:w="0" w:type="dxa"/>
              <w:left w:w="0" w:type="dxa"/>
              <w:bottom w:w="0" w:type="dxa"/>
              <w:right w:w="0" w:type="dxa"/>
            </w:tcMar>
            <w:vAlign w:val="center"/>
            <w:hideMark/>
          </w:tcPr>
          <w:p w:rsidR="007A1B39" w:rsidRDefault="007A1B39">
            <w:pPr>
              <w:spacing w:after="180"/>
              <w:rPr>
                <w:rFonts w:ascii="Verdana" w:hAnsi="Verdana"/>
                <w:b/>
                <w:bCs/>
                <w:sz w:val="14"/>
                <w:szCs w:val="14"/>
              </w:rPr>
            </w:pPr>
            <w:r>
              <w:rPr>
                <w:rFonts w:ascii="Verdana" w:hAnsi="Verdana"/>
                <w:b/>
                <w:bCs/>
                <w:sz w:val="14"/>
                <w:szCs w:val="14"/>
              </w:rPr>
              <w:t>Airport Commercial Landings</w:t>
            </w:r>
          </w:p>
        </w:tc>
        <w:tc>
          <w:tcPr>
            <w:tcW w:w="0" w:type="auto"/>
            <w:shd w:val="clear" w:color="auto" w:fill="ADD0DA"/>
            <w:tcMar>
              <w:top w:w="0" w:type="dxa"/>
              <w:left w:w="0" w:type="dxa"/>
              <w:bottom w:w="0" w:type="dxa"/>
              <w:right w:w="0" w:type="dxa"/>
            </w:tcMar>
            <w:vAlign w:val="center"/>
            <w:hideMark/>
          </w:tcPr>
          <w:p w:rsidR="007A1B39" w:rsidRDefault="007A1B39">
            <w:pPr>
              <w:spacing w:after="180"/>
              <w:rPr>
                <w:rFonts w:ascii="Verdana" w:hAnsi="Verdana"/>
                <w:sz w:val="14"/>
                <w:szCs w:val="14"/>
              </w:rPr>
            </w:pPr>
            <w:r>
              <w:rPr>
                <w:rFonts w:ascii="Verdana" w:hAnsi="Verdana"/>
                <w:sz w:val="14"/>
                <w:szCs w:val="14"/>
              </w:rPr>
              <w:t>Dec YTD 2014</w:t>
            </w:r>
          </w:p>
        </w:tc>
        <w:tc>
          <w:tcPr>
            <w:tcW w:w="0" w:type="auto"/>
            <w:shd w:val="clear" w:color="auto" w:fill="ADD0DA"/>
            <w:tcMar>
              <w:top w:w="0" w:type="dxa"/>
              <w:left w:w="0" w:type="dxa"/>
              <w:bottom w:w="0" w:type="dxa"/>
              <w:right w:w="0" w:type="dxa"/>
            </w:tcMar>
            <w:vAlign w:val="center"/>
            <w:hideMark/>
          </w:tcPr>
          <w:p w:rsidR="007A1B39" w:rsidRDefault="007A1B39">
            <w:pPr>
              <w:spacing w:after="180"/>
              <w:jc w:val="right"/>
              <w:rPr>
                <w:rFonts w:ascii="Verdana" w:hAnsi="Verdana"/>
                <w:sz w:val="14"/>
                <w:szCs w:val="14"/>
              </w:rPr>
            </w:pPr>
            <w:r>
              <w:rPr>
                <w:rFonts w:ascii="Verdana" w:hAnsi="Verdana"/>
                <w:sz w:val="14"/>
                <w:szCs w:val="14"/>
              </w:rPr>
              <w:t>14,509 (-7.6%)</w:t>
            </w:r>
          </w:p>
        </w:tc>
      </w:tr>
      <w:tr w:rsidR="007A1B39" w:rsidTr="007A1B39">
        <w:tc>
          <w:tcPr>
            <w:tcW w:w="0" w:type="auto"/>
            <w:shd w:val="clear" w:color="auto" w:fill="EEEEEE"/>
            <w:tcMar>
              <w:top w:w="0" w:type="dxa"/>
              <w:left w:w="0" w:type="dxa"/>
              <w:bottom w:w="0" w:type="dxa"/>
              <w:right w:w="0" w:type="dxa"/>
            </w:tcMar>
            <w:vAlign w:val="center"/>
            <w:hideMark/>
          </w:tcPr>
          <w:p w:rsidR="007A1B39" w:rsidRDefault="007A1B39">
            <w:pPr>
              <w:spacing w:after="180"/>
              <w:rPr>
                <w:rFonts w:ascii="Verdana" w:hAnsi="Verdana"/>
                <w:b/>
                <w:bCs/>
                <w:sz w:val="14"/>
                <w:szCs w:val="14"/>
              </w:rPr>
            </w:pPr>
            <w:r>
              <w:rPr>
                <w:rFonts w:ascii="Verdana" w:hAnsi="Verdana"/>
                <w:b/>
                <w:bCs/>
                <w:sz w:val="14"/>
                <w:szCs w:val="14"/>
              </w:rPr>
              <w:t>Airport Arrivals Foreigners</w:t>
            </w:r>
          </w:p>
        </w:tc>
        <w:tc>
          <w:tcPr>
            <w:tcW w:w="0" w:type="auto"/>
            <w:shd w:val="clear" w:color="auto" w:fill="EEEEEE"/>
            <w:tcMar>
              <w:top w:w="0" w:type="dxa"/>
              <w:left w:w="0" w:type="dxa"/>
              <w:bottom w:w="0" w:type="dxa"/>
              <w:right w:w="0" w:type="dxa"/>
            </w:tcMar>
            <w:vAlign w:val="center"/>
            <w:hideMark/>
          </w:tcPr>
          <w:p w:rsidR="007A1B39" w:rsidRDefault="007A1B39">
            <w:pPr>
              <w:spacing w:after="180"/>
              <w:rPr>
                <w:rFonts w:ascii="Verdana" w:hAnsi="Verdana"/>
                <w:sz w:val="14"/>
                <w:szCs w:val="14"/>
              </w:rPr>
            </w:pPr>
            <w:r>
              <w:rPr>
                <w:rFonts w:ascii="Verdana" w:hAnsi="Verdana"/>
                <w:sz w:val="14"/>
                <w:szCs w:val="14"/>
              </w:rPr>
              <w:t>Dec YTD 2014</w:t>
            </w:r>
          </w:p>
        </w:tc>
        <w:tc>
          <w:tcPr>
            <w:tcW w:w="0" w:type="auto"/>
            <w:shd w:val="clear" w:color="auto" w:fill="EEEEEE"/>
            <w:tcMar>
              <w:top w:w="0" w:type="dxa"/>
              <w:left w:w="0" w:type="dxa"/>
              <w:bottom w:w="0" w:type="dxa"/>
              <w:right w:w="0" w:type="dxa"/>
            </w:tcMar>
            <w:vAlign w:val="center"/>
            <w:hideMark/>
          </w:tcPr>
          <w:p w:rsidR="007A1B39" w:rsidRDefault="007A1B39">
            <w:pPr>
              <w:spacing w:after="180"/>
              <w:jc w:val="right"/>
              <w:rPr>
                <w:rFonts w:ascii="Verdana" w:hAnsi="Verdana"/>
                <w:sz w:val="14"/>
                <w:szCs w:val="14"/>
              </w:rPr>
            </w:pPr>
            <w:r>
              <w:rPr>
                <w:rFonts w:ascii="Verdana" w:hAnsi="Verdana"/>
                <w:sz w:val="14"/>
                <w:szCs w:val="14"/>
              </w:rPr>
              <w:t>1,100,334 (+10.7%)</w:t>
            </w:r>
          </w:p>
        </w:tc>
      </w:tr>
      <w:tr w:rsidR="007A1B39" w:rsidTr="007A1B39">
        <w:tc>
          <w:tcPr>
            <w:tcW w:w="0" w:type="auto"/>
            <w:shd w:val="clear" w:color="auto" w:fill="ADD0DA"/>
            <w:tcMar>
              <w:top w:w="0" w:type="dxa"/>
              <w:left w:w="0" w:type="dxa"/>
              <w:bottom w:w="0" w:type="dxa"/>
              <w:right w:w="0" w:type="dxa"/>
            </w:tcMar>
            <w:vAlign w:val="center"/>
            <w:hideMark/>
          </w:tcPr>
          <w:p w:rsidR="007A1B39" w:rsidRDefault="007A1B39">
            <w:pPr>
              <w:spacing w:after="180"/>
              <w:rPr>
                <w:rFonts w:ascii="Verdana" w:hAnsi="Verdana"/>
                <w:b/>
                <w:bCs/>
                <w:sz w:val="14"/>
                <w:szCs w:val="14"/>
              </w:rPr>
            </w:pPr>
            <w:r>
              <w:rPr>
                <w:rFonts w:ascii="Verdana" w:hAnsi="Verdana"/>
                <w:b/>
                <w:bCs/>
                <w:sz w:val="14"/>
                <w:szCs w:val="14"/>
              </w:rPr>
              <w:t>Government Tax Revenue</w:t>
            </w:r>
          </w:p>
        </w:tc>
        <w:tc>
          <w:tcPr>
            <w:tcW w:w="0" w:type="auto"/>
            <w:shd w:val="clear" w:color="auto" w:fill="ADD0DA"/>
            <w:tcMar>
              <w:top w:w="0" w:type="dxa"/>
              <w:left w:w="0" w:type="dxa"/>
              <w:bottom w:w="0" w:type="dxa"/>
              <w:right w:w="0" w:type="dxa"/>
            </w:tcMar>
            <w:vAlign w:val="center"/>
            <w:hideMark/>
          </w:tcPr>
          <w:p w:rsidR="007A1B39" w:rsidRDefault="007A1B39">
            <w:pPr>
              <w:spacing w:after="180"/>
              <w:rPr>
                <w:rFonts w:ascii="Verdana" w:hAnsi="Verdana"/>
                <w:sz w:val="14"/>
                <w:szCs w:val="14"/>
              </w:rPr>
            </w:pPr>
            <w:r>
              <w:rPr>
                <w:rFonts w:ascii="Verdana" w:hAnsi="Verdana"/>
                <w:sz w:val="14"/>
                <w:szCs w:val="14"/>
              </w:rPr>
              <w:t>Dec YTD 2014</w:t>
            </w:r>
          </w:p>
        </w:tc>
        <w:tc>
          <w:tcPr>
            <w:tcW w:w="0" w:type="auto"/>
            <w:shd w:val="clear" w:color="auto" w:fill="ADD0DA"/>
            <w:tcMar>
              <w:top w:w="0" w:type="dxa"/>
              <w:left w:w="0" w:type="dxa"/>
              <w:bottom w:w="0" w:type="dxa"/>
              <w:right w:w="0" w:type="dxa"/>
            </w:tcMar>
            <w:vAlign w:val="center"/>
            <w:hideMark/>
          </w:tcPr>
          <w:p w:rsidR="007A1B39" w:rsidRDefault="007A1B39">
            <w:pPr>
              <w:spacing w:after="180"/>
              <w:jc w:val="right"/>
              <w:rPr>
                <w:rFonts w:ascii="Verdana" w:hAnsi="Verdana"/>
                <w:sz w:val="14"/>
                <w:szCs w:val="14"/>
              </w:rPr>
            </w:pPr>
            <w:r>
              <w:rPr>
                <w:rFonts w:ascii="Verdana" w:hAnsi="Verdana"/>
                <w:sz w:val="14"/>
                <w:szCs w:val="14"/>
              </w:rPr>
              <w:t>1,051,221</w:t>
            </w:r>
          </w:p>
        </w:tc>
      </w:tr>
      <w:tr w:rsidR="007A1B39" w:rsidTr="007A1B39">
        <w:tc>
          <w:tcPr>
            <w:tcW w:w="0" w:type="auto"/>
            <w:shd w:val="clear" w:color="auto" w:fill="EEEEEE"/>
            <w:tcMar>
              <w:top w:w="0" w:type="dxa"/>
              <w:left w:w="0" w:type="dxa"/>
              <w:bottom w:w="0" w:type="dxa"/>
              <w:right w:w="0" w:type="dxa"/>
            </w:tcMar>
            <w:vAlign w:val="center"/>
            <w:hideMark/>
          </w:tcPr>
          <w:p w:rsidR="007A1B39" w:rsidRDefault="007A1B39">
            <w:pPr>
              <w:spacing w:after="180"/>
              <w:rPr>
                <w:rFonts w:ascii="Verdana" w:hAnsi="Verdana"/>
                <w:b/>
                <w:bCs/>
                <w:sz w:val="14"/>
                <w:szCs w:val="14"/>
              </w:rPr>
            </w:pPr>
            <w:r>
              <w:rPr>
                <w:rFonts w:ascii="Verdana" w:hAnsi="Verdana"/>
                <w:b/>
                <w:bCs/>
                <w:sz w:val="14"/>
                <w:szCs w:val="14"/>
              </w:rPr>
              <w:t>Total population</w:t>
            </w:r>
          </w:p>
        </w:tc>
        <w:tc>
          <w:tcPr>
            <w:tcW w:w="0" w:type="auto"/>
            <w:shd w:val="clear" w:color="auto" w:fill="EEEEEE"/>
            <w:tcMar>
              <w:top w:w="0" w:type="dxa"/>
              <w:left w:w="0" w:type="dxa"/>
              <w:bottom w:w="0" w:type="dxa"/>
              <w:right w:w="0" w:type="dxa"/>
            </w:tcMar>
            <w:vAlign w:val="center"/>
            <w:hideMark/>
          </w:tcPr>
          <w:p w:rsidR="007A1B39" w:rsidRDefault="007A1B39">
            <w:pPr>
              <w:spacing w:after="180"/>
              <w:rPr>
                <w:rFonts w:ascii="Verdana" w:hAnsi="Verdana"/>
                <w:sz w:val="14"/>
                <w:szCs w:val="14"/>
              </w:rPr>
            </w:pPr>
            <w:r>
              <w:rPr>
                <w:rFonts w:ascii="Verdana" w:hAnsi="Verdana"/>
                <w:sz w:val="14"/>
                <w:szCs w:val="14"/>
              </w:rPr>
              <w:t>2nd qrt-2017</w:t>
            </w:r>
          </w:p>
        </w:tc>
        <w:tc>
          <w:tcPr>
            <w:tcW w:w="0" w:type="auto"/>
            <w:shd w:val="clear" w:color="auto" w:fill="EEEEEE"/>
            <w:tcMar>
              <w:top w:w="0" w:type="dxa"/>
              <w:left w:w="0" w:type="dxa"/>
              <w:bottom w:w="0" w:type="dxa"/>
              <w:right w:w="0" w:type="dxa"/>
            </w:tcMar>
            <w:vAlign w:val="center"/>
            <w:hideMark/>
          </w:tcPr>
          <w:p w:rsidR="007A1B39" w:rsidRDefault="007A1B39">
            <w:pPr>
              <w:spacing w:after="180"/>
              <w:jc w:val="right"/>
              <w:rPr>
                <w:rFonts w:ascii="Verdana" w:hAnsi="Verdana"/>
                <w:sz w:val="14"/>
                <w:szCs w:val="14"/>
              </w:rPr>
            </w:pPr>
            <w:r>
              <w:rPr>
                <w:rFonts w:ascii="Verdana" w:hAnsi="Verdana"/>
                <w:sz w:val="14"/>
                <w:szCs w:val="14"/>
              </w:rPr>
              <w:t>110,882</w:t>
            </w:r>
          </w:p>
        </w:tc>
      </w:tr>
      <w:tr w:rsidR="007A1B39" w:rsidTr="007A1B39">
        <w:tc>
          <w:tcPr>
            <w:tcW w:w="0" w:type="auto"/>
            <w:gridSpan w:val="3"/>
            <w:shd w:val="clear" w:color="auto" w:fill="ADD0DA"/>
            <w:tcMar>
              <w:top w:w="0" w:type="dxa"/>
              <w:left w:w="0" w:type="dxa"/>
              <w:bottom w:w="0" w:type="dxa"/>
              <w:right w:w="0" w:type="dxa"/>
            </w:tcMar>
            <w:vAlign w:val="center"/>
            <w:hideMark/>
          </w:tcPr>
          <w:p w:rsidR="007A1B39" w:rsidRDefault="007A1B39">
            <w:pPr>
              <w:spacing w:after="180"/>
              <w:rPr>
                <w:rFonts w:ascii="Verdana" w:hAnsi="Verdana"/>
                <w:b/>
                <w:bCs/>
                <w:sz w:val="14"/>
                <w:szCs w:val="14"/>
              </w:rPr>
            </w:pPr>
            <w:r>
              <w:rPr>
                <w:rFonts w:ascii="Verdana" w:hAnsi="Verdana"/>
                <w:b/>
                <w:bCs/>
                <w:sz w:val="14"/>
                <w:szCs w:val="14"/>
              </w:rPr>
              <w:t>Change in population</w:t>
            </w:r>
          </w:p>
        </w:tc>
      </w:tr>
      <w:tr w:rsidR="007A1B39" w:rsidTr="007A1B39">
        <w:tc>
          <w:tcPr>
            <w:tcW w:w="0" w:type="auto"/>
            <w:shd w:val="clear" w:color="auto" w:fill="EEEEEE"/>
            <w:tcMar>
              <w:top w:w="0" w:type="dxa"/>
              <w:left w:w="0" w:type="dxa"/>
              <w:bottom w:w="0" w:type="dxa"/>
              <w:right w:w="0" w:type="dxa"/>
            </w:tcMar>
            <w:vAlign w:val="center"/>
            <w:hideMark/>
          </w:tcPr>
          <w:p w:rsidR="007A1B39" w:rsidRDefault="007A1B39">
            <w:pPr>
              <w:spacing w:after="180"/>
              <w:rPr>
                <w:rFonts w:ascii="Verdana" w:hAnsi="Verdana"/>
                <w:sz w:val="14"/>
                <w:szCs w:val="14"/>
              </w:rPr>
            </w:pPr>
            <w:r>
              <w:rPr>
                <w:rFonts w:ascii="Verdana" w:hAnsi="Verdana"/>
                <w:sz w:val="14"/>
                <w:szCs w:val="14"/>
              </w:rPr>
              <w:t>      Births</w:t>
            </w:r>
          </w:p>
        </w:tc>
        <w:tc>
          <w:tcPr>
            <w:tcW w:w="0" w:type="auto"/>
            <w:shd w:val="clear" w:color="auto" w:fill="EEEEEE"/>
            <w:tcMar>
              <w:top w:w="0" w:type="dxa"/>
              <w:left w:w="0" w:type="dxa"/>
              <w:bottom w:w="0" w:type="dxa"/>
              <w:right w:w="0" w:type="dxa"/>
            </w:tcMar>
            <w:vAlign w:val="center"/>
            <w:hideMark/>
          </w:tcPr>
          <w:p w:rsidR="007A1B39" w:rsidRDefault="007A1B39">
            <w:pPr>
              <w:spacing w:after="180"/>
              <w:rPr>
                <w:rFonts w:ascii="Verdana" w:hAnsi="Verdana"/>
                <w:sz w:val="14"/>
                <w:szCs w:val="14"/>
              </w:rPr>
            </w:pPr>
            <w:r>
              <w:rPr>
                <w:rFonts w:ascii="Verdana" w:hAnsi="Verdana"/>
                <w:sz w:val="14"/>
                <w:szCs w:val="14"/>
              </w:rPr>
              <w:t>2nd qrt-2017</w:t>
            </w:r>
          </w:p>
        </w:tc>
        <w:tc>
          <w:tcPr>
            <w:tcW w:w="0" w:type="auto"/>
            <w:shd w:val="clear" w:color="auto" w:fill="EEEEEE"/>
            <w:tcMar>
              <w:top w:w="0" w:type="dxa"/>
              <w:left w:w="0" w:type="dxa"/>
              <w:bottom w:w="0" w:type="dxa"/>
              <w:right w:w="0" w:type="dxa"/>
            </w:tcMar>
            <w:vAlign w:val="center"/>
            <w:hideMark/>
          </w:tcPr>
          <w:p w:rsidR="007A1B39" w:rsidRDefault="007A1B39">
            <w:pPr>
              <w:spacing w:after="180"/>
              <w:jc w:val="right"/>
              <w:rPr>
                <w:rFonts w:ascii="Verdana" w:hAnsi="Verdana"/>
                <w:sz w:val="14"/>
                <w:szCs w:val="14"/>
              </w:rPr>
            </w:pPr>
            <w:r>
              <w:rPr>
                <w:rFonts w:ascii="Verdana" w:hAnsi="Verdana"/>
                <w:sz w:val="14"/>
                <w:szCs w:val="14"/>
              </w:rPr>
              <w:t>273</w:t>
            </w:r>
          </w:p>
        </w:tc>
      </w:tr>
      <w:tr w:rsidR="007A1B39" w:rsidTr="007A1B39">
        <w:tc>
          <w:tcPr>
            <w:tcW w:w="0" w:type="auto"/>
            <w:shd w:val="clear" w:color="auto" w:fill="ADD0DA"/>
            <w:tcMar>
              <w:top w:w="0" w:type="dxa"/>
              <w:left w:w="0" w:type="dxa"/>
              <w:bottom w:w="0" w:type="dxa"/>
              <w:right w:w="0" w:type="dxa"/>
            </w:tcMar>
            <w:vAlign w:val="center"/>
            <w:hideMark/>
          </w:tcPr>
          <w:p w:rsidR="007A1B39" w:rsidRDefault="007A1B39">
            <w:pPr>
              <w:spacing w:after="180"/>
              <w:rPr>
                <w:rFonts w:ascii="Verdana" w:hAnsi="Verdana"/>
                <w:sz w:val="14"/>
                <w:szCs w:val="14"/>
              </w:rPr>
            </w:pPr>
            <w:r>
              <w:rPr>
                <w:rFonts w:ascii="Verdana" w:hAnsi="Verdana"/>
                <w:sz w:val="14"/>
                <w:szCs w:val="14"/>
              </w:rPr>
              <w:t>      Deaths</w:t>
            </w:r>
          </w:p>
        </w:tc>
        <w:tc>
          <w:tcPr>
            <w:tcW w:w="0" w:type="auto"/>
            <w:shd w:val="clear" w:color="auto" w:fill="ADD0DA"/>
            <w:tcMar>
              <w:top w:w="0" w:type="dxa"/>
              <w:left w:w="0" w:type="dxa"/>
              <w:bottom w:w="0" w:type="dxa"/>
              <w:right w:w="0" w:type="dxa"/>
            </w:tcMar>
            <w:vAlign w:val="center"/>
            <w:hideMark/>
          </w:tcPr>
          <w:p w:rsidR="007A1B39" w:rsidRDefault="007A1B39">
            <w:pPr>
              <w:spacing w:after="180"/>
              <w:rPr>
                <w:rFonts w:ascii="Verdana" w:hAnsi="Verdana"/>
                <w:sz w:val="14"/>
                <w:szCs w:val="14"/>
              </w:rPr>
            </w:pPr>
            <w:r>
              <w:rPr>
                <w:rFonts w:ascii="Verdana" w:hAnsi="Verdana"/>
                <w:sz w:val="14"/>
                <w:szCs w:val="14"/>
              </w:rPr>
              <w:t>2nd qrt-2017</w:t>
            </w:r>
          </w:p>
        </w:tc>
        <w:tc>
          <w:tcPr>
            <w:tcW w:w="0" w:type="auto"/>
            <w:shd w:val="clear" w:color="auto" w:fill="ADD0DA"/>
            <w:tcMar>
              <w:top w:w="0" w:type="dxa"/>
              <w:left w:w="0" w:type="dxa"/>
              <w:bottom w:w="0" w:type="dxa"/>
              <w:right w:w="0" w:type="dxa"/>
            </w:tcMar>
            <w:vAlign w:val="center"/>
            <w:hideMark/>
          </w:tcPr>
          <w:p w:rsidR="007A1B39" w:rsidRDefault="007A1B39">
            <w:pPr>
              <w:spacing w:after="180"/>
              <w:jc w:val="right"/>
              <w:rPr>
                <w:rFonts w:ascii="Verdana" w:hAnsi="Verdana"/>
                <w:sz w:val="14"/>
                <w:szCs w:val="14"/>
              </w:rPr>
            </w:pPr>
            <w:r>
              <w:rPr>
                <w:rFonts w:ascii="Verdana" w:hAnsi="Verdana"/>
                <w:sz w:val="14"/>
                <w:szCs w:val="14"/>
              </w:rPr>
              <w:t>179</w:t>
            </w:r>
          </w:p>
        </w:tc>
      </w:tr>
      <w:tr w:rsidR="007A1B39" w:rsidTr="007A1B39">
        <w:tc>
          <w:tcPr>
            <w:tcW w:w="0" w:type="auto"/>
            <w:shd w:val="clear" w:color="auto" w:fill="EEEEEE"/>
            <w:tcMar>
              <w:top w:w="0" w:type="dxa"/>
              <w:left w:w="0" w:type="dxa"/>
              <w:bottom w:w="0" w:type="dxa"/>
              <w:right w:w="0" w:type="dxa"/>
            </w:tcMar>
            <w:vAlign w:val="center"/>
            <w:hideMark/>
          </w:tcPr>
          <w:p w:rsidR="007A1B39" w:rsidRDefault="007A1B39">
            <w:pPr>
              <w:spacing w:after="180"/>
              <w:rPr>
                <w:rFonts w:ascii="Verdana" w:hAnsi="Verdana"/>
                <w:sz w:val="14"/>
                <w:szCs w:val="14"/>
              </w:rPr>
            </w:pPr>
            <w:r>
              <w:rPr>
                <w:rFonts w:ascii="Verdana" w:hAnsi="Verdana"/>
                <w:sz w:val="14"/>
                <w:szCs w:val="14"/>
              </w:rPr>
              <w:t>      Immigration</w:t>
            </w:r>
          </w:p>
        </w:tc>
        <w:tc>
          <w:tcPr>
            <w:tcW w:w="0" w:type="auto"/>
            <w:shd w:val="clear" w:color="auto" w:fill="EEEEEE"/>
            <w:tcMar>
              <w:top w:w="0" w:type="dxa"/>
              <w:left w:w="0" w:type="dxa"/>
              <w:bottom w:w="0" w:type="dxa"/>
              <w:right w:w="0" w:type="dxa"/>
            </w:tcMar>
            <w:vAlign w:val="center"/>
            <w:hideMark/>
          </w:tcPr>
          <w:p w:rsidR="007A1B39" w:rsidRDefault="007A1B39">
            <w:pPr>
              <w:spacing w:after="180"/>
              <w:rPr>
                <w:rFonts w:ascii="Verdana" w:hAnsi="Verdana"/>
                <w:sz w:val="14"/>
                <w:szCs w:val="14"/>
              </w:rPr>
            </w:pPr>
            <w:r>
              <w:rPr>
                <w:rFonts w:ascii="Verdana" w:hAnsi="Verdana"/>
                <w:sz w:val="14"/>
                <w:szCs w:val="14"/>
              </w:rPr>
              <w:t>2nd qrt-2017</w:t>
            </w:r>
          </w:p>
        </w:tc>
        <w:tc>
          <w:tcPr>
            <w:tcW w:w="0" w:type="auto"/>
            <w:shd w:val="clear" w:color="auto" w:fill="EEEEEE"/>
            <w:tcMar>
              <w:top w:w="0" w:type="dxa"/>
              <w:left w:w="0" w:type="dxa"/>
              <w:bottom w:w="0" w:type="dxa"/>
              <w:right w:w="0" w:type="dxa"/>
            </w:tcMar>
            <w:vAlign w:val="center"/>
            <w:hideMark/>
          </w:tcPr>
          <w:p w:rsidR="007A1B39" w:rsidRDefault="007A1B39">
            <w:pPr>
              <w:spacing w:after="180"/>
              <w:jc w:val="right"/>
              <w:rPr>
                <w:rFonts w:ascii="Verdana" w:hAnsi="Verdana"/>
                <w:sz w:val="14"/>
                <w:szCs w:val="14"/>
              </w:rPr>
            </w:pPr>
            <w:r>
              <w:rPr>
                <w:rFonts w:ascii="Verdana" w:hAnsi="Verdana"/>
                <w:sz w:val="14"/>
                <w:szCs w:val="14"/>
              </w:rPr>
              <w:t>671</w:t>
            </w:r>
          </w:p>
        </w:tc>
      </w:tr>
      <w:tr w:rsidR="007A1B39" w:rsidTr="007A1B39">
        <w:tc>
          <w:tcPr>
            <w:tcW w:w="0" w:type="auto"/>
            <w:shd w:val="clear" w:color="auto" w:fill="ADD0DA"/>
            <w:tcMar>
              <w:top w:w="0" w:type="dxa"/>
              <w:left w:w="0" w:type="dxa"/>
              <w:bottom w:w="0" w:type="dxa"/>
              <w:right w:w="0" w:type="dxa"/>
            </w:tcMar>
            <w:vAlign w:val="center"/>
            <w:hideMark/>
          </w:tcPr>
          <w:p w:rsidR="007A1B39" w:rsidRDefault="007A1B39">
            <w:pPr>
              <w:spacing w:after="180"/>
              <w:rPr>
                <w:rFonts w:ascii="Verdana" w:hAnsi="Verdana"/>
                <w:sz w:val="14"/>
                <w:szCs w:val="14"/>
              </w:rPr>
            </w:pPr>
            <w:r>
              <w:rPr>
                <w:rFonts w:ascii="Verdana" w:hAnsi="Verdana"/>
                <w:sz w:val="14"/>
                <w:szCs w:val="14"/>
              </w:rPr>
              <w:t>      Emigration</w:t>
            </w:r>
          </w:p>
        </w:tc>
        <w:tc>
          <w:tcPr>
            <w:tcW w:w="0" w:type="auto"/>
            <w:shd w:val="clear" w:color="auto" w:fill="ADD0DA"/>
            <w:tcMar>
              <w:top w:w="0" w:type="dxa"/>
              <w:left w:w="0" w:type="dxa"/>
              <w:bottom w:w="0" w:type="dxa"/>
              <w:right w:w="0" w:type="dxa"/>
            </w:tcMar>
            <w:vAlign w:val="center"/>
            <w:hideMark/>
          </w:tcPr>
          <w:p w:rsidR="007A1B39" w:rsidRDefault="007A1B39">
            <w:pPr>
              <w:spacing w:after="180"/>
              <w:rPr>
                <w:rFonts w:ascii="Verdana" w:hAnsi="Verdana"/>
                <w:sz w:val="14"/>
                <w:szCs w:val="14"/>
              </w:rPr>
            </w:pPr>
            <w:r>
              <w:rPr>
                <w:rFonts w:ascii="Verdana" w:hAnsi="Verdana"/>
                <w:sz w:val="14"/>
                <w:szCs w:val="14"/>
              </w:rPr>
              <w:t>2nd qrt-2017</w:t>
            </w:r>
          </w:p>
        </w:tc>
        <w:tc>
          <w:tcPr>
            <w:tcW w:w="0" w:type="auto"/>
            <w:shd w:val="clear" w:color="auto" w:fill="ADD0DA"/>
            <w:tcMar>
              <w:top w:w="0" w:type="dxa"/>
              <w:left w:w="0" w:type="dxa"/>
              <w:bottom w:w="0" w:type="dxa"/>
              <w:right w:w="0" w:type="dxa"/>
            </w:tcMar>
            <w:vAlign w:val="center"/>
            <w:hideMark/>
          </w:tcPr>
          <w:p w:rsidR="007A1B39" w:rsidRDefault="007A1B39">
            <w:pPr>
              <w:spacing w:after="180"/>
              <w:jc w:val="right"/>
              <w:rPr>
                <w:rFonts w:ascii="Verdana" w:hAnsi="Verdana"/>
                <w:sz w:val="14"/>
                <w:szCs w:val="14"/>
              </w:rPr>
            </w:pPr>
            <w:r>
              <w:rPr>
                <w:rFonts w:ascii="Verdana" w:hAnsi="Verdana"/>
                <w:sz w:val="14"/>
                <w:szCs w:val="14"/>
              </w:rPr>
              <w:t>630</w:t>
            </w:r>
          </w:p>
        </w:tc>
      </w:tr>
      <w:tr w:rsidR="007A1B39" w:rsidTr="007A1B39">
        <w:tc>
          <w:tcPr>
            <w:tcW w:w="0" w:type="auto"/>
            <w:shd w:val="clear" w:color="auto" w:fill="EEEEEE"/>
            <w:tcMar>
              <w:top w:w="0" w:type="dxa"/>
              <w:left w:w="0" w:type="dxa"/>
              <w:bottom w:w="0" w:type="dxa"/>
              <w:right w:w="0" w:type="dxa"/>
            </w:tcMar>
            <w:vAlign w:val="center"/>
            <w:hideMark/>
          </w:tcPr>
          <w:p w:rsidR="007A1B39" w:rsidRDefault="007A1B39">
            <w:pPr>
              <w:spacing w:after="180"/>
              <w:rPr>
                <w:rFonts w:ascii="Verdana" w:hAnsi="Verdana"/>
                <w:b/>
                <w:bCs/>
                <w:sz w:val="14"/>
                <w:szCs w:val="14"/>
              </w:rPr>
            </w:pPr>
            <w:r>
              <w:rPr>
                <w:rFonts w:ascii="Verdana" w:hAnsi="Verdana"/>
                <w:b/>
                <w:bCs/>
                <w:sz w:val="14"/>
                <w:szCs w:val="14"/>
              </w:rPr>
              <w:t>Total imports</w:t>
            </w:r>
          </w:p>
        </w:tc>
        <w:tc>
          <w:tcPr>
            <w:tcW w:w="0" w:type="auto"/>
            <w:shd w:val="clear" w:color="auto" w:fill="EEEEEE"/>
            <w:tcMar>
              <w:top w:w="0" w:type="dxa"/>
              <w:left w:w="0" w:type="dxa"/>
              <w:bottom w:w="0" w:type="dxa"/>
              <w:right w:w="0" w:type="dxa"/>
            </w:tcMar>
            <w:vAlign w:val="center"/>
            <w:hideMark/>
          </w:tcPr>
          <w:p w:rsidR="007A1B39" w:rsidRDefault="007A1B39">
            <w:pPr>
              <w:spacing w:after="180"/>
              <w:rPr>
                <w:rFonts w:ascii="Verdana" w:hAnsi="Verdana"/>
                <w:sz w:val="14"/>
                <w:szCs w:val="14"/>
              </w:rPr>
            </w:pPr>
            <w:r>
              <w:rPr>
                <w:rFonts w:ascii="Verdana" w:hAnsi="Verdana"/>
                <w:sz w:val="14"/>
                <w:szCs w:val="14"/>
              </w:rPr>
              <w:t>2nd qrt-17</w:t>
            </w:r>
          </w:p>
        </w:tc>
        <w:tc>
          <w:tcPr>
            <w:tcW w:w="0" w:type="auto"/>
            <w:shd w:val="clear" w:color="auto" w:fill="EEEEEE"/>
            <w:tcMar>
              <w:top w:w="0" w:type="dxa"/>
              <w:left w:w="0" w:type="dxa"/>
              <w:bottom w:w="0" w:type="dxa"/>
              <w:right w:w="0" w:type="dxa"/>
            </w:tcMar>
            <w:vAlign w:val="center"/>
            <w:hideMark/>
          </w:tcPr>
          <w:p w:rsidR="007A1B39" w:rsidRDefault="007A1B39">
            <w:pPr>
              <w:spacing w:after="180"/>
              <w:jc w:val="right"/>
              <w:rPr>
                <w:rFonts w:ascii="Verdana" w:hAnsi="Verdana"/>
                <w:sz w:val="14"/>
                <w:szCs w:val="14"/>
              </w:rPr>
            </w:pPr>
            <w:r>
              <w:rPr>
                <w:rFonts w:ascii="Verdana" w:hAnsi="Verdana"/>
                <w:sz w:val="14"/>
                <w:szCs w:val="14"/>
              </w:rPr>
              <w:t xml:space="preserve">509.8 </w:t>
            </w:r>
            <w:proofErr w:type="spellStart"/>
            <w:r>
              <w:rPr>
                <w:rFonts w:ascii="Verdana" w:hAnsi="Verdana"/>
                <w:sz w:val="14"/>
                <w:szCs w:val="14"/>
              </w:rPr>
              <w:t>Mln</w:t>
            </w:r>
            <w:proofErr w:type="spellEnd"/>
          </w:p>
        </w:tc>
      </w:tr>
      <w:tr w:rsidR="007A1B39" w:rsidTr="007A1B39">
        <w:tc>
          <w:tcPr>
            <w:tcW w:w="0" w:type="auto"/>
            <w:shd w:val="clear" w:color="auto" w:fill="ADD0DA"/>
            <w:tcMar>
              <w:top w:w="0" w:type="dxa"/>
              <w:left w:w="0" w:type="dxa"/>
              <w:bottom w:w="0" w:type="dxa"/>
              <w:right w:w="0" w:type="dxa"/>
            </w:tcMar>
            <w:vAlign w:val="center"/>
            <w:hideMark/>
          </w:tcPr>
          <w:p w:rsidR="007A1B39" w:rsidRDefault="007A1B39">
            <w:pPr>
              <w:spacing w:after="180"/>
              <w:rPr>
                <w:rFonts w:ascii="Verdana" w:hAnsi="Verdana"/>
                <w:b/>
                <w:bCs/>
                <w:sz w:val="14"/>
                <w:szCs w:val="14"/>
              </w:rPr>
            </w:pPr>
            <w:r>
              <w:rPr>
                <w:rFonts w:ascii="Verdana" w:hAnsi="Verdana"/>
                <w:b/>
                <w:bCs/>
                <w:sz w:val="14"/>
                <w:szCs w:val="14"/>
              </w:rPr>
              <w:t>Total exports</w:t>
            </w:r>
          </w:p>
        </w:tc>
        <w:tc>
          <w:tcPr>
            <w:tcW w:w="0" w:type="auto"/>
            <w:shd w:val="clear" w:color="auto" w:fill="ADD0DA"/>
            <w:tcMar>
              <w:top w:w="0" w:type="dxa"/>
              <w:left w:w="0" w:type="dxa"/>
              <w:bottom w:w="0" w:type="dxa"/>
              <w:right w:w="0" w:type="dxa"/>
            </w:tcMar>
            <w:vAlign w:val="center"/>
            <w:hideMark/>
          </w:tcPr>
          <w:p w:rsidR="007A1B39" w:rsidRDefault="007A1B39">
            <w:pPr>
              <w:spacing w:after="180"/>
              <w:rPr>
                <w:rFonts w:ascii="Verdana" w:hAnsi="Verdana"/>
                <w:sz w:val="14"/>
                <w:szCs w:val="14"/>
              </w:rPr>
            </w:pPr>
            <w:r>
              <w:rPr>
                <w:rFonts w:ascii="Verdana" w:hAnsi="Verdana"/>
                <w:sz w:val="14"/>
                <w:szCs w:val="14"/>
              </w:rPr>
              <w:t>2nd qrt-17</w:t>
            </w:r>
          </w:p>
        </w:tc>
        <w:tc>
          <w:tcPr>
            <w:tcW w:w="0" w:type="auto"/>
            <w:shd w:val="clear" w:color="auto" w:fill="ADD0DA"/>
            <w:tcMar>
              <w:top w:w="0" w:type="dxa"/>
              <w:left w:w="0" w:type="dxa"/>
              <w:bottom w:w="0" w:type="dxa"/>
              <w:right w:w="0" w:type="dxa"/>
            </w:tcMar>
            <w:vAlign w:val="center"/>
            <w:hideMark/>
          </w:tcPr>
          <w:p w:rsidR="007A1B39" w:rsidRDefault="007A1B39">
            <w:pPr>
              <w:spacing w:after="180"/>
              <w:jc w:val="right"/>
              <w:rPr>
                <w:rFonts w:ascii="Verdana" w:hAnsi="Verdana"/>
                <w:sz w:val="14"/>
                <w:szCs w:val="14"/>
              </w:rPr>
            </w:pPr>
            <w:r>
              <w:rPr>
                <w:rFonts w:ascii="Verdana" w:hAnsi="Verdana"/>
                <w:sz w:val="14"/>
                <w:szCs w:val="14"/>
              </w:rPr>
              <w:t xml:space="preserve">41.6 </w:t>
            </w:r>
            <w:proofErr w:type="spellStart"/>
            <w:r>
              <w:rPr>
                <w:rFonts w:ascii="Verdana" w:hAnsi="Verdana"/>
                <w:sz w:val="14"/>
                <w:szCs w:val="14"/>
              </w:rPr>
              <w:t>Mln</w:t>
            </w:r>
            <w:proofErr w:type="spellEnd"/>
          </w:p>
        </w:tc>
      </w:tr>
      <w:tr w:rsidR="007A1B39" w:rsidTr="007A1B39">
        <w:tc>
          <w:tcPr>
            <w:tcW w:w="0" w:type="auto"/>
            <w:gridSpan w:val="3"/>
            <w:shd w:val="clear" w:color="auto" w:fill="EEEEEE"/>
            <w:tcMar>
              <w:top w:w="0" w:type="dxa"/>
              <w:left w:w="0" w:type="dxa"/>
              <w:bottom w:w="0" w:type="dxa"/>
              <w:right w:w="0" w:type="dxa"/>
            </w:tcMar>
            <w:vAlign w:val="center"/>
            <w:hideMark/>
          </w:tcPr>
          <w:p w:rsidR="007A1B39" w:rsidRDefault="007A1B39">
            <w:pPr>
              <w:spacing w:after="180"/>
              <w:rPr>
                <w:rFonts w:ascii="Verdana" w:hAnsi="Verdana"/>
                <w:b/>
                <w:bCs/>
                <w:sz w:val="14"/>
                <w:szCs w:val="14"/>
              </w:rPr>
            </w:pPr>
            <w:r>
              <w:rPr>
                <w:rFonts w:ascii="Verdana" w:hAnsi="Verdana"/>
                <w:b/>
                <w:bCs/>
                <w:sz w:val="14"/>
                <w:szCs w:val="14"/>
              </w:rPr>
              <w:t>Rooms(hotels)</w:t>
            </w:r>
          </w:p>
        </w:tc>
      </w:tr>
      <w:tr w:rsidR="007A1B39" w:rsidTr="007A1B39">
        <w:tc>
          <w:tcPr>
            <w:tcW w:w="0" w:type="auto"/>
            <w:shd w:val="clear" w:color="auto" w:fill="ADD0DA"/>
            <w:tcMar>
              <w:top w:w="0" w:type="dxa"/>
              <w:left w:w="0" w:type="dxa"/>
              <w:bottom w:w="0" w:type="dxa"/>
              <w:right w:w="0" w:type="dxa"/>
            </w:tcMar>
            <w:vAlign w:val="center"/>
            <w:hideMark/>
          </w:tcPr>
          <w:p w:rsidR="007A1B39" w:rsidRDefault="007A1B39">
            <w:pPr>
              <w:spacing w:after="180"/>
              <w:rPr>
                <w:rFonts w:ascii="Verdana" w:hAnsi="Verdana"/>
                <w:sz w:val="14"/>
                <w:szCs w:val="14"/>
              </w:rPr>
            </w:pPr>
            <w:r>
              <w:rPr>
                <w:rFonts w:ascii="Verdana" w:hAnsi="Verdana"/>
                <w:sz w:val="14"/>
                <w:szCs w:val="14"/>
              </w:rPr>
              <w:t>      Occupancy rate</w:t>
            </w:r>
          </w:p>
        </w:tc>
        <w:tc>
          <w:tcPr>
            <w:tcW w:w="0" w:type="auto"/>
            <w:shd w:val="clear" w:color="auto" w:fill="ADD0DA"/>
            <w:tcMar>
              <w:top w:w="0" w:type="dxa"/>
              <w:left w:w="0" w:type="dxa"/>
              <w:bottom w:w="0" w:type="dxa"/>
              <w:right w:w="0" w:type="dxa"/>
            </w:tcMar>
            <w:vAlign w:val="center"/>
            <w:hideMark/>
          </w:tcPr>
          <w:p w:rsidR="007A1B39" w:rsidRDefault="007A1B39">
            <w:pPr>
              <w:spacing w:after="180"/>
              <w:rPr>
                <w:rFonts w:ascii="Verdana" w:hAnsi="Verdana"/>
                <w:sz w:val="14"/>
                <w:szCs w:val="14"/>
              </w:rPr>
            </w:pPr>
            <w:r>
              <w:rPr>
                <w:rFonts w:ascii="Verdana" w:hAnsi="Verdana"/>
                <w:sz w:val="14"/>
                <w:szCs w:val="14"/>
              </w:rPr>
              <w:t>Dec YTD 2013</w:t>
            </w:r>
          </w:p>
        </w:tc>
        <w:tc>
          <w:tcPr>
            <w:tcW w:w="0" w:type="auto"/>
            <w:shd w:val="clear" w:color="auto" w:fill="ADD0DA"/>
            <w:tcMar>
              <w:top w:w="0" w:type="dxa"/>
              <w:left w:w="0" w:type="dxa"/>
              <w:bottom w:w="0" w:type="dxa"/>
              <w:right w:w="0" w:type="dxa"/>
            </w:tcMar>
            <w:vAlign w:val="center"/>
            <w:hideMark/>
          </w:tcPr>
          <w:p w:rsidR="007A1B39" w:rsidRDefault="007A1B39">
            <w:pPr>
              <w:spacing w:after="180"/>
              <w:jc w:val="right"/>
              <w:rPr>
                <w:rFonts w:ascii="Verdana" w:hAnsi="Verdana"/>
                <w:sz w:val="14"/>
                <w:szCs w:val="14"/>
              </w:rPr>
            </w:pPr>
            <w:r>
              <w:rPr>
                <w:rFonts w:ascii="Verdana" w:hAnsi="Verdana"/>
                <w:sz w:val="14"/>
                <w:szCs w:val="14"/>
              </w:rPr>
              <w:t>77.5% (-1.9%)</w:t>
            </w:r>
          </w:p>
        </w:tc>
      </w:tr>
      <w:tr w:rsidR="007A1B39" w:rsidTr="007A1B39">
        <w:tc>
          <w:tcPr>
            <w:tcW w:w="0" w:type="auto"/>
            <w:shd w:val="clear" w:color="auto" w:fill="EEEEEE"/>
            <w:tcMar>
              <w:top w:w="0" w:type="dxa"/>
              <w:left w:w="0" w:type="dxa"/>
              <w:bottom w:w="0" w:type="dxa"/>
              <w:right w:w="0" w:type="dxa"/>
            </w:tcMar>
            <w:vAlign w:val="center"/>
            <w:hideMark/>
          </w:tcPr>
          <w:p w:rsidR="007A1B39" w:rsidRDefault="007A1B39">
            <w:pPr>
              <w:spacing w:after="180"/>
              <w:rPr>
                <w:rFonts w:ascii="Verdana" w:hAnsi="Verdana"/>
                <w:sz w:val="14"/>
                <w:szCs w:val="14"/>
              </w:rPr>
            </w:pPr>
            <w:r>
              <w:rPr>
                <w:rFonts w:ascii="Verdana" w:hAnsi="Verdana"/>
                <w:sz w:val="14"/>
                <w:szCs w:val="14"/>
              </w:rPr>
              <w:t>      Average daily rate</w:t>
            </w:r>
          </w:p>
        </w:tc>
        <w:tc>
          <w:tcPr>
            <w:tcW w:w="0" w:type="auto"/>
            <w:shd w:val="clear" w:color="auto" w:fill="EEEEEE"/>
            <w:tcMar>
              <w:top w:w="0" w:type="dxa"/>
              <w:left w:w="0" w:type="dxa"/>
              <w:bottom w:w="0" w:type="dxa"/>
              <w:right w:w="0" w:type="dxa"/>
            </w:tcMar>
            <w:vAlign w:val="center"/>
            <w:hideMark/>
          </w:tcPr>
          <w:p w:rsidR="007A1B39" w:rsidRDefault="007A1B39">
            <w:pPr>
              <w:spacing w:after="180"/>
              <w:rPr>
                <w:rFonts w:ascii="Verdana" w:hAnsi="Verdana"/>
                <w:sz w:val="14"/>
                <w:szCs w:val="14"/>
              </w:rPr>
            </w:pPr>
            <w:r>
              <w:rPr>
                <w:rFonts w:ascii="Verdana" w:hAnsi="Verdana"/>
                <w:sz w:val="14"/>
                <w:szCs w:val="14"/>
              </w:rPr>
              <w:t>Dec YTD 2013</w:t>
            </w:r>
          </w:p>
        </w:tc>
        <w:tc>
          <w:tcPr>
            <w:tcW w:w="0" w:type="auto"/>
            <w:shd w:val="clear" w:color="auto" w:fill="EEEEEE"/>
            <w:tcMar>
              <w:top w:w="0" w:type="dxa"/>
              <w:left w:w="0" w:type="dxa"/>
              <w:bottom w:w="0" w:type="dxa"/>
              <w:right w:w="0" w:type="dxa"/>
            </w:tcMar>
            <w:vAlign w:val="center"/>
            <w:hideMark/>
          </w:tcPr>
          <w:p w:rsidR="007A1B39" w:rsidRDefault="007A1B39">
            <w:pPr>
              <w:spacing w:after="180"/>
              <w:jc w:val="right"/>
              <w:rPr>
                <w:rFonts w:ascii="Verdana" w:hAnsi="Verdana"/>
                <w:sz w:val="14"/>
                <w:szCs w:val="14"/>
              </w:rPr>
            </w:pPr>
            <w:r>
              <w:rPr>
                <w:rFonts w:ascii="Verdana" w:hAnsi="Verdana"/>
                <w:sz w:val="14"/>
                <w:szCs w:val="14"/>
              </w:rPr>
              <w:t>US$ 208.20 (+6.7%)</w:t>
            </w:r>
          </w:p>
        </w:tc>
      </w:tr>
      <w:tr w:rsidR="007A1B39" w:rsidTr="007A1B39">
        <w:tc>
          <w:tcPr>
            <w:tcW w:w="0" w:type="auto"/>
            <w:shd w:val="clear" w:color="auto" w:fill="ADD0DA"/>
            <w:tcMar>
              <w:top w:w="0" w:type="dxa"/>
              <w:left w:w="0" w:type="dxa"/>
              <w:bottom w:w="0" w:type="dxa"/>
              <w:right w:w="0" w:type="dxa"/>
            </w:tcMar>
            <w:vAlign w:val="center"/>
            <w:hideMark/>
          </w:tcPr>
          <w:p w:rsidR="007A1B39" w:rsidRDefault="007A1B39">
            <w:pPr>
              <w:spacing w:after="180"/>
              <w:rPr>
                <w:rFonts w:ascii="Verdana" w:hAnsi="Verdana"/>
                <w:sz w:val="14"/>
                <w:szCs w:val="14"/>
              </w:rPr>
            </w:pPr>
            <w:r>
              <w:rPr>
                <w:rFonts w:ascii="Verdana" w:hAnsi="Verdana"/>
                <w:sz w:val="14"/>
                <w:szCs w:val="14"/>
              </w:rPr>
              <w:t>      Revenue per available room</w:t>
            </w:r>
          </w:p>
        </w:tc>
        <w:tc>
          <w:tcPr>
            <w:tcW w:w="0" w:type="auto"/>
            <w:shd w:val="clear" w:color="auto" w:fill="ADD0DA"/>
            <w:tcMar>
              <w:top w:w="0" w:type="dxa"/>
              <w:left w:w="0" w:type="dxa"/>
              <w:bottom w:w="0" w:type="dxa"/>
              <w:right w:w="0" w:type="dxa"/>
            </w:tcMar>
            <w:vAlign w:val="center"/>
            <w:hideMark/>
          </w:tcPr>
          <w:p w:rsidR="007A1B39" w:rsidRDefault="007A1B39">
            <w:pPr>
              <w:spacing w:after="180"/>
              <w:rPr>
                <w:rFonts w:ascii="Verdana" w:hAnsi="Verdana"/>
                <w:sz w:val="14"/>
                <w:szCs w:val="14"/>
              </w:rPr>
            </w:pPr>
            <w:r>
              <w:rPr>
                <w:rFonts w:ascii="Verdana" w:hAnsi="Verdana"/>
                <w:sz w:val="14"/>
                <w:szCs w:val="14"/>
              </w:rPr>
              <w:t>Dec YTD 2013</w:t>
            </w:r>
          </w:p>
        </w:tc>
        <w:tc>
          <w:tcPr>
            <w:tcW w:w="0" w:type="auto"/>
            <w:shd w:val="clear" w:color="auto" w:fill="ADD0DA"/>
            <w:tcMar>
              <w:top w:w="0" w:type="dxa"/>
              <w:left w:w="0" w:type="dxa"/>
              <w:bottom w:w="0" w:type="dxa"/>
              <w:right w:w="0" w:type="dxa"/>
            </w:tcMar>
            <w:vAlign w:val="center"/>
            <w:hideMark/>
          </w:tcPr>
          <w:p w:rsidR="007A1B39" w:rsidRDefault="007A1B39">
            <w:pPr>
              <w:spacing w:after="180"/>
              <w:jc w:val="right"/>
              <w:rPr>
                <w:rFonts w:ascii="Verdana" w:hAnsi="Verdana"/>
                <w:sz w:val="14"/>
                <w:szCs w:val="14"/>
              </w:rPr>
            </w:pPr>
            <w:r>
              <w:rPr>
                <w:rFonts w:ascii="Verdana" w:hAnsi="Verdana"/>
                <w:sz w:val="14"/>
                <w:szCs w:val="14"/>
              </w:rPr>
              <w:t>US$ 98.60 (+7.7%)</w:t>
            </w:r>
          </w:p>
        </w:tc>
      </w:tr>
      <w:tr w:rsidR="007A1B39" w:rsidTr="007A1B39">
        <w:tc>
          <w:tcPr>
            <w:tcW w:w="0" w:type="auto"/>
            <w:gridSpan w:val="3"/>
            <w:shd w:val="clear" w:color="auto" w:fill="EEEEEE"/>
            <w:tcMar>
              <w:top w:w="0" w:type="dxa"/>
              <w:left w:w="0" w:type="dxa"/>
              <w:bottom w:w="0" w:type="dxa"/>
              <w:right w:w="0" w:type="dxa"/>
            </w:tcMar>
            <w:vAlign w:val="center"/>
            <w:hideMark/>
          </w:tcPr>
          <w:p w:rsidR="007A1B39" w:rsidRDefault="007A1B39">
            <w:pPr>
              <w:spacing w:after="180"/>
              <w:jc w:val="right"/>
              <w:rPr>
                <w:rFonts w:ascii="Verdana" w:hAnsi="Verdana"/>
                <w:sz w:val="12"/>
                <w:szCs w:val="12"/>
              </w:rPr>
            </w:pPr>
            <w:r>
              <w:rPr>
                <w:rFonts w:ascii="Verdana" w:hAnsi="Verdana"/>
                <w:sz w:val="12"/>
                <w:szCs w:val="12"/>
              </w:rPr>
              <w:t>version 26 October 2017</w:t>
            </w:r>
          </w:p>
        </w:tc>
      </w:tr>
    </w:tbl>
    <w:p w:rsidR="007A1B39" w:rsidRDefault="007A1B39" w:rsidP="007A1B39">
      <w:pPr>
        <w:pStyle w:val="Kop3"/>
        <w:spacing w:before="0" w:after="240"/>
        <w:rPr>
          <w:rFonts w:ascii="Helvetica" w:hAnsi="Helvetica" w:cs="Helvetica"/>
          <w:color w:val="353535"/>
          <w:sz w:val="28"/>
          <w:szCs w:val="28"/>
        </w:rPr>
      </w:pPr>
      <w:sdt>
        <w:sdtPr>
          <w:rPr>
            <w:rFonts w:ascii="Helvetica" w:hAnsi="Helvetica" w:cs="Helvetica"/>
            <w:color w:val="353535"/>
            <w:sz w:val="28"/>
            <w:szCs w:val="28"/>
          </w:rPr>
          <w:id w:val="-675724328"/>
          <w:citation/>
        </w:sdtPr>
        <w:sdtContent>
          <w:r>
            <w:rPr>
              <w:rFonts w:ascii="Helvetica" w:hAnsi="Helvetica" w:cs="Helvetica"/>
              <w:color w:val="353535"/>
              <w:sz w:val="28"/>
              <w:szCs w:val="28"/>
            </w:rPr>
            <w:fldChar w:fldCharType="begin"/>
          </w:r>
          <w:r>
            <w:rPr>
              <w:rFonts w:asciiTheme="minorHAnsi" w:eastAsiaTheme="minorEastAsia" w:hAnsiTheme="minorHAnsi" w:cstheme="minorHAnsi"/>
              <w:color w:val="000000" w:themeColor="text1"/>
            </w:rPr>
            <w:instrText xml:space="preserve">CITATION CBS16 \l 1033 </w:instrText>
          </w:r>
          <w:r>
            <w:rPr>
              <w:rFonts w:ascii="Helvetica" w:hAnsi="Helvetica" w:cs="Helvetica"/>
              <w:color w:val="353535"/>
              <w:sz w:val="28"/>
              <w:szCs w:val="28"/>
            </w:rPr>
            <w:fldChar w:fldCharType="separate"/>
          </w:r>
          <w:bookmarkStart w:id="6" w:name="_Toc499385812"/>
          <w:r w:rsidR="00796C5E" w:rsidRPr="00796C5E">
            <w:rPr>
              <w:rFonts w:asciiTheme="minorHAnsi" w:eastAsiaTheme="minorEastAsia" w:hAnsiTheme="minorHAnsi" w:cstheme="minorHAnsi"/>
              <w:noProof/>
              <w:color w:val="000000" w:themeColor="text1"/>
            </w:rPr>
            <w:t>(Statistics, 2017)</w:t>
          </w:r>
          <w:r>
            <w:rPr>
              <w:rFonts w:ascii="Helvetica" w:hAnsi="Helvetica" w:cs="Helvetica"/>
              <w:color w:val="353535"/>
              <w:sz w:val="28"/>
              <w:szCs w:val="28"/>
            </w:rPr>
            <w:fldChar w:fldCharType="end"/>
          </w:r>
        </w:sdtContent>
      </w:sdt>
      <w:bookmarkEnd w:id="6"/>
    </w:p>
    <w:p w:rsidR="007A1B39" w:rsidRDefault="007A1B39" w:rsidP="005C6B87">
      <w:pPr>
        <w:rPr>
          <w:rFonts w:cstheme="minorHAnsi"/>
          <w:color w:val="000000" w:themeColor="text1"/>
          <w:sz w:val="24"/>
          <w:szCs w:val="24"/>
        </w:rPr>
      </w:pPr>
    </w:p>
    <w:p w:rsidR="007A1B39" w:rsidRDefault="007A1B39" w:rsidP="005C6B87">
      <w:pPr>
        <w:rPr>
          <w:rFonts w:cstheme="minorHAnsi"/>
          <w:color w:val="000000" w:themeColor="text1"/>
          <w:sz w:val="24"/>
          <w:szCs w:val="24"/>
        </w:rPr>
      </w:pPr>
    </w:p>
    <w:p w:rsidR="007A1B39" w:rsidRDefault="007A1B39" w:rsidP="005C6B87">
      <w:pPr>
        <w:rPr>
          <w:rFonts w:cstheme="minorHAnsi"/>
          <w:color w:val="000000" w:themeColor="text1"/>
          <w:sz w:val="24"/>
          <w:szCs w:val="24"/>
        </w:rPr>
      </w:pPr>
    </w:p>
    <w:p w:rsidR="007A1B39" w:rsidRDefault="007A1B39" w:rsidP="005C6B87">
      <w:pPr>
        <w:rPr>
          <w:rFonts w:cstheme="minorHAnsi"/>
          <w:color w:val="000000" w:themeColor="text1"/>
          <w:sz w:val="24"/>
          <w:szCs w:val="24"/>
        </w:rPr>
      </w:pPr>
    </w:p>
    <w:p w:rsidR="007A1B39" w:rsidRDefault="007A1B39" w:rsidP="005C6B87">
      <w:pPr>
        <w:rPr>
          <w:rFonts w:cstheme="minorHAnsi"/>
          <w:color w:val="000000" w:themeColor="text1"/>
          <w:sz w:val="24"/>
          <w:szCs w:val="24"/>
        </w:rPr>
      </w:pPr>
    </w:p>
    <w:p w:rsidR="007A1B39" w:rsidRDefault="007A1B39" w:rsidP="005C6B87">
      <w:pPr>
        <w:rPr>
          <w:rFonts w:cstheme="minorHAnsi"/>
          <w:color w:val="000000" w:themeColor="text1"/>
          <w:sz w:val="24"/>
          <w:szCs w:val="24"/>
        </w:rPr>
      </w:pPr>
    </w:p>
    <w:p w:rsidR="007A1B39" w:rsidRDefault="007A1B39" w:rsidP="005C6B87">
      <w:pPr>
        <w:rPr>
          <w:rFonts w:cstheme="minorHAnsi"/>
          <w:color w:val="000000" w:themeColor="text1"/>
          <w:sz w:val="24"/>
          <w:szCs w:val="24"/>
        </w:rPr>
      </w:pPr>
    </w:p>
    <w:p w:rsidR="007A1B39" w:rsidRDefault="007A1B39" w:rsidP="005C6B87">
      <w:pPr>
        <w:rPr>
          <w:rFonts w:cstheme="minorHAnsi"/>
          <w:color w:val="000000" w:themeColor="text1"/>
          <w:sz w:val="24"/>
          <w:szCs w:val="24"/>
        </w:rPr>
      </w:pPr>
    </w:p>
    <w:p w:rsidR="007A1B39" w:rsidRDefault="007A1B39" w:rsidP="005C6B87">
      <w:pPr>
        <w:rPr>
          <w:rFonts w:cstheme="minorHAnsi"/>
          <w:color w:val="000000" w:themeColor="text1"/>
          <w:sz w:val="24"/>
          <w:szCs w:val="24"/>
        </w:rPr>
      </w:pPr>
    </w:p>
    <w:p w:rsidR="007A1B39" w:rsidRDefault="007A1B39" w:rsidP="005C6B87">
      <w:pPr>
        <w:rPr>
          <w:rFonts w:cstheme="minorHAnsi"/>
          <w:color w:val="000000" w:themeColor="text1"/>
          <w:sz w:val="24"/>
          <w:szCs w:val="24"/>
        </w:rPr>
      </w:pPr>
    </w:p>
    <w:p w:rsidR="007A1B39" w:rsidRDefault="007A1B39" w:rsidP="005C6B87">
      <w:pPr>
        <w:rPr>
          <w:rFonts w:cstheme="minorHAnsi"/>
          <w:color w:val="000000" w:themeColor="text1"/>
          <w:sz w:val="24"/>
          <w:szCs w:val="24"/>
        </w:rPr>
      </w:pPr>
    </w:p>
    <w:p w:rsidR="007A1B39" w:rsidRDefault="007A1B39" w:rsidP="005C6B87">
      <w:pPr>
        <w:rPr>
          <w:rFonts w:cstheme="minorHAnsi"/>
          <w:color w:val="000000" w:themeColor="text1"/>
          <w:sz w:val="24"/>
          <w:szCs w:val="24"/>
        </w:rPr>
      </w:pPr>
    </w:p>
    <w:p w:rsidR="007A1B39" w:rsidRDefault="007A1B39" w:rsidP="005C6B87">
      <w:pPr>
        <w:rPr>
          <w:rFonts w:cstheme="minorHAnsi"/>
          <w:color w:val="000000" w:themeColor="text1"/>
          <w:sz w:val="24"/>
          <w:szCs w:val="24"/>
        </w:rPr>
      </w:pPr>
    </w:p>
    <w:p w:rsidR="007A1B39" w:rsidRDefault="007A1B39" w:rsidP="005C6B87">
      <w:pPr>
        <w:rPr>
          <w:rFonts w:cstheme="minorHAnsi"/>
          <w:color w:val="000000" w:themeColor="text1"/>
          <w:sz w:val="24"/>
          <w:szCs w:val="24"/>
        </w:rPr>
      </w:pPr>
    </w:p>
    <w:p w:rsidR="007A1B39" w:rsidRDefault="007A1B39" w:rsidP="005C6B87">
      <w:pPr>
        <w:rPr>
          <w:rFonts w:cstheme="minorHAnsi"/>
          <w:color w:val="000000" w:themeColor="text1"/>
          <w:sz w:val="24"/>
          <w:szCs w:val="24"/>
        </w:rPr>
      </w:pPr>
    </w:p>
    <w:p w:rsidR="007A1B39" w:rsidRDefault="007A1B39" w:rsidP="005C6B87">
      <w:pPr>
        <w:rPr>
          <w:rFonts w:cstheme="minorHAnsi"/>
          <w:color w:val="000000" w:themeColor="text1"/>
          <w:sz w:val="24"/>
          <w:szCs w:val="24"/>
        </w:rPr>
      </w:pPr>
    </w:p>
    <w:p w:rsidR="007A1B39" w:rsidRDefault="007A1B39" w:rsidP="005C6B87">
      <w:pPr>
        <w:rPr>
          <w:rFonts w:cstheme="minorHAnsi"/>
          <w:color w:val="000000" w:themeColor="text1"/>
          <w:sz w:val="24"/>
          <w:szCs w:val="24"/>
        </w:rPr>
      </w:pPr>
    </w:p>
    <w:p w:rsidR="007A1B39" w:rsidRDefault="007A1B39" w:rsidP="005C6B87">
      <w:pPr>
        <w:rPr>
          <w:rFonts w:cstheme="minorHAnsi"/>
          <w:color w:val="000000" w:themeColor="text1"/>
          <w:sz w:val="24"/>
          <w:szCs w:val="24"/>
        </w:rPr>
      </w:pPr>
    </w:p>
    <w:p w:rsidR="007A1B39" w:rsidRDefault="007A1B39" w:rsidP="005C6B87">
      <w:pPr>
        <w:rPr>
          <w:rFonts w:cstheme="minorHAnsi"/>
          <w:color w:val="000000" w:themeColor="text1"/>
          <w:sz w:val="24"/>
          <w:szCs w:val="24"/>
        </w:rPr>
      </w:pPr>
    </w:p>
    <w:p w:rsidR="007A1B39" w:rsidRDefault="007A1B39" w:rsidP="005C6B87">
      <w:pPr>
        <w:rPr>
          <w:rFonts w:cstheme="minorHAnsi"/>
          <w:color w:val="000000" w:themeColor="text1"/>
          <w:sz w:val="24"/>
          <w:szCs w:val="24"/>
        </w:rPr>
      </w:pPr>
    </w:p>
    <w:p w:rsidR="007A1B39" w:rsidRDefault="007A1B39" w:rsidP="005C6B87">
      <w:pPr>
        <w:rPr>
          <w:rFonts w:cstheme="minorHAnsi"/>
          <w:color w:val="000000" w:themeColor="text1"/>
          <w:sz w:val="24"/>
          <w:szCs w:val="24"/>
        </w:rPr>
      </w:pPr>
    </w:p>
    <w:bookmarkStart w:id="7" w:name="_Toc499385813" w:displacedByCustomXml="next"/>
    <w:sdt>
      <w:sdtPr>
        <w:rPr>
          <w:rFonts w:asciiTheme="minorHAnsi" w:eastAsiaTheme="minorEastAsia" w:hAnsiTheme="minorHAnsi" w:cstheme="minorBidi"/>
          <w:color w:val="auto"/>
          <w:sz w:val="22"/>
          <w:szCs w:val="22"/>
          <w:lang w:val="en-US" w:eastAsia="en-US"/>
        </w:rPr>
        <w:id w:val="155589695"/>
        <w:docPartObj>
          <w:docPartGallery w:val="Bibliographies"/>
          <w:docPartUnique/>
        </w:docPartObj>
      </w:sdtPr>
      <w:sdtEndPr/>
      <w:sdtContent>
        <w:p w:rsidR="00910696" w:rsidRPr="00D70648" w:rsidRDefault="00910696">
          <w:pPr>
            <w:pStyle w:val="Kop1"/>
            <w:rPr>
              <w:rStyle w:val="Kop2Char"/>
            </w:rPr>
          </w:pPr>
          <w:proofErr w:type="spellStart"/>
          <w:r w:rsidRPr="00D70648">
            <w:rPr>
              <w:rStyle w:val="Kop2Char"/>
            </w:rPr>
            <w:t>Bibliography</w:t>
          </w:r>
          <w:bookmarkEnd w:id="7"/>
          <w:proofErr w:type="spellEnd"/>
        </w:p>
        <w:sdt>
          <w:sdtPr>
            <w:id w:val="111145805"/>
            <w:bibliography/>
          </w:sdtPr>
          <w:sdtEndPr/>
          <w:sdtContent>
            <w:p w:rsidR="00796C5E" w:rsidRDefault="00910696" w:rsidP="00796C5E">
              <w:pPr>
                <w:pStyle w:val="Bibliografie"/>
                <w:ind w:left="720" w:hanging="720"/>
                <w:rPr>
                  <w:noProof/>
                  <w:sz w:val="24"/>
                  <w:szCs w:val="24"/>
                </w:rPr>
              </w:pPr>
              <w:r>
                <w:fldChar w:fldCharType="begin"/>
              </w:r>
              <w:r>
                <w:instrText>BIBLIOGRAPHY</w:instrText>
              </w:r>
              <w:r>
                <w:fldChar w:fldCharType="separate"/>
              </w:r>
              <w:r w:rsidR="00796C5E">
                <w:rPr>
                  <w:noProof/>
                </w:rPr>
                <w:t xml:space="preserve">FAO. (2017). </w:t>
              </w:r>
              <w:r w:rsidR="00796C5E">
                <w:rPr>
                  <w:i/>
                  <w:iCs/>
                  <w:noProof/>
                </w:rPr>
                <w:t>Family Farming Knowledge Platform.</w:t>
              </w:r>
              <w:r w:rsidR="00796C5E">
                <w:rPr>
                  <w:noProof/>
                </w:rPr>
                <w:t xml:space="preserve"> Retrieved from http://www.fao.org/family-farming/data-sources/dataportrait/labor/en/</w:t>
              </w:r>
            </w:p>
            <w:p w:rsidR="00796C5E" w:rsidRDefault="00796C5E" w:rsidP="00796C5E">
              <w:pPr>
                <w:pStyle w:val="Bibliografie"/>
                <w:ind w:left="720" w:hanging="720"/>
                <w:rPr>
                  <w:noProof/>
                </w:rPr>
              </w:pPr>
              <w:r>
                <w:rPr>
                  <w:noProof/>
                </w:rPr>
                <w:t xml:space="preserve">Office of the Chief Statistician and Statistics Division, FAO . (2017). </w:t>
              </w:r>
              <w:r>
                <w:rPr>
                  <w:i/>
                  <w:iCs/>
                  <w:noProof/>
                </w:rPr>
                <w:t>Proposed International Definition of Small-Scale Food Producers For Monitoring SDGs 2.3.1 and 2.3.21.</w:t>
              </w:r>
              <w:r>
                <w:rPr>
                  <w:noProof/>
                </w:rPr>
                <w:t xml:space="preserve"> Retrieved from http://www.fao.org/3/a-bt612e.pdf </w:t>
              </w:r>
            </w:p>
            <w:p w:rsidR="00796C5E" w:rsidRDefault="00796C5E" w:rsidP="00796C5E">
              <w:pPr>
                <w:pStyle w:val="Bibliografie"/>
                <w:ind w:left="720" w:hanging="720"/>
                <w:rPr>
                  <w:noProof/>
                </w:rPr>
              </w:pPr>
              <w:r>
                <w:rPr>
                  <w:noProof/>
                </w:rPr>
                <w:t xml:space="preserve">Statistics, C. B. (2017). </w:t>
              </w:r>
              <w:r>
                <w:rPr>
                  <w:i/>
                  <w:iCs/>
                  <w:noProof/>
                </w:rPr>
                <w:t>Key figures Aruba.</w:t>
              </w:r>
              <w:r>
                <w:rPr>
                  <w:noProof/>
                </w:rPr>
                <w:t xml:space="preserve"> Retrieved from http://cbs.aw/wp/index.php/2015/09/01/statistical-act/</w:t>
              </w:r>
            </w:p>
            <w:p w:rsidR="00796C5E" w:rsidRDefault="00796C5E" w:rsidP="00796C5E">
              <w:pPr>
                <w:pStyle w:val="Bibliografie"/>
                <w:ind w:left="720" w:hanging="720"/>
                <w:rPr>
                  <w:noProof/>
                </w:rPr>
              </w:pPr>
              <w:r>
                <w:rPr>
                  <w:noProof/>
                </w:rPr>
                <w:t xml:space="preserve">UN. (2017). </w:t>
              </w:r>
              <w:r>
                <w:rPr>
                  <w:i/>
                  <w:iCs/>
                  <w:noProof/>
                </w:rPr>
                <w:t>Sustainable development goal 2.</w:t>
              </w:r>
              <w:r>
                <w:rPr>
                  <w:noProof/>
                </w:rPr>
                <w:t xml:space="preserve"> United Nations. Retrieved from https://sustainabledevelopment.un.org/sdg2 </w:t>
              </w:r>
            </w:p>
            <w:p w:rsidR="00796C5E" w:rsidRDefault="00796C5E" w:rsidP="00796C5E">
              <w:pPr>
                <w:pStyle w:val="Bibliografie"/>
                <w:ind w:left="720" w:hanging="720"/>
                <w:rPr>
                  <w:noProof/>
                </w:rPr>
              </w:pPr>
              <w:r>
                <w:rPr>
                  <w:noProof/>
                </w:rPr>
                <w:t xml:space="preserve">UN. (2017). World Statictics pocketbook. </w:t>
              </w:r>
              <w:r>
                <w:rPr>
                  <w:i/>
                  <w:iCs/>
                  <w:noProof/>
                </w:rPr>
                <w:t>United Nations Statitics Divison</w:t>
              </w:r>
              <w:r>
                <w:rPr>
                  <w:noProof/>
                </w:rPr>
                <w:t>. Retrieved from http://data.un.org/CountryProfile.aspx?crName=Aruba#Social</w:t>
              </w:r>
            </w:p>
            <w:p w:rsidR="00796C5E" w:rsidRDefault="00796C5E" w:rsidP="00796C5E">
              <w:pPr>
                <w:pStyle w:val="Bibliografie"/>
                <w:ind w:left="720" w:hanging="720"/>
                <w:rPr>
                  <w:noProof/>
                </w:rPr>
              </w:pPr>
              <w:r>
                <w:rPr>
                  <w:noProof/>
                </w:rPr>
                <w:t xml:space="preserve">UN, WHO, Unicef. (2012). </w:t>
              </w:r>
              <w:r>
                <w:rPr>
                  <w:i/>
                  <w:iCs/>
                  <w:noProof/>
                </w:rPr>
                <w:t>Levels &amp; trends in child malnutrition.</w:t>
              </w:r>
              <w:r>
                <w:rPr>
                  <w:noProof/>
                </w:rPr>
                <w:t xml:space="preserve"> Retrieved from http://www.who.int/nutgrowthdb/jme_unicef_who_wb.pdf</w:t>
              </w:r>
            </w:p>
            <w:p w:rsidR="00796C5E" w:rsidRDefault="00796C5E" w:rsidP="00796C5E">
              <w:pPr>
                <w:pStyle w:val="Bibliografie"/>
                <w:ind w:left="720" w:hanging="720"/>
                <w:rPr>
                  <w:noProof/>
                </w:rPr>
              </w:pPr>
              <w:r>
                <w:rPr>
                  <w:noProof/>
                </w:rPr>
                <w:t xml:space="preserve">Unicef, W. W. (2012). </w:t>
              </w:r>
              <w:r>
                <w:rPr>
                  <w:i/>
                  <w:iCs/>
                  <w:noProof/>
                </w:rPr>
                <w:t>Prevalence of stunting amongst children.</w:t>
              </w:r>
              <w:r>
                <w:rPr>
                  <w:noProof/>
                </w:rPr>
                <w:t xml:space="preserve"> Retrieved from http://www.fao.org/docrep/018/i3300e/i3300e07.pdf</w:t>
              </w:r>
            </w:p>
            <w:p w:rsidR="00796C5E" w:rsidRDefault="00796C5E" w:rsidP="00796C5E">
              <w:pPr>
                <w:pStyle w:val="Bibliografie"/>
                <w:ind w:left="720" w:hanging="720"/>
                <w:rPr>
                  <w:noProof/>
                </w:rPr>
              </w:pPr>
              <w:r>
                <w:rPr>
                  <w:noProof/>
                </w:rPr>
                <w:t xml:space="preserve">United Nations. (2017). </w:t>
              </w:r>
              <w:r>
                <w:rPr>
                  <w:i/>
                  <w:iCs/>
                  <w:noProof/>
                </w:rPr>
                <w:t>Goal 2: End hunger, achieve food security and improved nutrition and promote sustainable agriculture.</w:t>
              </w:r>
              <w:r>
                <w:rPr>
                  <w:noProof/>
                </w:rPr>
                <w:t xml:space="preserve"> Retrieved from http://www.un.org/sustainabledevelopment/hunger/</w:t>
              </w:r>
            </w:p>
            <w:p w:rsidR="00910696" w:rsidRDefault="00910696" w:rsidP="00796C5E">
              <w:r>
                <w:rPr>
                  <w:b/>
                  <w:bCs/>
                </w:rPr>
                <w:fldChar w:fldCharType="end"/>
              </w:r>
            </w:p>
          </w:sdtContent>
        </w:sdt>
      </w:sdtContent>
    </w:sdt>
    <w:p w:rsidR="00910696" w:rsidRDefault="00910696" w:rsidP="005C6B87">
      <w:pPr>
        <w:rPr>
          <w:rFonts w:cstheme="minorHAnsi"/>
          <w:color w:val="000000" w:themeColor="text1"/>
          <w:sz w:val="24"/>
          <w:szCs w:val="24"/>
        </w:rPr>
      </w:pPr>
    </w:p>
    <w:p w:rsidR="005C6B87" w:rsidRPr="00ED69C3" w:rsidRDefault="005C6B87" w:rsidP="00351E61">
      <w:pPr>
        <w:rPr>
          <w:rFonts w:cstheme="minorHAnsi"/>
          <w:color w:val="000000" w:themeColor="text1"/>
          <w:sz w:val="24"/>
          <w:szCs w:val="24"/>
        </w:rPr>
      </w:pPr>
    </w:p>
    <w:sectPr w:rsidR="005C6B87" w:rsidRPr="00ED69C3" w:rsidSect="0091069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247A8"/>
    <w:multiLevelType w:val="multilevel"/>
    <w:tmpl w:val="6FAA248A"/>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603322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B7CFD"/>
    <w:multiLevelType w:val="multilevel"/>
    <w:tmpl w:val="AD54113A"/>
    <w:lvl w:ilvl="0">
      <w:start w:val="2"/>
      <w:numFmt w:val="decimal"/>
      <w:lvlText w:val="%1."/>
      <w:lvlJc w:val="left"/>
      <w:pPr>
        <w:ind w:left="504" w:hanging="50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B1E4A8D"/>
    <w:multiLevelType w:val="multilevel"/>
    <w:tmpl w:val="A8B481E6"/>
    <w:lvl w:ilvl="0">
      <w:start w:val="2"/>
      <w:numFmt w:val="decimal"/>
      <w:lvlText w:val="%1"/>
      <w:lvlJc w:val="left"/>
      <w:pPr>
        <w:ind w:left="420" w:hanging="42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37184B69"/>
    <w:multiLevelType w:val="multilevel"/>
    <w:tmpl w:val="7C66B686"/>
    <w:lvl w:ilvl="0">
      <w:start w:val="2"/>
      <w:numFmt w:val="decimal"/>
      <w:lvlText w:val="%1"/>
      <w:lvlJc w:val="left"/>
      <w:pPr>
        <w:ind w:left="672" w:hanging="672"/>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5" w15:restartNumberingAfterBreak="0">
    <w:nsid w:val="42AD1CAC"/>
    <w:multiLevelType w:val="hybridMultilevel"/>
    <w:tmpl w:val="3CFE5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924F28"/>
    <w:multiLevelType w:val="multilevel"/>
    <w:tmpl w:val="DA7440D2"/>
    <w:lvl w:ilvl="0">
      <w:start w:val="2"/>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DBF6D2D"/>
    <w:multiLevelType w:val="multilevel"/>
    <w:tmpl w:val="47EA511E"/>
    <w:lvl w:ilvl="0">
      <w:start w:val="2"/>
      <w:numFmt w:val="decimal"/>
      <w:lvlText w:val="%1"/>
      <w:lvlJc w:val="left"/>
      <w:pPr>
        <w:ind w:left="672" w:hanging="67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5924076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5"/>
  </w:num>
  <w:num w:numId="4">
    <w:abstractNumId w:val="2"/>
  </w:num>
  <w:num w:numId="5">
    <w:abstractNumId w:val="6"/>
  </w:num>
  <w:num w:numId="6">
    <w:abstractNumId w:val="0"/>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E2B"/>
    <w:rsid w:val="000434A7"/>
    <w:rsid w:val="00064521"/>
    <w:rsid w:val="00066080"/>
    <w:rsid w:val="000C3A3F"/>
    <w:rsid w:val="000C3E6C"/>
    <w:rsid w:val="000D2F9A"/>
    <w:rsid w:val="000D63BC"/>
    <w:rsid w:val="00103C64"/>
    <w:rsid w:val="00124CF3"/>
    <w:rsid w:val="001251A9"/>
    <w:rsid w:val="00125A57"/>
    <w:rsid w:val="00140717"/>
    <w:rsid w:val="0016285F"/>
    <w:rsid w:val="001A4787"/>
    <w:rsid w:val="001D2CF4"/>
    <w:rsid w:val="001F150B"/>
    <w:rsid w:val="001F2993"/>
    <w:rsid w:val="00206110"/>
    <w:rsid w:val="00206657"/>
    <w:rsid w:val="00244F1C"/>
    <w:rsid w:val="00262EBB"/>
    <w:rsid w:val="00284976"/>
    <w:rsid w:val="002941B2"/>
    <w:rsid w:val="002D270C"/>
    <w:rsid w:val="002E3B66"/>
    <w:rsid w:val="00320E16"/>
    <w:rsid w:val="00330627"/>
    <w:rsid w:val="00351E61"/>
    <w:rsid w:val="003555DD"/>
    <w:rsid w:val="0037162C"/>
    <w:rsid w:val="004149B7"/>
    <w:rsid w:val="00416701"/>
    <w:rsid w:val="004253AD"/>
    <w:rsid w:val="004571FE"/>
    <w:rsid w:val="00460C13"/>
    <w:rsid w:val="00460F7B"/>
    <w:rsid w:val="004659E9"/>
    <w:rsid w:val="00470A82"/>
    <w:rsid w:val="00472824"/>
    <w:rsid w:val="00476720"/>
    <w:rsid w:val="00480EEB"/>
    <w:rsid w:val="004B5A5B"/>
    <w:rsid w:val="004D54D0"/>
    <w:rsid w:val="004D5C44"/>
    <w:rsid w:val="004F1EA0"/>
    <w:rsid w:val="005169DE"/>
    <w:rsid w:val="005324A8"/>
    <w:rsid w:val="00534047"/>
    <w:rsid w:val="00574BA9"/>
    <w:rsid w:val="005C6B87"/>
    <w:rsid w:val="005D6131"/>
    <w:rsid w:val="006401BD"/>
    <w:rsid w:val="006A5F3C"/>
    <w:rsid w:val="006D6408"/>
    <w:rsid w:val="00711AC6"/>
    <w:rsid w:val="00753C8C"/>
    <w:rsid w:val="00793F7A"/>
    <w:rsid w:val="00796C5E"/>
    <w:rsid w:val="007A02F9"/>
    <w:rsid w:val="007A1B39"/>
    <w:rsid w:val="007D010E"/>
    <w:rsid w:val="007F5AF3"/>
    <w:rsid w:val="007F65F7"/>
    <w:rsid w:val="008214AF"/>
    <w:rsid w:val="0089457B"/>
    <w:rsid w:val="008E6980"/>
    <w:rsid w:val="00910696"/>
    <w:rsid w:val="009235C8"/>
    <w:rsid w:val="009C34BE"/>
    <w:rsid w:val="009D6E3D"/>
    <w:rsid w:val="009D7C8D"/>
    <w:rsid w:val="009E79D6"/>
    <w:rsid w:val="009F5E0B"/>
    <w:rsid w:val="00A00989"/>
    <w:rsid w:val="00A32BD8"/>
    <w:rsid w:val="00A95E44"/>
    <w:rsid w:val="00AA7A26"/>
    <w:rsid w:val="00AB3D72"/>
    <w:rsid w:val="00AE39B5"/>
    <w:rsid w:val="00B06AE1"/>
    <w:rsid w:val="00B15A65"/>
    <w:rsid w:val="00B17AA4"/>
    <w:rsid w:val="00B30859"/>
    <w:rsid w:val="00B407C7"/>
    <w:rsid w:val="00B43AA5"/>
    <w:rsid w:val="00B6285D"/>
    <w:rsid w:val="00B9099C"/>
    <w:rsid w:val="00BC18F7"/>
    <w:rsid w:val="00BF2029"/>
    <w:rsid w:val="00C128F5"/>
    <w:rsid w:val="00C13E2B"/>
    <w:rsid w:val="00C43537"/>
    <w:rsid w:val="00C43DCF"/>
    <w:rsid w:val="00C811BC"/>
    <w:rsid w:val="00C95482"/>
    <w:rsid w:val="00CD0814"/>
    <w:rsid w:val="00CF2196"/>
    <w:rsid w:val="00CF4465"/>
    <w:rsid w:val="00D26520"/>
    <w:rsid w:val="00D50A49"/>
    <w:rsid w:val="00D64ADC"/>
    <w:rsid w:val="00D70648"/>
    <w:rsid w:val="00D7153B"/>
    <w:rsid w:val="00D752C7"/>
    <w:rsid w:val="00D77C7D"/>
    <w:rsid w:val="00DC2D23"/>
    <w:rsid w:val="00DD0498"/>
    <w:rsid w:val="00DF0DCE"/>
    <w:rsid w:val="00DF2630"/>
    <w:rsid w:val="00E009AE"/>
    <w:rsid w:val="00E01484"/>
    <w:rsid w:val="00E16CCB"/>
    <w:rsid w:val="00E92954"/>
    <w:rsid w:val="00ED0120"/>
    <w:rsid w:val="00ED69C3"/>
    <w:rsid w:val="00F033B4"/>
    <w:rsid w:val="00F10B05"/>
    <w:rsid w:val="00F32257"/>
    <w:rsid w:val="00F650E3"/>
    <w:rsid w:val="00F84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9F73"/>
  <w15:chartTrackingRefBased/>
  <w15:docId w15:val="{1DC7E08C-46B7-4946-8AF3-9722D64A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10696"/>
    <w:pPr>
      <w:keepNext/>
      <w:keepLines/>
      <w:spacing w:before="240" w:after="0"/>
      <w:outlineLvl w:val="0"/>
    </w:pPr>
    <w:rPr>
      <w:rFonts w:asciiTheme="majorHAnsi" w:eastAsiaTheme="majorEastAsia" w:hAnsiTheme="majorHAnsi" w:cstheme="majorBidi"/>
      <w:color w:val="2F5496" w:themeColor="accent1" w:themeShade="BF"/>
      <w:sz w:val="32"/>
      <w:szCs w:val="32"/>
      <w:lang w:val="nl-NL" w:eastAsia="nl-NL"/>
    </w:rPr>
  </w:style>
  <w:style w:type="paragraph" w:styleId="Kop2">
    <w:name w:val="heading 2"/>
    <w:basedOn w:val="Standaard"/>
    <w:next w:val="Standaard"/>
    <w:link w:val="Kop2Char"/>
    <w:uiPriority w:val="9"/>
    <w:unhideWhenUsed/>
    <w:qFormat/>
    <w:rsid w:val="00D706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7A1B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124CF3"/>
    <w:pPr>
      <w:spacing w:before="100" w:beforeAutospacing="1" w:after="100" w:afterAutospacing="1" w:line="240" w:lineRule="auto"/>
    </w:pPr>
    <w:rPr>
      <w:rFonts w:ascii="Times New Roman" w:hAnsi="Times New Roman" w:cs="Times New Roman"/>
      <w:sz w:val="24"/>
      <w:szCs w:val="24"/>
    </w:rPr>
  </w:style>
  <w:style w:type="paragraph" w:styleId="Lijstalinea">
    <w:name w:val="List Paragraph"/>
    <w:basedOn w:val="Standaard"/>
    <w:uiPriority w:val="34"/>
    <w:qFormat/>
    <w:rsid w:val="000C3A3F"/>
    <w:pPr>
      <w:ind w:left="720"/>
      <w:contextualSpacing/>
    </w:pPr>
  </w:style>
  <w:style w:type="character" w:styleId="Hyperlink">
    <w:name w:val="Hyperlink"/>
    <w:basedOn w:val="Standaardalinea-lettertype"/>
    <w:uiPriority w:val="99"/>
    <w:unhideWhenUsed/>
    <w:rsid w:val="008214AF"/>
    <w:rPr>
      <w:color w:val="0563C1" w:themeColor="hyperlink"/>
      <w:u w:val="single"/>
    </w:rPr>
  </w:style>
  <w:style w:type="character" w:styleId="Onopgelostemelding">
    <w:name w:val="Unresolved Mention"/>
    <w:basedOn w:val="Standaardalinea-lettertype"/>
    <w:uiPriority w:val="99"/>
    <w:semiHidden/>
    <w:unhideWhenUsed/>
    <w:rsid w:val="008214AF"/>
    <w:rPr>
      <w:color w:val="808080"/>
      <w:shd w:val="clear" w:color="auto" w:fill="E6E6E6"/>
    </w:rPr>
  </w:style>
  <w:style w:type="character" w:customStyle="1" w:styleId="Kop1Char">
    <w:name w:val="Kop 1 Char"/>
    <w:basedOn w:val="Standaardalinea-lettertype"/>
    <w:link w:val="Kop1"/>
    <w:uiPriority w:val="9"/>
    <w:rsid w:val="00910696"/>
    <w:rPr>
      <w:rFonts w:asciiTheme="majorHAnsi" w:eastAsiaTheme="majorEastAsia" w:hAnsiTheme="majorHAnsi" w:cstheme="majorBidi"/>
      <w:color w:val="2F5496" w:themeColor="accent1" w:themeShade="BF"/>
      <w:sz w:val="32"/>
      <w:szCs w:val="32"/>
      <w:lang w:val="nl-NL" w:eastAsia="nl-NL"/>
    </w:rPr>
  </w:style>
  <w:style w:type="paragraph" w:styleId="Bibliografie">
    <w:name w:val="Bibliography"/>
    <w:basedOn w:val="Standaard"/>
    <w:next w:val="Standaard"/>
    <w:uiPriority w:val="37"/>
    <w:unhideWhenUsed/>
    <w:rsid w:val="00910696"/>
  </w:style>
  <w:style w:type="paragraph" w:styleId="Geenafstand">
    <w:name w:val="No Spacing"/>
    <w:link w:val="GeenafstandChar"/>
    <w:uiPriority w:val="1"/>
    <w:qFormat/>
    <w:rsid w:val="00910696"/>
    <w:pPr>
      <w:spacing w:after="0" w:line="240" w:lineRule="auto"/>
    </w:pPr>
    <w:rPr>
      <w:lang w:val="nl-NL" w:eastAsia="nl-NL"/>
    </w:rPr>
  </w:style>
  <w:style w:type="character" w:customStyle="1" w:styleId="GeenafstandChar">
    <w:name w:val="Geen afstand Char"/>
    <w:basedOn w:val="Standaardalinea-lettertype"/>
    <w:link w:val="Geenafstand"/>
    <w:uiPriority w:val="1"/>
    <w:rsid w:val="00910696"/>
    <w:rPr>
      <w:lang w:val="nl-NL" w:eastAsia="nl-NL"/>
    </w:rPr>
  </w:style>
  <w:style w:type="character" w:customStyle="1" w:styleId="Kop3Char">
    <w:name w:val="Kop 3 Char"/>
    <w:basedOn w:val="Standaardalinea-lettertype"/>
    <w:link w:val="Kop3"/>
    <w:uiPriority w:val="9"/>
    <w:semiHidden/>
    <w:rsid w:val="007A1B39"/>
    <w:rPr>
      <w:rFonts w:asciiTheme="majorHAnsi" w:eastAsiaTheme="majorEastAsia" w:hAnsiTheme="majorHAnsi" w:cstheme="majorBidi"/>
      <w:color w:val="1F3763" w:themeColor="accent1" w:themeShade="7F"/>
      <w:sz w:val="24"/>
      <w:szCs w:val="24"/>
    </w:rPr>
  </w:style>
  <w:style w:type="character" w:customStyle="1" w:styleId="Kop2Char">
    <w:name w:val="Kop 2 Char"/>
    <w:basedOn w:val="Standaardalinea-lettertype"/>
    <w:link w:val="Kop2"/>
    <w:uiPriority w:val="9"/>
    <w:rsid w:val="00D70648"/>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D70648"/>
    <w:pPr>
      <w:outlineLvl w:val="9"/>
    </w:pPr>
  </w:style>
  <w:style w:type="paragraph" w:styleId="Inhopg2">
    <w:name w:val="toc 2"/>
    <w:basedOn w:val="Standaard"/>
    <w:next w:val="Standaard"/>
    <w:autoRedefine/>
    <w:uiPriority w:val="39"/>
    <w:unhideWhenUsed/>
    <w:rsid w:val="00D70648"/>
    <w:pPr>
      <w:spacing w:after="100"/>
      <w:ind w:left="220"/>
    </w:pPr>
  </w:style>
  <w:style w:type="paragraph" w:styleId="Inhopg3">
    <w:name w:val="toc 3"/>
    <w:basedOn w:val="Standaard"/>
    <w:next w:val="Standaard"/>
    <w:autoRedefine/>
    <w:uiPriority w:val="39"/>
    <w:unhideWhenUsed/>
    <w:rsid w:val="00D70648"/>
    <w:pPr>
      <w:spacing w:after="100"/>
      <w:ind w:left="440"/>
    </w:pPr>
  </w:style>
  <w:style w:type="paragraph" w:styleId="Inhopg1">
    <w:name w:val="toc 1"/>
    <w:basedOn w:val="Standaard"/>
    <w:next w:val="Standaard"/>
    <w:autoRedefine/>
    <w:uiPriority w:val="39"/>
    <w:unhideWhenUsed/>
    <w:rsid w:val="00D7064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68032">
      <w:bodyDiv w:val="1"/>
      <w:marLeft w:val="0"/>
      <w:marRight w:val="0"/>
      <w:marTop w:val="0"/>
      <w:marBottom w:val="0"/>
      <w:divBdr>
        <w:top w:val="none" w:sz="0" w:space="0" w:color="auto"/>
        <w:left w:val="none" w:sz="0" w:space="0" w:color="auto"/>
        <w:bottom w:val="none" w:sz="0" w:space="0" w:color="auto"/>
        <w:right w:val="none" w:sz="0" w:space="0" w:color="auto"/>
      </w:divBdr>
    </w:div>
    <w:div w:id="103809473">
      <w:bodyDiv w:val="1"/>
      <w:marLeft w:val="0"/>
      <w:marRight w:val="0"/>
      <w:marTop w:val="0"/>
      <w:marBottom w:val="0"/>
      <w:divBdr>
        <w:top w:val="none" w:sz="0" w:space="0" w:color="auto"/>
        <w:left w:val="none" w:sz="0" w:space="0" w:color="auto"/>
        <w:bottom w:val="none" w:sz="0" w:space="0" w:color="auto"/>
        <w:right w:val="none" w:sz="0" w:space="0" w:color="auto"/>
      </w:divBdr>
    </w:div>
    <w:div w:id="106313942">
      <w:bodyDiv w:val="1"/>
      <w:marLeft w:val="0"/>
      <w:marRight w:val="0"/>
      <w:marTop w:val="0"/>
      <w:marBottom w:val="0"/>
      <w:divBdr>
        <w:top w:val="none" w:sz="0" w:space="0" w:color="auto"/>
        <w:left w:val="none" w:sz="0" w:space="0" w:color="auto"/>
        <w:bottom w:val="none" w:sz="0" w:space="0" w:color="auto"/>
        <w:right w:val="none" w:sz="0" w:space="0" w:color="auto"/>
      </w:divBdr>
      <w:divsChild>
        <w:div w:id="1101146080">
          <w:marLeft w:val="0"/>
          <w:marRight w:val="0"/>
          <w:marTop w:val="0"/>
          <w:marBottom w:val="0"/>
          <w:divBdr>
            <w:top w:val="none" w:sz="0" w:space="0" w:color="auto"/>
            <w:left w:val="none" w:sz="0" w:space="0" w:color="auto"/>
            <w:bottom w:val="none" w:sz="0" w:space="0" w:color="auto"/>
            <w:right w:val="none" w:sz="0" w:space="0" w:color="auto"/>
          </w:divBdr>
          <w:divsChild>
            <w:div w:id="411002088">
              <w:marLeft w:val="0"/>
              <w:marRight w:val="0"/>
              <w:marTop w:val="0"/>
              <w:marBottom w:val="0"/>
              <w:divBdr>
                <w:top w:val="none" w:sz="0" w:space="0" w:color="auto"/>
                <w:left w:val="none" w:sz="0" w:space="0" w:color="auto"/>
                <w:bottom w:val="none" w:sz="0" w:space="0" w:color="auto"/>
                <w:right w:val="none" w:sz="0" w:space="0" w:color="auto"/>
              </w:divBdr>
            </w:div>
          </w:divsChild>
        </w:div>
        <w:div w:id="2146845814">
          <w:marLeft w:val="0"/>
          <w:marRight w:val="0"/>
          <w:marTop w:val="0"/>
          <w:marBottom w:val="0"/>
          <w:divBdr>
            <w:top w:val="none" w:sz="0" w:space="0" w:color="auto"/>
            <w:left w:val="none" w:sz="0" w:space="0" w:color="auto"/>
            <w:bottom w:val="none" w:sz="0" w:space="0" w:color="auto"/>
            <w:right w:val="none" w:sz="0" w:space="0" w:color="auto"/>
          </w:divBdr>
          <w:divsChild>
            <w:div w:id="10810235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5296456">
      <w:bodyDiv w:val="1"/>
      <w:marLeft w:val="0"/>
      <w:marRight w:val="0"/>
      <w:marTop w:val="0"/>
      <w:marBottom w:val="0"/>
      <w:divBdr>
        <w:top w:val="none" w:sz="0" w:space="0" w:color="auto"/>
        <w:left w:val="none" w:sz="0" w:space="0" w:color="auto"/>
        <w:bottom w:val="none" w:sz="0" w:space="0" w:color="auto"/>
        <w:right w:val="none" w:sz="0" w:space="0" w:color="auto"/>
      </w:divBdr>
    </w:div>
    <w:div w:id="118229948">
      <w:bodyDiv w:val="1"/>
      <w:marLeft w:val="0"/>
      <w:marRight w:val="0"/>
      <w:marTop w:val="0"/>
      <w:marBottom w:val="0"/>
      <w:divBdr>
        <w:top w:val="none" w:sz="0" w:space="0" w:color="auto"/>
        <w:left w:val="none" w:sz="0" w:space="0" w:color="auto"/>
        <w:bottom w:val="none" w:sz="0" w:space="0" w:color="auto"/>
        <w:right w:val="none" w:sz="0" w:space="0" w:color="auto"/>
      </w:divBdr>
    </w:div>
    <w:div w:id="118307021">
      <w:bodyDiv w:val="1"/>
      <w:marLeft w:val="0"/>
      <w:marRight w:val="0"/>
      <w:marTop w:val="0"/>
      <w:marBottom w:val="0"/>
      <w:divBdr>
        <w:top w:val="none" w:sz="0" w:space="0" w:color="auto"/>
        <w:left w:val="none" w:sz="0" w:space="0" w:color="auto"/>
        <w:bottom w:val="none" w:sz="0" w:space="0" w:color="auto"/>
        <w:right w:val="none" w:sz="0" w:space="0" w:color="auto"/>
      </w:divBdr>
      <w:divsChild>
        <w:div w:id="643851620">
          <w:marLeft w:val="0"/>
          <w:marRight w:val="0"/>
          <w:marTop w:val="0"/>
          <w:marBottom w:val="0"/>
          <w:divBdr>
            <w:top w:val="none" w:sz="0" w:space="0" w:color="auto"/>
            <w:left w:val="none" w:sz="0" w:space="0" w:color="auto"/>
            <w:bottom w:val="none" w:sz="0" w:space="0" w:color="auto"/>
            <w:right w:val="none" w:sz="0" w:space="0" w:color="auto"/>
          </w:divBdr>
          <w:divsChild>
            <w:div w:id="482935459">
              <w:marLeft w:val="0"/>
              <w:marRight w:val="0"/>
              <w:marTop w:val="0"/>
              <w:marBottom w:val="0"/>
              <w:divBdr>
                <w:top w:val="none" w:sz="0" w:space="0" w:color="auto"/>
                <w:left w:val="none" w:sz="0" w:space="0" w:color="auto"/>
                <w:bottom w:val="none" w:sz="0" w:space="0" w:color="auto"/>
                <w:right w:val="none" w:sz="0" w:space="0" w:color="auto"/>
              </w:divBdr>
            </w:div>
          </w:divsChild>
        </w:div>
        <w:div w:id="1345941879">
          <w:marLeft w:val="0"/>
          <w:marRight w:val="0"/>
          <w:marTop w:val="0"/>
          <w:marBottom w:val="0"/>
          <w:divBdr>
            <w:top w:val="none" w:sz="0" w:space="0" w:color="auto"/>
            <w:left w:val="none" w:sz="0" w:space="0" w:color="auto"/>
            <w:bottom w:val="none" w:sz="0" w:space="0" w:color="auto"/>
            <w:right w:val="none" w:sz="0" w:space="0" w:color="auto"/>
          </w:divBdr>
          <w:divsChild>
            <w:div w:id="16638958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0464891">
      <w:bodyDiv w:val="1"/>
      <w:marLeft w:val="0"/>
      <w:marRight w:val="0"/>
      <w:marTop w:val="0"/>
      <w:marBottom w:val="0"/>
      <w:divBdr>
        <w:top w:val="none" w:sz="0" w:space="0" w:color="auto"/>
        <w:left w:val="none" w:sz="0" w:space="0" w:color="auto"/>
        <w:bottom w:val="none" w:sz="0" w:space="0" w:color="auto"/>
        <w:right w:val="none" w:sz="0" w:space="0" w:color="auto"/>
      </w:divBdr>
    </w:div>
    <w:div w:id="172913527">
      <w:bodyDiv w:val="1"/>
      <w:marLeft w:val="0"/>
      <w:marRight w:val="0"/>
      <w:marTop w:val="0"/>
      <w:marBottom w:val="0"/>
      <w:divBdr>
        <w:top w:val="none" w:sz="0" w:space="0" w:color="auto"/>
        <w:left w:val="none" w:sz="0" w:space="0" w:color="auto"/>
        <w:bottom w:val="none" w:sz="0" w:space="0" w:color="auto"/>
        <w:right w:val="none" w:sz="0" w:space="0" w:color="auto"/>
      </w:divBdr>
    </w:div>
    <w:div w:id="228423718">
      <w:bodyDiv w:val="1"/>
      <w:marLeft w:val="0"/>
      <w:marRight w:val="0"/>
      <w:marTop w:val="0"/>
      <w:marBottom w:val="0"/>
      <w:divBdr>
        <w:top w:val="none" w:sz="0" w:space="0" w:color="auto"/>
        <w:left w:val="none" w:sz="0" w:space="0" w:color="auto"/>
        <w:bottom w:val="none" w:sz="0" w:space="0" w:color="auto"/>
        <w:right w:val="none" w:sz="0" w:space="0" w:color="auto"/>
      </w:divBdr>
    </w:div>
    <w:div w:id="235866265">
      <w:bodyDiv w:val="1"/>
      <w:marLeft w:val="0"/>
      <w:marRight w:val="0"/>
      <w:marTop w:val="0"/>
      <w:marBottom w:val="0"/>
      <w:divBdr>
        <w:top w:val="none" w:sz="0" w:space="0" w:color="auto"/>
        <w:left w:val="none" w:sz="0" w:space="0" w:color="auto"/>
        <w:bottom w:val="none" w:sz="0" w:space="0" w:color="auto"/>
        <w:right w:val="none" w:sz="0" w:space="0" w:color="auto"/>
      </w:divBdr>
    </w:div>
    <w:div w:id="241573948">
      <w:bodyDiv w:val="1"/>
      <w:marLeft w:val="0"/>
      <w:marRight w:val="0"/>
      <w:marTop w:val="0"/>
      <w:marBottom w:val="0"/>
      <w:divBdr>
        <w:top w:val="none" w:sz="0" w:space="0" w:color="auto"/>
        <w:left w:val="none" w:sz="0" w:space="0" w:color="auto"/>
        <w:bottom w:val="none" w:sz="0" w:space="0" w:color="auto"/>
        <w:right w:val="none" w:sz="0" w:space="0" w:color="auto"/>
      </w:divBdr>
    </w:div>
    <w:div w:id="322899043">
      <w:bodyDiv w:val="1"/>
      <w:marLeft w:val="0"/>
      <w:marRight w:val="0"/>
      <w:marTop w:val="0"/>
      <w:marBottom w:val="0"/>
      <w:divBdr>
        <w:top w:val="none" w:sz="0" w:space="0" w:color="auto"/>
        <w:left w:val="none" w:sz="0" w:space="0" w:color="auto"/>
        <w:bottom w:val="none" w:sz="0" w:space="0" w:color="auto"/>
        <w:right w:val="none" w:sz="0" w:space="0" w:color="auto"/>
      </w:divBdr>
    </w:div>
    <w:div w:id="355735252">
      <w:bodyDiv w:val="1"/>
      <w:marLeft w:val="0"/>
      <w:marRight w:val="0"/>
      <w:marTop w:val="0"/>
      <w:marBottom w:val="0"/>
      <w:divBdr>
        <w:top w:val="none" w:sz="0" w:space="0" w:color="auto"/>
        <w:left w:val="none" w:sz="0" w:space="0" w:color="auto"/>
        <w:bottom w:val="none" w:sz="0" w:space="0" w:color="auto"/>
        <w:right w:val="none" w:sz="0" w:space="0" w:color="auto"/>
      </w:divBdr>
    </w:div>
    <w:div w:id="388191975">
      <w:bodyDiv w:val="1"/>
      <w:marLeft w:val="0"/>
      <w:marRight w:val="0"/>
      <w:marTop w:val="0"/>
      <w:marBottom w:val="0"/>
      <w:divBdr>
        <w:top w:val="none" w:sz="0" w:space="0" w:color="auto"/>
        <w:left w:val="none" w:sz="0" w:space="0" w:color="auto"/>
        <w:bottom w:val="none" w:sz="0" w:space="0" w:color="auto"/>
        <w:right w:val="none" w:sz="0" w:space="0" w:color="auto"/>
      </w:divBdr>
    </w:div>
    <w:div w:id="409500715">
      <w:bodyDiv w:val="1"/>
      <w:marLeft w:val="0"/>
      <w:marRight w:val="0"/>
      <w:marTop w:val="0"/>
      <w:marBottom w:val="0"/>
      <w:divBdr>
        <w:top w:val="none" w:sz="0" w:space="0" w:color="auto"/>
        <w:left w:val="none" w:sz="0" w:space="0" w:color="auto"/>
        <w:bottom w:val="none" w:sz="0" w:space="0" w:color="auto"/>
        <w:right w:val="none" w:sz="0" w:space="0" w:color="auto"/>
      </w:divBdr>
      <w:divsChild>
        <w:div w:id="961768566">
          <w:marLeft w:val="0"/>
          <w:marRight w:val="0"/>
          <w:marTop w:val="0"/>
          <w:marBottom w:val="150"/>
          <w:divBdr>
            <w:top w:val="none" w:sz="0" w:space="0" w:color="auto"/>
            <w:left w:val="none" w:sz="0" w:space="0" w:color="auto"/>
            <w:bottom w:val="none" w:sz="0" w:space="0" w:color="auto"/>
            <w:right w:val="none" w:sz="0" w:space="0" w:color="auto"/>
          </w:divBdr>
        </w:div>
      </w:divsChild>
    </w:div>
    <w:div w:id="427849848">
      <w:bodyDiv w:val="1"/>
      <w:marLeft w:val="0"/>
      <w:marRight w:val="0"/>
      <w:marTop w:val="0"/>
      <w:marBottom w:val="0"/>
      <w:divBdr>
        <w:top w:val="none" w:sz="0" w:space="0" w:color="auto"/>
        <w:left w:val="none" w:sz="0" w:space="0" w:color="auto"/>
        <w:bottom w:val="none" w:sz="0" w:space="0" w:color="auto"/>
        <w:right w:val="none" w:sz="0" w:space="0" w:color="auto"/>
      </w:divBdr>
    </w:div>
    <w:div w:id="522086225">
      <w:bodyDiv w:val="1"/>
      <w:marLeft w:val="0"/>
      <w:marRight w:val="0"/>
      <w:marTop w:val="0"/>
      <w:marBottom w:val="0"/>
      <w:divBdr>
        <w:top w:val="none" w:sz="0" w:space="0" w:color="auto"/>
        <w:left w:val="none" w:sz="0" w:space="0" w:color="auto"/>
        <w:bottom w:val="none" w:sz="0" w:space="0" w:color="auto"/>
        <w:right w:val="none" w:sz="0" w:space="0" w:color="auto"/>
      </w:divBdr>
    </w:div>
    <w:div w:id="642393918">
      <w:bodyDiv w:val="1"/>
      <w:marLeft w:val="0"/>
      <w:marRight w:val="0"/>
      <w:marTop w:val="0"/>
      <w:marBottom w:val="0"/>
      <w:divBdr>
        <w:top w:val="none" w:sz="0" w:space="0" w:color="auto"/>
        <w:left w:val="none" w:sz="0" w:space="0" w:color="auto"/>
        <w:bottom w:val="none" w:sz="0" w:space="0" w:color="auto"/>
        <w:right w:val="none" w:sz="0" w:space="0" w:color="auto"/>
      </w:divBdr>
      <w:divsChild>
        <w:div w:id="1949114805">
          <w:marLeft w:val="0"/>
          <w:marRight w:val="0"/>
          <w:marTop w:val="0"/>
          <w:marBottom w:val="150"/>
          <w:divBdr>
            <w:top w:val="none" w:sz="0" w:space="0" w:color="auto"/>
            <w:left w:val="none" w:sz="0" w:space="0" w:color="auto"/>
            <w:bottom w:val="none" w:sz="0" w:space="0" w:color="auto"/>
            <w:right w:val="none" w:sz="0" w:space="0" w:color="auto"/>
          </w:divBdr>
        </w:div>
      </w:divsChild>
    </w:div>
    <w:div w:id="690886250">
      <w:bodyDiv w:val="1"/>
      <w:marLeft w:val="0"/>
      <w:marRight w:val="0"/>
      <w:marTop w:val="0"/>
      <w:marBottom w:val="0"/>
      <w:divBdr>
        <w:top w:val="none" w:sz="0" w:space="0" w:color="auto"/>
        <w:left w:val="none" w:sz="0" w:space="0" w:color="auto"/>
        <w:bottom w:val="none" w:sz="0" w:space="0" w:color="auto"/>
        <w:right w:val="none" w:sz="0" w:space="0" w:color="auto"/>
      </w:divBdr>
    </w:div>
    <w:div w:id="717247115">
      <w:bodyDiv w:val="1"/>
      <w:marLeft w:val="0"/>
      <w:marRight w:val="0"/>
      <w:marTop w:val="0"/>
      <w:marBottom w:val="0"/>
      <w:divBdr>
        <w:top w:val="none" w:sz="0" w:space="0" w:color="auto"/>
        <w:left w:val="none" w:sz="0" w:space="0" w:color="auto"/>
        <w:bottom w:val="none" w:sz="0" w:space="0" w:color="auto"/>
        <w:right w:val="none" w:sz="0" w:space="0" w:color="auto"/>
      </w:divBdr>
    </w:div>
    <w:div w:id="773481981">
      <w:bodyDiv w:val="1"/>
      <w:marLeft w:val="0"/>
      <w:marRight w:val="0"/>
      <w:marTop w:val="0"/>
      <w:marBottom w:val="0"/>
      <w:divBdr>
        <w:top w:val="none" w:sz="0" w:space="0" w:color="auto"/>
        <w:left w:val="none" w:sz="0" w:space="0" w:color="auto"/>
        <w:bottom w:val="none" w:sz="0" w:space="0" w:color="auto"/>
        <w:right w:val="none" w:sz="0" w:space="0" w:color="auto"/>
      </w:divBdr>
    </w:div>
    <w:div w:id="779762633">
      <w:bodyDiv w:val="1"/>
      <w:marLeft w:val="0"/>
      <w:marRight w:val="0"/>
      <w:marTop w:val="0"/>
      <w:marBottom w:val="0"/>
      <w:divBdr>
        <w:top w:val="none" w:sz="0" w:space="0" w:color="auto"/>
        <w:left w:val="none" w:sz="0" w:space="0" w:color="auto"/>
        <w:bottom w:val="none" w:sz="0" w:space="0" w:color="auto"/>
        <w:right w:val="none" w:sz="0" w:space="0" w:color="auto"/>
      </w:divBdr>
    </w:div>
    <w:div w:id="794906264">
      <w:bodyDiv w:val="1"/>
      <w:marLeft w:val="0"/>
      <w:marRight w:val="0"/>
      <w:marTop w:val="0"/>
      <w:marBottom w:val="0"/>
      <w:divBdr>
        <w:top w:val="none" w:sz="0" w:space="0" w:color="auto"/>
        <w:left w:val="none" w:sz="0" w:space="0" w:color="auto"/>
        <w:bottom w:val="none" w:sz="0" w:space="0" w:color="auto"/>
        <w:right w:val="none" w:sz="0" w:space="0" w:color="auto"/>
      </w:divBdr>
    </w:div>
    <w:div w:id="809715026">
      <w:bodyDiv w:val="1"/>
      <w:marLeft w:val="0"/>
      <w:marRight w:val="0"/>
      <w:marTop w:val="0"/>
      <w:marBottom w:val="0"/>
      <w:divBdr>
        <w:top w:val="none" w:sz="0" w:space="0" w:color="auto"/>
        <w:left w:val="none" w:sz="0" w:space="0" w:color="auto"/>
        <w:bottom w:val="none" w:sz="0" w:space="0" w:color="auto"/>
        <w:right w:val="none" w:sz="0" w:space="0" w:color="auto"/>
      </w:divBdr>
    </w:div>
    <w:div w:id="844784556">
      <w:bodyDiv w:val="1"/>
      <w:marLeft w:val="0"/>
      <w:marRight w:val="0"/>
      <w:marTop w:val="0"/>
      <w:marBottom w:val="0"/>
      <w:divBdr>
        <w:top w:val="none" w:sz="0" w:space="0" w:color="auto"/>
        <w:left w:val="none" w:sz="0" w:space="0" w:color="auto"/>
        <w:bottom w:val="none" w:sz="0" w:space="0" w:color="auto"/>
        <w:right w:val="none" w:sz="0" w:space="0" w:color="auto"/>
      </w:divBdr>
    </w:div>
    <w:div w:id="862590303">
      <w:bodyDiv w:val="1"/>
      <w:marLeft w:val="0"/>
      <w:marRight w:val="0"/>
      <w:marTop w:val="0"/>
      <w:marBottom w:val="0"/>
      <w:divBdr>
        <w:top w:val="none" w:sz="0" w:space="0" w:color="auto"/>
        <w:left w:val="none" w:sz="0" w:space="0" w:color="auto"/>
        <w:bottom w:val="none" w:sz="0" w:space="0" w:color="auto"/>
        <w:right w:val="none" w:sz="0" w:space="0" w:color="auto"/>
      </w:divBdr>
    </w:div>
    <w:div w:id="930968571">
      <w:bodyDiv w:val="1"/>
      <w:marLeft w:val="0"/>
      <w:marRight w:val="0"/>
      <w:marTop w:val="0"/>
      <w:marBottom w:val="0"/>
      <w:divBdr>
        <w:top w:val="none" w:sz="0" w:space="0" w:color="auto"/>
        <w:left w:val="none" w:sz="0" w:space="0" w:color="auto"/>
        <w:bottom w:val="none" w:sz="0" w:space="0" w:color="auto"/>
        <w:right w:val="none" w:sz="0" w:space="0" w:color="auto"/>
      </w:divBdr>
    </w:div>
    <w:div w:id="1014308996">
      <w:bodyDiv w:val="1"/>
      <w:marLeft w:val="0"/>
      <w:marRight w:val="0"/>
      <w:marTop w:val="0"/>
      <w:marBottom w:val="0"/>
      <w:divBdr>
        <w:top w:val="none" w:sz="0" w:space="0" w:color="auto"/>
        <w:left w:val="none" w:sz="0" w:space="0" w:color="auto"/>
        <w:bottom w:val="none" w:sz="0" w:space="0" w:color="auto"/>
        <w:right w:val="none" w:sz="0" w:space="0" w:color="auto"/>
      </w:divBdr>
      <w:divsChild>
        <w:div w:id="1280651167">
          <w:marLeft w:val="0"/>
          <w:marRight w:val="0"/>
          <w:marTop w:val="0"/>
          <w:marBottom w:val="0"/>
          <w:divBdr>
            <w:top w:val="none" w:sz="0" w:space="0" w:color="auto"/>
            <w:left w:val="none" w:sz="0" w:space="0" w:color="auto"/>
            <w:bottom w:val="none" w:sz="0" w:space="0" w:color="auto"/>
            <w:right w:val="none" w:sz="0" w:space="0" w:color="auto"/>
          </w:divBdr>
        </w:div>
        <w:div w:id="1956982409">
          <w:marLeft w:val="0"/>
          <w:marRight w:val="0"/>
          <w:marTop w:val="0"/>
          <w:marBottom w:val="0"/>
          <w:divBdr>
            <w:top w:val="none" w:sz="0" w:space="0" w:color="auto"/>
            <w:left w:val="none" w:sz="0" w:space="0" w:color="auto"/>
            <w:bottom w:val="none" w:sz="0" w:space="0" w:color="auto"/>
            <w:right w:val="none" w:sz="0" w:space="0" w:color="auto"/>
          </w:divBdr>
        </w:div>
        <w:div w:id="1351250389">
          <w:marLeft w:val="0"/>
          <w:marRight w:val="0"/>
          <w:marTop w:val="0"/>
          <w:marBottom w:val="0"/>
          <w:divBdr>
            <w:top w:val="none" w:sz="0" w:space="0" w:color="auto"/>
            <w:left w:val="none" w:sz="0" w:space="0" w:color="auto"/>
            <w:bottom w:val="none" w:sz="0" w:space="0" w:color="auto"/>
            <w:right w:val="none" w:sz="0" w:space="0" w:color="auto"/>
          </w:divBdr>
        </w:div>
        <w:div w:id="1475949328">
          <w:marLeft w:val="0"/>
          <w:marRight w:val="0"/>
          <w:marTop w:val="0"/>
          <w:marBottom w:val="0"/>
          <w:divBdr>
            <w:top w:val="none" w:sz="0" w:space="0" w:color="auto"/>
            <w:left w:val="none" w:sz="0" w:space="0" w:color="auto"/>
            <w:bottom w:val="none" w:sz="0" w:space="0" w:color="auto"/>
            <w:right w:val="none" w:sz="0" w:space="0" w:color="auto"/>
          </w:divBdr>
          <w:divsChild>
            <w:div w:id="388962497">
              <w:marLeft w:val="0"/>
              <w:marRight w:val="75"/>
              <w:marTop w:val="0"/>
              <w:marBottom w:val="0"/>
              <w:divBdr>
                <w:top w:val="none" w:sz="0" w:space="0" w:color="auto"/>
                <w:left w:val="none" w:sz="0" w:space="0" w:color="auto"/>
                <w:bottom w:val="none" w:sz="0" w:space="0" w:color="auto"/>
                <w:right w:val="none" w:sz="0" w:space="0" w:color="auto"/>
              </w:divBdr>
              <w:divsChild>
                <w:div w:id="2145846653">
                  <w:marLeft w:val="0"/>
                  <w:marRight w:val="0"/>
                  <w:marTop w:val="0"/>
                  <w:marBottom w:val="0"/>
                  <w:divBdr>
                    <w:top w:val="none" w:sz="0" w:space="0" w:color="auto"/>
                    <w:left w:val="none" w:sz="0" w:space="0" w:color="auto"/>
                    <w:bottom w:val="none" w:sz="0" w:space="0" w:color="auto"/>
                    <w:right w:val="none" w:sz="0" w:space="0" w:color="auto"/>
                  </w:divBdr>
                </w:div>
              </w:divsChild>
            </w:div>
            <w:div w:id="731661758">
              <w:marLeft w:val="0"/>
              <w:marRight w:val="0"/>
              <w:marTop w:val="0"/>
              <w:marBottom w:val="0"/>
              <w:divBdr>
                <w:top w:val="none" w:sz="0" w:space="0" w:color="auto"/>
                <w:left w:val="none" w:sz="0" w:space="0" w:color="auto"/>
                <w:bottom w:val="none" w:sz="0" w:space="0" w:color="auto"/>
                <w:right w:val="none" w:sz="0" w:space="0" w:color="auto"/>
              </w:divBdr>
            </w:div>
            <w:div w:id="1790052983">
              <w:marLeft w:val="0"/>
              <w:marRight w:val="0"/>
              <w:marTop w:val="0"/>
              <w:marBottom w:val="0"/>
              <w:divBdr>
                <w:top w:val="none" w:sz="0" w:space="0" w:color="auto"/>
                <w:left w:val="none" w:sz="0" w:space="0" w:color="auto"/>
                <w:bottom w:val="none" w:sz="0" w:space="0" w:color="auto"/>
                <w:right w:val="none" w:sz="0" w:space="0" w:color="auto"/>
              </w:divBdr>
            </w:div>
            <w:div w:id="576133724">
              <w:marLeft w:val="0"/>
              <w:marRight w:val="0"/>
              <w:marTop w:val="0"/>
              <w:marBottom w:val="0"/>
              <w:divBdr>
                <w:top w:val="none" w:sz="0" w:space="0" w:color="auto"/>
                <w:left w:val="none" w:sz="0" w:space="0" w:color="auto"/>
                <w:bottom w:val="none" w:sz="0" w:space="0" w:color="auto"/>
                <w:right w:val="none" w:sz="0" w:space="0" w:color="auto"/>
              </w:divBdr>
            </w:div>
          </w:divsChild>
        </w:div>
        <w:div w:id="1673141805">
          <w:marLeft w:val="0"/>
          <w:marRight w:val="0"/>
          <w:marTop w:val="0"/>
          <w:marBottom w:val="0"/>
          <w:divBdr>
            <w:top w:val="none" w:sz="0" w:space="0" w:color="auto"/>
            <w:left w:val="none" w:sz="0" w:space="0" w:color="auto"/>
            <w:bottom w:val="none" w:sz="0" w:space="0" w:color="auto"/>
            <w:right w:val="none" w:sz="0" w:space="0" w:color="auto"/>
          </w:divBdr>
        </w:div>
        <w:div w:id="1392772470">
          <w:marLeft w:val="0"/>
          <w:marRight w:val="0"/>
          <w:marTop w:val="0"/>
          <w:marBottom w:val="0"/>
          <w:divBdr>
            <w:top w:val="none" w:sz="0" w:space="0" w:color="auto"/>
            <w:left w:val="none" w:sz="0" w:space="0" w:color="auto"/>
            <w:bottom w:val="none" w:sz="0" w:space="0" w:color="auto"/>
            <w:right w:val="none" w:sz="0" w:space="0" w:color="auto"/>
          </w:divBdr>
          <w:divsChild>
            <w:div w:id="9839590">
              <w:marLeft w:val="0"/>
              <w:marRight w:val="0"/>
              <w:marTop w:val="0"/>
              <w:marBottom w:val="0"/>
              <w:divBdr>
                <w:top w:val="none" w:sz="0" w:space="0" w:color="auto"/>
                <w:left w:val="none" w:sz="0" w:space="0" w:color="auto"/>
                <w:bottom w:val="none" w:sz="0" w:space="0" w:color="auto"/>
                <w:right w:val="none" w:sz="0" w:space="0" w:color="auto"/>
              </w:divBdr>
            </w:div>
            <w:div w:id="912203060">
              <w:marLeft w:val="0"/>
              <w:marRight w:val="0"/>
              <w:marTop w:val="0"/>
              <w:marBottom w:val="0"/>
              <w:divBdr>
                <w:top w:val="none" w:sz="0" w:space="0" w:color="auto"/>
                <w:left w:val="none" w:sz="0" w:space="0" w:color="auto"/>
                <w:bottom w:val="none" w:sz="0" w:space="0" w:color="auto"/>
                <w:right w:val="none" w:sz="0" w:space="0" w:color="auto"/>
              </w:divBdr>
            </w:div>
          </w:divsChild>
        </w:div>
        <w:div w:id="143082095">
          <w:marLeft w:val="0"/>
          <w:marRight w:val="0"/>
          <w:marTop w:val="0"/>
          <w:marBottom w:val="0"/>
          <w:divBdr>
            <w:top w:val="none" w:sz="0" w:space="0" w:color="auto"/>
            <w:left w:val="none" w:sz="0" w:space="0" w:color="auto"/>
            <w:bottom w:val="none" w:sz="0" w:space="0" w:color="auto"/>
            <w:right w:val="none" w:sz="0" w:space="0" w:color="auto"/>
          </w:divBdr>
          <w:divsChild>
            <w:div w:id="1596012441">
              <w:marLeft w:val="0"/>
              <w:marRight w:val="0"/>
              <w:marTop w:val="0"/>
              <w:marBottom w:val="0"/>
              <w:divBdr>
                <w:top w:val="none" w:sz="0" w:space="0" w:color="auto"/>
                <w:left w:val="none" w:sz="0" w:space="0" w:color="auto"/>
                <w:bottom w:val="none" w:sz="0" w:space="0" w:color="auto"/>
                <w:right w:val="none" w:sz="0" w:space="0" w:color="auto"/>
              </w:divBdr>
            </w:div>
          </w:divsChild>
        </w:div>
        <w:div w:id="130490001">
          <w:marLeft w:val="0"/>
          <w:marRight w:val="0"/>
          <w:marTop w:val="2040"/>
          <w:marBottom w:val="0"/>
          <w:divBdr>
            <w:top w:val="none" w:sz="0" w:space="0" w:color="auto"/>
            <w:left w:val="none" w:sz="0" w:space="0" w:color="auto"/>
            <w:bottom w:val="none" w:sz="0" w:space="0" w:color="auto"/>
            <w:right w:val="none" w:sz="0" w:space="0" w:color="auto"/>
          </w:divBdr>
          <w:divsChild>
            <w:div w:id="1768505892">
              <w:marLeft w:val="0"/>
              <w:marRight w:val="0"/>
              <w:marTop w:val="150"/>
              <w:marBottom w:val="0"/>
              <w:divBdr>
                <w:top w:val="none" w:sz="0" w:space="0" w:color="auto"/>
                <w:left w:val="none" w:sz="0" w:space="0" w:color="auto"/>
                <w:bottom w:val="none" w:sz="0" w:space="0" w:color="auto"/>
                <w:right w:val="none" w:sz="0" w:space="0" w:color="auto"/>
              </w:divBdr>
              <w:divsChild>
                <w:div w:id="765230791">
                  <w:marLeft w:val="0"/>
                  <w:marRight w:val="0"/>
                  <w:marTop w:val="0"/>
                  <w:marBottom w:val="150"/>
                  <w:divBdr>
                    <w:top w:val="none" w:sz="0" w:space="0" w:color="auto"/>
                    <w:left w:val="none" w:sz="0" w:space="0" w:color="auto"/>
                    <w:bottom w:val="none" w:sz="0" w:space="0" w:color="auto"/>
                    <w:right w:val="none" w:sz="0" w:space="0" w:color="auto"/>
                  </w:divBdr>
                </w:div>
                <w:div w:id="1156801710">
                  <w:marLeft w:val="0"/>
                  <w:marRight w:val="0"/>
                  <w:marTop w:val="0"/>
                  <w:marBottom w:val="0"/>
                  <w:divBdr>
                    <w:top w:val="none" w:sz="0" w:space="0" w:color="auto"/>
                    <w:left w:val="none" w:sz="0" w:space="0" w:color="auto"/>
                    <w:bottom w:val="none" w:sz="0" w:space="0" w:color="auto"/>
                    <w:right w:val="none" w:sz="0" w:space="0" w:color="auto"/>
                  </w:divBdr>
                </w:div>
                <w:div w:id="1177378578">
                  <w:marLeft w:val="0"/>
                  <w:marRight w:val="0"/>
                  <w:marTop w:val="0"/>
                  <w:marBottom w:val="0"/>
                  <w:divBdr>
                    <w:top w:val="none" w:sz="0" w:space="0" w:color="auto"/>
                    <w:left w:val="none" w:sz="0" w:space="0" w:color="auto"/>
                    <w:bottom w:val="none" w:sz="0" w:space="0" w:color="auto"/>
                    <w:right w:val="none" w:sz="0" w:space="0" w:color="auto"/>
                  </w:divBdr>
                  <w:divsChild>
                    <w:div w:id="103499714">
                      <w:marLeft w:val="0"/>
                      <w:marRight w:val="75"/>
                      <w:marTop w:val="0"/>
                      <w:marBottom w:val="0"/>
                      <w:divBdr>
                        <w:top w:val="none" w:sz="0" w:space="0" w:color="auto"/>
                        <w:left w:val="none" w:sz="0" w:space="0" w:color="auto"/>
                        <w:bottom w:val="none" w:sz="0" w:space="0" w:color="auto"/>
                        <w:right w:val="none" w:sz="0" w:space="0" w:color="auto"/>
                      </w:divBdr>
                    </w:div>
                    <w:div w:id="1799294091">
                      <w:marLeft w:val="0"/>
                      <w:marRight w:val="0"/>
                      <w:marTop w:val="0"/>
                      <w:marBottom w:val="0"/>
                      <w:divBdr>
                        <w:top w:val="none" w:sz="0" w:space="0" w:color="auto"/>
                        <w:left w:val="none" w:sz="0" w:space="0" w:color="auto"/>
                        <w:bottom w:val="none" w:sz="0" w:space="0" w:color="auto"/>
                        <w:right w:val="none" w:sz="0" w:space="0" w:color="auto"/>
                      </w:divBdr>
                    </w:div>
                  </w:divsChild>
                </w:div>
                <w:div w:id="2037580202">
                  <w:marLeft w:val="0"/>
                  <w:marRight w:val="0"/>
                  <w:marTop w:val="150"/>
                  <w:marBottom w:val="0"/>
                  <w:divBdr>
                    <w:top w:val="none" w:sz="0" w:space="0" w:color="auto"/>
                    <w:left w:val="none" w:sz="0" w:space="0" w:color="auto"/>
                    <w:bottom w:val="none" w:sz="0" w:space="0" w:color="auto"/>
                    <w:right w:val="none" w:sz="0" w:space="0" w:color="auto"/>
                  </w:divBdr>
                  <w:divsChild>
                    <w:div w:id="680357895">
                      <w:marLeft w:val="150"/>
                      <w:marRight w:val="0"/>
                      <w:marTop w:val="0"/>
                      <w:marBottom w:val="150"/>
                      <w:divBdr>
                        <w:top w:val="none" w:sz="0" w:space="0" w:color="auto"/>
                        <w:left w:val="none" w:sz="0" w:space="0" w:color="auto"/>
                        <w:bottom w:val="none" w:sz="0" w:space="0" w:color="auto"/>
                        <w:right w:val="none" w:sz="0" w:space="0" w:color="auto"/>
                      </w:divBdr>
                      <w:divsChild>
                        <w:div w:id="1103959197">
                          <w:marLeft w:val="0"/>
                          <w:marRight w:val="0"/>
                          <w:marTop w:val="0"/>
                          <w:marBottom w:val="0"/>
                          <w:divBdr>
                            <w:top w:val="none" w:sz="0" w:space="0" w:color="auto"/>
                            <w:left w:val="none" w:sz="0" w:space="0" w:color="auto"/>
                            <w:bottom w:val="none" w:sz="0" w:space="0" w:color="auto"/>
                            <w:right w:val="none" w:sz="0" w:space="0" w:color="auto"/>
                          </w:divBdr>
                        </w:div>
                        <w:div w:id="2142993920">
                          <w:marLeft w:val="0"/>
                          <w:marRight w:val="0"/>
                          <w:marTop w:val="0"/>
                          <w:marBottom w:val="0"/>
                          <w:divBdr>
                            <w:top w:val="none" w:sz="0" w:space="0" w:color="auto"/>
                            <w:left w:val="none" w:sz="0" w:space="0" w:color="auto"/>
                            <w:bottom w:val="none" w:sz="0" w:space="0" w:color="auto"/>
                            <w:right w:val="none" w:sz="0" w:space="0" w:color="auto"/>
                          </w:divBdr>
                          <w:divsChild>
                            <w:div w:id="708727624">
                              <w:marLeft w:val="0"/>
                              <w:marRight w:val="0"/>
                              <w:marTop w:val="0"/>
                              <w:marBottom w:val="75"/>
                              <w:divBdr>
                                <w:top w:val="none" w:sz="0" w:space="0" w:color="auto"/>
                                <w:left w:val="none" w:sz="0" w:space="0" w:color="auto"/>
                                <w:bottom w:val="none" w:sz="0" w:space="0" w:color="auto"/>
                                <w:right w:val="none" w:sz="0" w:space="0" w:color="auto"/>
                              </w:divBdr>
                            </w:div>
                          </w:divsChild>
                        </w:div>
                        <w:div w:id="96413550">
                          <w:marLeft w:val="0"/>
                          <w:marRight w:val="0"/>
                          <w:marTop w:val="0"/>
                          <w:marBottom w:val="0"/>
                          <w:divBdr>
                            <w:top w:val="none" w:sz="0" w:space="0" w:color="auto"/>
                            <w:left w:val="none" w:sz="0" w:space="0" w:color="auto"/>
                            <w:bottom w:val="none" w:sz="0" w:space="0" w:color="auto"/>
                            <w:right w:val="none" w:sz="0" w:space="0" w:color="auto"/>
                          </w:divBdr>
                        </w:div>
                        <w:div w:id="685864494">
                          <w:marLeft w:val="0"/>
                          <w:marRight w:val="0"/>
                          <w:marTop w:val="0"/>
                          <w:marBottom w:val="75"/>
                          <w:divBdr>
                            <w:top w:val="none" w:sz="0" w:space="0" w:color="auto"/>
                            <w:left w:val="none" w:sz="0" w:space="0" w:color="auto"/>
                            <w:bottom w:val="none" w:sz="0" w:space="0" w:color="auto"/>
                            <w:right w:val="none" w:sz="0" w:space="0" w:color="auto"/>
                          </w:divBdr>
                          <w:divsChild>
                            <w:div w:id="1174225932">
                              <w:marLeft w:val="0"/>
                              <w:marRight w:val="0"/>
                              <w:marTop w:val="0"/>
                              <w:marBottom w:val="0"/>
                              <w:divBdr>
                                <w:top w:val="none" w:sz="0" w:space="0" w:color="auto"/>
                                <w:left w:val="none" w:sz="0" w:space="0" w:color="auto"/>
                                <w:bottom w:val="none" w:sz="0" w:space="0" w:color="auto"/>
                                <w:right w:val="none" w:sz="0" w:space="0" w:color="auto"/>
                              </w:divBdr>
                            </w:div>
                          </w:divsChild>
                        </w:div>
                        <w:div w:id="1832327578">
                          <w:marLeft w:val="0"/>
                          <w:marRight w:val="0"/>
                          <w:marTop w:val="0"/>
                          <w:marBottom w:val="75"/>
                          <w:divBdr>
                            <w:top w:val="none" w:sz="0" w:space="0" w:color="auto"/>
                            <w:left w:val="none" w:sz="0" w:space="0" w:color="auto"/>
                            <w:bottom w:val="none" w:sz="0" w:space="0" w:color="auto"/>
                            <w:right w:val="none" w:sz="0" w:space="0" w:color="auto"/>
                          </w:divBdr>
                          <w:divsChild>
                            <w:div w:id="207088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7578">
                      <w:marLeft w:val="0"/>
                      <w:marRight w:val="0"/>
                      <w:marTop w:val="0"/>
                      <w:marBottom w:val="0"/>
                      <w:divBdr>
                        <w:top w:val="none" w:sz="0" w:space="0" w:color="auto"/>
                        <w:left w:val="none" w:sz="0" w:space="0" w:color="auto"/>
                        <w:bottom w:val="none" w:sz="0" w:space="0" w:color="auto"/>
                        <w:right w:val="none" w:sz="0" w:space="0" w:color="auto"/>
                      </w:divBdr>
                      <w:divsChild>
                        <w:div w:id="1608851493">
                          <w:marLeft w:val="0"/>
                          <w:marRight w:val="0"/>
                          <w:marTop w:val="0"/>
                          <w:marBottom w:val="0"/>
                          <w:divBdr>
                            <w:top w:val="none" w:sz="0" w:space="0" w:color="auto"/>
                            <w:left w:val="none" w:sz="0" w:space="0" w:color="auto"/>
                            <w:bottom w:val="none" w:sz="0" w:space="0" w:color="auto"/>
                            <w:right w:val="none" w:sz="0" w:space="0" w:color="auto"/>
                          </w:divBdr>
                          <w:divsChild>
                            <w:div w:id="1555777897">
                              <w:marLeft w:val="0"/>
                              <w:marRight w:val="0"/>
                              <w:marTop w:val="0"/>
                              <w:marBottom w:val="150"/>
                              <w:divBdr>
                                <w:top w:val="none" w:sz="0" w:space="0" w:color="auto"/>
                                <w:left w:val="none" w:sz="0" w:space="0" w:color="auto"/>
                                <w:bottom w:val="none" w:sz="0" w:space="0" w:color="auto"/>
                                <w:right w:val="none" w:sz="0" w:space="0" w:color="auto"/>
                              </w:divBdr>
                              <w:divsChild>
                                <w:div w:id="146145541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08135">
          <w:marLeft w:val="0"/>
          <w:marRight w:val="0"/>
          <w:marTop w:val="150"/>
          <w:marBottom w:val="0"/>
          <w:divBdr>
            <w:top w:val="none" w:sz="0" w:space="0" w:color="auto"/>
            <w:left w:val="none" w:sz="0" w:space="0" w:color="auto"/>
            <w:bottom w:val="none" w:sz="0" w:space="0" w:color="auto"/>
            <w:right w:val="none" w:sz="0" w:space="0" w:color="auto"/>
          </w:divBdr>
          <w:divsChild>
            <w:div w:id="464009449">
              <w:marLeft w:val="0"/>
              <w:marRight w:val="0"/>
              <w:marTop w:val="0"/>
              <w:marBottom w:val="150"/>
              <w:divBdr>
                <w:top w:val="none" w:sz="0" w:space="0" w:color="auto"/>
                <w:left w:val="none" w:sz="0" w:space="0" w:color="auto"/>
                <w:bottom w:val="none" w:sz="0" w:space="0" w:color="auto"/>
                <w:right w:val="none" w:sz="0" w:space="0" w:color="auto"/>
              </w:divBdr>
              <w:divsChild>
                <w:div w:id="931621752">
                  <w:marLeft w:val="0"/>
                  <w:marRight w:val="0"/>
                  <w:marTop w:val="0"/>
                  <w:marBottom w:val="150"/>
                  <w:divBdr>
                    <w:top w:val="none" w:sz="0" w:space="0" w:color="auto"/>
                    <w:left w:val="none" w:sz="0" w:space="0" w:color="auto"/>
                    <w:bottom w:val="none" w:sz="0" w:space="0" w:color="auto"/>
                    <w:right w:val="none" w:sz="0" w:space="0" w:color="auto"/>
                  </w:divBdr>
                </w:div>
              </w:divsChild>
            </w:div>
            <w:div w:id="1475946370">
              <w:marLeft w:val="0"/>
              <w:marRight w:val="0"/>
              <w:marTop w:val="0"/>
              <w:marBottom w:val="150"/>
              <w:divBdr>
                <w:top w:val="none" w:sz="0" w:space="0" w:color="auto"/>
                <w:left w:val="none" w:sz="0" w:space="0" w:color="auto"/>
                <w:bottom w:val="none" w:sz="0" w:space="0" w:color="auto"/>
                <w:right w:val="none" w:sz="0" w:space="0" w:color="auto"/>
              </w:divBdr>
              <w:divsChild>
                <w:div w:id="16145578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29264107">
      <w:bodyDiv w:val="1"/>
      <w:marLeft w:val="0"/>
      <w:marRight w:val="0"/>
      <w:marTop w:val="0"/>
      <w:marBottom w:val="0"/>
      <w:divBdr>
        <w:top w:val="none" w:sz="0" w:space="0" w:color="auto"/>
        <w:left w:val="none" w:sz="0" w:space="0" w:color="auto"/>
        <w:bottom w:val="none" w:sz="0" w:space="0" w:color="auto"/>
        <w:right w:val="none" w:sz="0" w:space="0" w:color="auto"/>
      </w:divBdr>
    </w:div>
    <w:div w:id="1034117017">
      <w:bodyDiv w:val="1"/>
      <w:marLeft w:val="0"/>
      <w:marRight w:val="0"/>
      <w:marTop w:val="0"/>
      <w:marBottom w:val="0"/>
      <w:divBdr>
        <w:top w:val="none" w:sz="0" w:space="0" w:color="auto"/>
        <w:left w:val="none" w:sz="0" w:space="0" w:color="auto"/>
        <w:bottom w:val="none" w:sz="0" w:space="0" w:color="auto"/>
        <w:right w:val="none" w:sz="0" w:space="0" w:color="auto"/>
      </w:divBdr>
    </w:div>
    <w:div w:id="1053234701">
      <w:bodyDiv w:val="1"/>
      <w:marLeft w:val="0"/>
      <w:marRight w:val="0"/>
      <w:marTop w:val="0"/>
      <w:marBottom w:val="0"/>
      <w:divBdr>
        <w:top w:val="none" w:sz="0" w:space="0" w:color="auto"/>
        <w:left w:val="none" w:sz="0" w:space="0" w:color="auto"/>
        <w:bottom w:val="none" w:sz="0" w:space="0" w:color="auto"/>
        <w:right w:val="none" w:sz="0" w:space="0" w:color="auto"/>
      </w:divBdr>
    </w:div>
    <w:div w:id="1062362405">
      <w:bodyDiv w:val="1"/>
      <w:marLeft w:val="0"/>
      <w:marRight w:val="0"/>
      <w:marTop w:val="0"/>
      <w:marBottom w:val="0"/>
      <w:divBdr>
        <w:top w:val="none" w:sz="0" w:space="0" w:color="auto"/>
        <w:left w:val="none" w:sz="0" w:space="0" w:color="auto"/>
        <w:bottom w:val="none" w:sz="0" w:space="0" w:color="auto"/>
        <w:right w:val="none" w:sz="0" w:space="0" w:color="auto"/>
      </w:divBdr>
    </w:div>
    <w:div w:id="1100492835">
      <w:bodyDiv w:val="1"/>
      <w:marLeft w:val="0"/>
      <w:marRight w:val="0"/>
      <w:marTop w:val="0"/>
      <w:marBottom w:val="0"/>
      <w:divBdr>
        <w:top w:val="none" w:sz="0" w:space="0" w:color="auto"/>
        <w:left w:val="none" w:sz="0" w:space="0" w:color="auto"/>
        <w:bottom w:val="none" w:sz="0" w:space="0" w:color="auto"/>
        <w:right w:val="none" w:sz="0" w:space="0" w:color="auto"/>
      </w:divBdr>
    </w:div>
    <w:div w:id="1114710262">
      <w:bodyDiv w:val="1"/>
      <w:marLeft w:val="0"/>
      <w:marRight w:val="0"/>
      <w:marTop w:val="0"/>
      <w:marBottom w:val="0"/>
      <w:divBdr>
        <w:top w:val="none" w:sz="0" w:space="0" w:color="auto"/>
        <w:left w:val="none" w:sz="0" w:space="0" w:color="auto"/>
        <w:bottom w:val="none" w:sz="0" w:space="0" w:color="auto"/>
        <w:right w:val="none" w:sz="0" w:space="0" w:color="auto"/>
      </w:divBdr>
    </w:div>
    <w:div w:id="1141000049">
      <w:bodyDiv w:val="1"/>
      <w:marLeft w:val="0"/>
      <w:marRight w:val="0"/>
      <w:marTop w:val="0"/>
      <w:marBottom w:val="0"/>
      <w:divBdr>
        <w:top w:val="none" w:sz="0" w:space="0" w:color="auto"/>
        <w:left w:val="none" w:sz="0" w:space="0" w:color="auto"/>
        <w:bottom w:val="none" w:sz="0" w:space="0" w:color="auto"/>
        <w:right w:val="none" w:sz="0" w:space="0" w:color="auto"/>
      </w:divBdr>
    </w:div>
    <w:div w:id="1151167488">
      <w:bodyDiv w:val="1"/>
      <w:marLeft w:val="0"/>
      <w:marRight w:val="0"/>
      <w:marTop w:val="0"/>
      <w:marBottom w:val="0"/>
      <w:divBdr>
        <w:top w:val="none" w:sz="0" w:space="0" w:color="auto"/>
        <w:left w:val="none" w:sz="0" w:space="0" w:color="auto"/>
        <w:bottom w:val="none" w:sz="0" w:space="0" w:color="auto"/>
        <w:right w:val="none" w:sz="0" w:space="0" w:color="auto"/>
      </w:divBdr>
    </w:div>
    <w:div w:id="1225292657">
      <w:bodyDiv w:val="1"/>
      <w:marLeft w:val="0"/>
      <w:marRight w:val="0"/>
      <w:marTop w:val="0"/>
      <w:marBottom w:val="0"/>
      <w:divBdr>
        <w:top w:val="none" w:sz="0" w:space="0" w:color="auto"/>
        <w:left w:val="none" w:sz="0" w:space="0" w:color="auto"/>
        <w:bottom w:val="none" w:sz="0" w:space="0" w:color="auto"/>
        <w:right w:val="none" w:sz="0" w:space="0" w:color="auto"/>
      </w:divBdr>
      <w:divsChild>
        <w:div w:id="315109147">
          <w:marLeft w:val="0"/>
          <w:marRight w:val="0"/>
          <w:marTop w:val="0"/>
          <w:marBottom w:val="0"/>
          <w:divBdr>
            <w:top w:val="none" w:sz="0" w:space="0" w:color="auto"/>
            <w:left w:val="none" w:sz="0" w:space="0" w:color="auto"/>
            <w:bottom w:val="none" w:sz="0" w:space="0" w:color="auto"/>
            <w:right w:val="none" w:sz="0" w:space="0" w:color="auto"/>
          </w:divBdr>
          <w:divsChild>
            <w:div w:id="1327048277">
              <w:marLeft w:val="0"/>
              <w:marRight w:val="0"/>
              <w:marTop w:val="0"/>
              <w:marBottom w:val="0"/>
              <w:divBdr>
                <w:top w:val="none" w:sz="0" w:space="0" w:color="auto"/>
                <w:left w:val="none" w:sz="0" w:space="0" w:color="auto"/>
                <w:bottom w:val="none" w:sz="0" w:space="0" w:color="auto"/>
                <w:right w:val="none" w:sz="0" w:space="0" w:color="auto"/>
              </w:divBdr>
            </w:div>
          </w:divsChild>
        </w:div>
        <w:div w:id="404642667">
          <w:marLeft w:val="0"/>
          <w:marRight w:val="0"/>
          <w:marTop w:val="0"/>
          <w:marBottom w:val="0"/>
          <w:divBdr>
            <w:top w:val="none" w:sz="0" w:space="0" w:color="auto"/>
            <w:left w:val="none" w:sz="0" w:space="0" w:color="auto"/>
            <w:bottom w:val="none" w:sz="0" w:space="0" w:color="auto"/>
            <w:right w:val="none" w:sz="0" w:space="0" w:color="auto"/>
          </w:divBdr>
          <w:divsChild>
            <w:div w:id="10731185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01695432">
      <w:bodyDiv w:val="1"/>
      <w:marLeft w:val="0"/>
      <w:marRight w:val="0"/>
      <w:marTop w:val="0"/>
      <w:marBottom w:val="0"/>
      <w:divBdr>
        <w:top w:val="none" w:sz="0" w:space="0" w:color="auto"/>
        <w:left w:val="none" w:sz="0" w:space="0" w:color="auto"/>
        <w:bottom w:val="none" w:sz="0" w:space="0" w:color="auto"/>
        <w:right w:val="none" w:sz="0" w:space="0" w:color="auto"/>
      </w:divBdr>
    </w:div>
    <w:div w:id="1323850078">
      <w:bodyDiv w:val="1"/>
      <w:marLeft w:val="0"/>
      <w:marRight w:val="0"/>
      <w:marTop w:val="0"/>
      <w:marBottom w:val="0"/>
      <w:divBdr>
        <w:top w:val="none" w:sz="0" w:space="0" w:color="auto"/>
        <w:left w:val="none" w:sz="0" w:space="0" w:color="auto"/>
        <w:bottom w:val="none" w:sz="0" w:space="0" w:color="auto"/>
        <w:right w:val="none" w:sz="0" w:space="0" w:color="auto"/>
      </w:divBdr>
    </w:div>
    <w:div w:id="1401175320">
      <w:bodyDiv w:val="1"/>
      <w:marLeft w:val="0"/>
      <w:marRight w:val="0"/>
      <w:marTop w:val="0"/>
      <w:marBottom w:val="0"/>
      <w:divBdr>
        <w:top w:val="none" w:sz="0" w:space="0" w:color="auto"/>
        <w:left w:val="none" w:sz="0" w:space="0" w:color="auto"/>
        <w:bottom w:val="none" w:sz="0" w:space="0" w:color="auto"/>
        <w:right w:val="none" w:sz="0" w:space="0" w:color="auto"/>
      </w:divBdr>
    </w:div>
    <w:div w:id="1405562442">
      <w:bodyDiv w:val="1"/>
      <w:marLeft w:val="0"/>
      <w:marRight w:val="0"/>
      <w:marTop w:val="0"/>
      <w:marBottom w:val="0"/>
      <w:divBdr>
        <w:top w:val="none" w:sz="0" w:space="0" w:color="auto"/>
        <w:left w:val="none" w:sz="0" w:space="0" w:color="auto"/>
        <w:bottom w:val="none" w:sz="0" w:space="0" w:color="auto"/>
        <w:right w:val="none" w:sz="0" w:space="0" w:color="auto"/>
      </w:divBdr>
    </w:div>
    <w:div w:id="1413309620">
      <w:bodyDiv w:val="1"/>
      <w:marLeft w:val="0"/>
      <w:marRight w:val="0"/>
      <w:marTop w:val="0"/>
      <w:marBottom w:val="0"/>
      <w:divBdr>
        <w:top w:val="none" w:sz="0" w:space="0" w:color="auto"/>
        <w:left w:val="none" w:sz="0" w:space="0" w:color="auto"/>
        <w:bottom w:val="none" w:sz="0" w:space="0" w:color="auto"/>
        <w:right w:val="none" w:sz="0" w:space="0" w:color="auto"/>
      </w:divBdr>
    </w:div>
    <w:div w:id="1479568598">
      <w:bodyDiv w:val="1"/>
      <w:marLeft w:val="0"/>
      <w:marRight w:val="0"/>
      <w:marTop w:val="0"/>
      <w:marBottom w:val="0"/>
      <w:divBdr>
        <w:top w:val="none" w:sz="0" w:space="0" w:color="auto"/>
        <w:left w:val="none" w:sz="0" w:space="0" w:color="auto"/>
        <w:bottom w:val="none" w:sz="0" w:space="0" w:color="auto"/>
        <w:right w:val="none" w:sz="0" w:space="0" w:color="auto"/>
      </w:divBdr>
    </w:div>
    <w:div w:id="1481193844">
      <w:bodyDiv w:val="1"/>
      <w:marLeft w:val="0"/>
      <w:marRight w:val="0"/>
      <w:marTop w:val="0"/>
      <w:marBottom w:val="0"/>
      <w:divBdr>
        <w:top w:val="none" w:sz="0" w:space="0" w:color="auto"/>
        <w:left w:val="none" w:sz="0" w:space="0" w:color="auto"/>
        <w:bottom w:val="none" w:sz="0" w:space="0" w:color="auto"/>
        <w:right w:val="none" w:sz="0" w:space="0" w:color="auto"/>
      </w:divBdr>
    </w:div>
    <w:div w:id="1525559514">
      <w:bodyDiv w:val="1"/>
      <w:marLeft w:val="0"/>
      <w:marRight w:val="0"/>
      <w:marTop w:val="0"/>
      <w:marBottom w:val="0"/>
      <w:divBdr>
        <w:top w:val="none" w:sz="0" w:space="0" w:color="auto"/>
        <w:left w:val="none" w:sz="0" w:space="0" w:color="auto"/>
        <w:bottom w:val="none" w:sz="0" w:space="0" w:color="auto"/>
        <w:right w:val="none" w:sz="0" w:space="0" w:color="auto"/>
      </w:divBdr>
    </w:div>
    <w:div w:id="1591424229">
      <w:bodyDiv w:val="1"/>
      <w:marLeft w:val="0"/>
      <w:marRight w:val="0"/>
      <w:marTop w:val="0"/>
      <w:marBottom w:val="0"/>
      <w:divBdr>
        <w:top w:val="none" w:sz="0" w:space="0" w:color="auto"/>
        <w:left w:val="none" w:sz="0" w:space="0" w:color="auto"/>
        <w:bottom w:val="none" w:sz="0" w:space="0" w:color="auto"/>
        <w:right w:val="none" w:sz="0" w:space="0" w:color="auto"/>
      </w:divBdr>
    </w:div>
    <w:div w:id="1608804190">
      <w:bodyDiv w:val="1"/>
      <w:marLeft w:val="0"/>
      <w:marRight w:val="0"/>
      <w:marTop w:val="0"/>
      <w:marBottom w:val="0"/>
      <w:divBdr>
        <w:top w:val="none" w:sz="0" w:space="0" w:color="auto"/>
        <w:left w:val="none" w:sz="0" w:space="0" w:color="auto"/>
        <w:bottom w:val="none" w:sz="0" w:space="0" w:color="auto"/>
        <w:right w:val="none" w:sz="0" w:space="0" w:color="auto"/>
      </w:divBdr>
      <w:divsChild>
        <w:div w:id="1669097719">
          <w:marLeft w:val="0"/>
          <w:marRight w:val="0"/>
          <w:marTop w:val="0"/>
          <w:marBottom w:val="0"/>
          <w:divBdr>
            <w:top w:val="none" w:sz="0" w:space="0" w:color="auto"/>
            <w:left w:val="none" w:sz="0" w:space="0" w:color="auto"/>
            <w:bottom w:val="none" w:sz="0" w:space="0" w:color="auto"/>
            <w:right w:val="none" w:sz="0" w:space="0" w:color="auto"/>
          </w:divBdr>
          <w:divsChild>
            <w:div w:id="716315359">
              <w:marLeft w:val="0"/>
              <w:marRight w:val="0"/>
              <w:marTop w:val="0"/>
              <w:marBottom w:val="0"/>
              <w:divBdr>
                <w:top w:val="none" w:sz="0" w:space="0" w:color="auto"/>
                <w:left w:val="none" w:sz="0" w:space="0" w:color="auto"/>
                <w:bottom w:val="none" w:sz="0" w:space="0" w:color="auto"/>
                <w:right w:val="none" w:sz="0" w:space="0" w:color="auto"/>
              </w:divBdr>
            </w:div>
          </w:divsChild>
        </w:div>
        <w:div w:id="748037468">
          <w:marLeft w:val="0"/>
          <w:marRight w:val="0"/>
          <w:marTop w:val="0"/>
          <w:marBottom w:val="0"/>
          <w:divBdr>
            <w:top w:val="none" w:sz="0" w:space="0" w:color="auto"/>
            <w:left w:val="none" w:sz="0" w:space="0" w:color="auto"/>
            <w:bottom w:val="none" w:sz="0" w:space="0" w:color="auto"/>
            <w:right w:val="none" w:sz="0" w:space="0" w:color="auto"/>
          </w:divBdr>
          <w:divsChild>
            <w:div w:id="20896902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02055016">
      <w:bodyDiv w:val="1"/>
      <w:marLeft w:val="0"/>
      <w:marRight w:val="0"/>
      <w:marTop w:val="0"/>
      <w:marBottom w:val="0"/>
      <w:divBdr>
        <w:top w:val="none" w:sz="0" w:space="0" w:color="auto"/>
        <w:left w:val="none" w:sz="0" w:space="0" w:color="auto"/>
        <w:bottom w:val="none" w:sz="0" w:space="0" w:color="auto"/>
        <w:right w:val="none" w:sz="0" w:space="0" w:color="auto"/>
      </w:divBdr>
    </w:div>
    <w:div w:id="1732340214">
      <w:bodyDiv w:val="1"/>
      <w:marLeft w:val="0"/>
      <w:marRight w:val="0"/>
      <w:marTop w:val="0"/>
      <w:marBottom w:val="0"/>
      <w:divBdr>
        <w:top w:val="none" w:sz="0" w:space="0" w:color="auto"/>
        <w:left w:val="none" w:sz="0" w:space="0" w:color="auto"/>
        <w:bottom w:val="none" w:sz="0" w:space="0" w:color="auto"/>
        <w:right w:val="none" w:sz="0" w:space="0" w:color="auto"/>
      </w:divBdr>
    </w:div>
    <w:div w:id="1776094084">
      <w:bodyDiv w:val="1"/>
      <w:marLeft w:val="0"/>
      <w:marRight w:val="0"/>
      <w:marTop w:val="0"/>
      <w:marBottom w:val="0"/>
      <w:divBdr>
        <w:top w:val="none" w:sz="0" w:space="0" w:color="auto"/>
        <w:left w:val="none" w:sz="0" w:space="0" w:color="auto"/>
        <w:bottom w:val="none" w:sz="0" w:space="0" w:color="auto"/>
        <w:right w:val="none" w:sz="0" w:space="0" w:color="auto"/>
      </w:divBdr>
    </w:div>
    <w:div w:id="1812288270">
      <w:bodyDiv w:val="1"/>
      <w:marLeft w:val="0"/>
      <w:marRight w:val="0"/>
      <w:marTop w:val="0"/>
      <w:marBottom w:val="0"/>
      <w:divBdr>
        <w:top w:val="none" w:sz="0" w:space="0" w:color="auto"/>
        <w:left w:val="none" w:sz="0" w:space="0" w:color="auto"/>
        <w:bottom w:val="none" w:sz="0" w:space="0" w:color="auto"/>
        <w:right w:val="none" w:sz="0" w:space="0" w:color="auto"/>
      </w:divBdr>
    </w:div>
    <w:div w:id="1835995016">
      <w:bodyDiv w:val="1"/>
      <w:marLeft w:val="0"/>
      <w:marRight w:val="0"/>
      <w:marTop w:val="0"/>
      <w:marBottom w:val="0"/>
      <w:divBdr>
        <w:top w:val="none" w:sz="0" w:space="0" w:color="auto"/>
        <w:left w:val="none" w:sz="0" w:space="0" w:color="auto"/>
        <w:bottom w:val="none" w:sz="0" w:space="0" w:color="auto"/>
        <w:right w:val="none" w:sz="0" w:space="0" w:color="auto"/>
      </w:divBdr>
    </w:div>
    <w:div w:id="1839954549">
      <w:bodyDiv w:val="1"/>
      <w:marLeft w:val="0"/>
      <w:marRight w:val="0"/>
      <w:marTop w:val="0"/>
      <w:marBottom w:val="0"/>
      <w:divBdr>
        <w:top w:val="none" w:sz="0" w:space="0" w:color="auto"/>
        <w:left w:val="none" w:sz="0" w:space="0" w:color="auto"/>
        <w:bottom w:val="none" w:sz="0" w:space="0" w:color="auto"/>
        <w:right w:val="none" w:sz="0" w:space="0" w:color="auto"/>
      </w:divBdr>
    </w:div>
    <w:div w:id="1873374234">
      <w:bodyDiv w:val="1"/>
      <w:marLeft w:val="0"/>
      <w:marRight w:val="0"/>
      <w:marTop w:val="0"/>
      <w:marBottom w:val="0"/>
      <w:divBdr>
        <w:top w:val="none" w:sz="0" w:space="0" w:color="auto"/>
        <w:left w:val="none" w:sz="0" w:space="0" w:color="auto"/>
        <w:bottom w:val="none" w:sz="0" w:space="0" w:color="auto"/>
        <w:right w:val="none" w:sz="0" w:space="0" w:color="auto"/>
      </w:divBdr>
    </w:div>
    <w:div w:id="1875313028">
      <w:bodyDiv w:val="1"/>
      <w:marLeft w:val="0"/>
      <w:marRight w:val="0"/>
      <w:marTop w:val="0"/>
      <w:marBottom w:val="0"/>
      <w:divBdr>
        <w:top w:val="none" w:sz="0" w:space="0" w:color="auto"/>
        <w:left w:val="none" w:sz="0" w:space="0" w:color="auto"/>
        <w:bottom w:val="none" w:sz="0" w:space="0" w:color="auto"/>
        <w:right w:val="none" w:sz="0" w:space="0" w:color="auto"/>
      </w:divBdr>
    </w:div>
    <w:div w:id="1971589148">
      <w:bodyDiv w:val="1"/>
      <w:marLeft w:val="0"/>
      <w:marRight w:val="0"/>
      <w:marTop w:val="0"/>
      <w:marBottom w:val="0"/>
      <w:divBdr>
        <w:top w:val="none" w:sz="0" w:space="0" w:color="auto"/>
        <w:left w:val="none" w:sz="0" w:space="0" w:color="auto"/>
        <w:bottom w:val="none" w:sz="0" w:space="0" w:color="auto"/>
        <w:right w:val="none" w:sz="0" w:space="0" w:color="auto"/>
      </w:divBdr>
    </w:div>
    <w:div w:id="1977488559">
      <w:bodyDiv w:val="1"/>
      <w:marLeft w:val="0"/>
      <w:marRight w:val="0"/>
      <w:marTop w:val="0"/>
      <w:marBottom w:val="0"/>
      <w:divBdr>
        <w:top w:val="none" w:sz="0" w:space="0" w:color="auto"/>
        <w:left w:val="none" w:sz="0" w:space="0" w:color="auto"/>
        <w:bottom w:val="none" w:sz="0" w:space="0" w:color="auto"/>
        <w:right w:val="none" w:sz="0" w:space="0" w:color="auto"/>
      </w:divBdr>
    </w:div>
    <w:div w:id="2023320104">
      <w:bodyDiv w:val="1"/>
      <w:marLeft w:val="0"/>
      <w:marRight w:val="0"/>
      <w:marTop w:val="0"/>
      <w:marBottom w:val="0"/>
      <w:divBdr>
        <w:top w:val="none" w:sz="0" w:space="0" w:color="auto"/>
        <w:left w:val="none" w:sz="0" w:space="0" w:color="auto"/>
        <w:bottom w:val="none" w:sz="0" w:space="0" w:color="auto"/>
        <w:right w:val="none" w:sz="0" w:space="0" w:color="auto"/>
      </w:divBdr>
    </w:div>
    <w:div w:id="2033453852">
      <w:bodyDiv w:val="1"/>
      <w:marLeft w:val="0"/>
      <w:marRight w:val="0"/>
      <w:marTop w:val="0"/>
      <w:marBottom w:val="0"/>
      <w:divBdr>
        <w:top w:val="none" w:sz="0" w:space="0" w:color="auto"/>
        <w:left w:val="none" w:sz="0" w:space="0" w:color="auto"/>
        <w:bottom w:val="none" w:sz="0" w:space="0" w:color="auto"/>
        <w:right w:val="none" w:sz="0" w:space="0" w:color="auto"/>
      </w:divBdr>
      <w:divsChild>
        <w:div w:id="1780948553">
          <w:marLeft w:val="0"/>
          <w:marRight w:val="0"/>
          <w:marTop w:val="0"/>
          <w:marBottom w:val="240"/>
          <w:divBdr>
            <w:top w:val="none" w:sz="0" w:space="0" w:color="auto"/>
            <w:left w:val="none" w:sz="0" w:space="0" w:color="auto"/>
            <w:bottom w:val="none" w:sz="0" w:space="0" w:color="auto"/>
            <w:right w:val="none" w:sz="0" w:space="0" w:color="auto"/>
          </w:divBdr>
        </w:div>
      </w:divsChild>
    </w:div>
    <w:div w:id="2047020611">
      <w:bodyDiv w:val="1"/>
      <w:marLeft w:val="0"/>
      <w:marRight w:val="0"/>
      <w:marTop w:val="0"/>
      <w:marBottom w:val="0"/>
      <w:divBdr>
        <w:top w:val="none" w:sz="0" w:space="0" w:color="auto"/>
        <w:left w:val="none" w:sz="0" w:space="0" w:color="auto"/>
        <w:bottom w:val="none" w:sz="0" w:space="0" w:color="auto"/>
        <w:right w:val="none" w:sz="0" w:space="0" w:color="auto"/>
      </w:divBdr>
      <w:divsChild>
        <w:div w:id="1394886804">
          <w:marLeft w:val="0"/>
          <w:marRight w:val="0"/>
          <w:marTop w:val="0"/>
          <w:marBottom w:val="0"/>
          <w:divBdr>
            <w:top w:val="none" w:sz="0" w:space="0" w:color="auto"/>
            <w:left w:val="none" w:sz="0" w:space="0" w:color="auto"/>
            <w:bottom w:val="none" w:sz="0" w:space="0" w:color="auto"/>
            <w:right w:val="none" w:sz="0" w:space="0" w:color="auto"/>
          </w:divBdr>
          <w:divsChild>
            <w:div w:id="208230602">
              <w:marLeft w:val="0"/>
              <w:marRight w:val="0"/>
              <w:marTop w:val="0"/>
              <w:marBottom w:val="0"/>
              <w:divBdr>
                <w:top w:val="none" w:sz="0" w:space="0" w:color="auto"/>
                <w:left w:val="none" w:sz="0" w:space="0" w:color="auto"/>
                <w:bottom w:val="none" w:sz="0" w:space="0" w:color="auto"/>
                <w:right w:val="none" w:sz="0" w:space="0" w:color="auto"/>
              </w:divBdr>
            </w:div>
          </w:divsChild>
        </w:div>
        <w:div w:id="2008436691">
          <w:marLeft w:val="0"/>
          <w:marRight w:val="0"/>
          <w:marTop w:val="0"/>
          <w:marBottom w:val="0"/>
          <w:divBdr>
            <w:top w:val="none" w:sz="0" w:space="0" w:color="auto"/>
            <w:left w:val="none" w:sz="0" w:space="0" w:color="auto"/>
            <w:bottom w:val="none" w:sz="0" w:space="0" w:color="auto"/>
            <w:right w:val="none" w:sz="0" w:space="0" w:color="auto"/>
          </w:divBdr>
          <w:divsChild>
            <w:div w:id="390628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62246269">
      <w:bodyDiv w:val="1"/>
      <w:marLeft w:val="0"/>
      <w:marRight w:val="0"/>
      <w:marTop w:val="0"/>
      <w:marBottom w:val="0"/>
      <w:divBdr>
        <w:top w:val="none" w:sz="0" w:space="0" w:color="auto"/>
        <w:left w:val="none" w:sz="0" w:space="0" w:color="auto"/>
        <w:bottom w:val="none" w:sz="0" w:space="0" w:color="auto"/>
        <w:right w:val="none" w:sz="0" w:space="0" w:color="auto"/>
      </w:divBdr>
    </w:div>
    <w:div w:id="2075855868">
      <w:bodyDiv w:val="1"/>
      <w:marLeft w:val="0"/>
      <w:marRight w:val="0"/>
      <w:marTop w:val="0"/>
      <w:marBottom w:val="0"/>
      <w:divBdr>
        <w:top w:val="none" w:sz="0" w:space="0" w:color="auto"/>
        <w:left w:val="none" w:sz="0" w:space="0" w:color="auto"/>
        <w:bottom w:val="none" w:sz="0" w:space="0" w:color="auto"/>
        <w:right w:val="none" w:sz="0" w:space="0" w:color="auto"/>
      </w:divBdr>
    </w:div>
    <w:div w:id="2079210742">
      <w:bodyDiv w:val="1"/>
      <w:marLeft w:val="0"/>
      <w:marRight w:val="0"/>
      <w:marTop w:val="0"/>
      <w:marBottom w:val="0"/>
      <w:divBdr>
        <w:top w:val="none" w:sz="0" w:space="0" w:color="auto"/>
        <w:left w:val="none" w:sz="0" w:space="0" w:color="auto"/>
        <w:bottom w:val="none" w:sz="0" w:space="0" w:color="auto"/>
        <w:right w:val="none" w:sz="0" w:space="0" w:color="auto"/>
      </w:divBdr>
    </w:div>
    <w:div w:id="2081978748">
      <w:bodyDiv w:val="1"/>
      <w:marLeft w:val="0"/>
      <w:marRight w:val="0"/>
      <w:marTop w:val="0"/>
      <w:marBottom w:val="0"/>
      <w:divBdr>
        <w:top w:val="none" w:sz="0" w:space="0" w:color="auto"/>
        <w:left w:val="none" w:sz="0" w:space="0" w:color="auto"/>
        <w:bottom w:val="none" w:sz="0" w:space="0" w:color="auto"/>
        <w:right w:val="none" w:sz="0" w:space="0" w:color="auto"/>
      </w:divBdr>
    </w:div>
    <w:div w:id="2095321421">
      <w:bodyDiv w:val="1"/>
      <w:marLeft w:val="0"/>
      <w:marRight w:val="0"/>
      <w:marTop w:val="0"/>
      <w:marBottom w:val="0"/>
      <w:divBdr>
        <w:top w:val="none" w:sz="0" w:space="0" w:color="auto"/>
        <w:left w:val="none" w:sz="0" w:space="0" w:color="auto"/>
        <w:bottom w:val="none" w:sz="0" w:space="0" w:color="auto"/>
        <w:right w:val="none" w:sz="0" w:space="0" w:color="auto"/>
      </w:divBdr>
      <w:divsChild>
        <w:div w:id="1120683339">
          <w:marLeft w:val="0"/>
          <w:marRight w:val="0"/>
          <w:marTop w:val="0"/>
          <w:marBottom w:val="0"/>
          <w:divBdr>
            <w:top w:val="none" w:sz="0" w:space="0" w:color="auto"/>
            <w:left w:val="none" w:sz="0" w:space="0" w:color="auto"/>
            <w:bottom w:val="none" w:sz="0" w:space="0" w:color="auto"/>
            <w:right w:val="none" w:sz="0" w:space="0" w:color="auto"/>
          </w:divBdr>
        </w:div>
      </w:divsChild>
    </w:div>
    <w:div w:id="2122214704">
      <w:bodyDiv w:val="1"/>
      <w:marLeft w:val="0"/>
      <w:marRight w:val="0"/>
      <w:marTop w:val="0"/>
      <w:marBottom w:val="0"/>
      <w:divBdr>
        <w:top w:val="none" w:sz="0" w:space="0" w:color="auto"/>
        <w:left w:val="none" w:sz="0" w:space="0" w:color="auto"/>
        <w:bottom w:val="none" w:sz="0" w:space="0" w:color="auto"/>
        <w:right w:val="none" w:sz="0" w:space="0" w:color="auto"/>
      </w:divBdr>
    </w:div>
    <w:div w:id="2135444797">
      <w:bodyDiv w:val="1"/>
      <w:marLeft w:val="0"/>
      <w:marRight w:val="0"/>
      <w:marTop w:val="0"/>
      <w:marBottom w:val="0"/>
      <w:divBdr>
        <w:top w:val="none" w:sz="0" w:space="0" w:color="auto"/>
        <w:left w:val="none" w:sz="0" w:space="0" w:color="auto"/>
        <w:bottom w:val="none" w:sz="0" w:space="0" w:color="auto"/>
        <w:right w:val="none" w:sz="0" w:space="0" w:color="auto"/>
      </w:divBdr>
    </w:div>
    <w:div w:id="213879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garuba.com/contact/"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yperlink" Target="http://www.un.org/ga/search/view_doc.asp?symbol=E/2017/66&amp;Lang=E" TargetMode="External"/><Relationship Id="rId14" Type="http://schemas.openxmlformats.org/officeDocument/2006/relationships/image" Target="media/image7.png"/><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7CC11928694D5091128EDF06F76FED"/>
        <w:category>
          <w:name w:val="Algemeen"/>
          <w:gallery w:val="placeholder"/>
        </w:category>
        <w:types>
          <w:type w:val="bbPlcHdr"/>
        </w:types>
        <w:behaviors>
          <w:behavior w:val="content"/>
        </w:behaviors>
        <w:guid w:val="{BDAF441C-91E8-4E33-93C1-DFFAC64B4D73}"/>
      </w:docPartPr>
      <w:docPartBody>
        <w:p w:rsidR="009B0616" w:rsidRDefault="00F866BC" w:rsidP="00F866BC">
          <w:pPr>
            <w:pStyle w:val="BA7CC11928694D5091128EDF06F76FED"/>
          </w:pPr>
          <w:r>
            <w:rPr>
              <w:rFonts w:asciiTheme="majorHAnsi" w:eastAsiaTheme="majorEastAsia" w:hAnsiTheme="majorHAnsi" w:cstheme="majorBidi"/>
              <w:caps/>
              <w:color w:val="4472C4" w:themeColor="accent1"/>
              <w:sz w:val="80"/>
              <w:szCs w:val="80"/>
            </w:rPr>
            <w:t>[Titel van document]</w:t>
          </w:r>
        </w:p>
      </w:docPartBody>
    </w:docPart>
    <w:docPart>
      <w:docPartPr>
        <w:name w:val="AD5093483035470A93D81888619EFB86"/>
        <w:category>
          <w:name w:val="Algemeen"/>
          <w:gallery w:val="placeholder"/>
        </w:category>
        <w:types>
          <w:type w:val="bbPlcHdr"/>
        </w:types>
        <w:behaviors>
          <w:behavior w:val="content"/>
        </w:behaviors>
        <w:guid w:val="{D772E492-BC47-4B3C-9A5D-AB4ECF5F37C2}"/>
      </w:docPartPr>
      <w:docPartBody>
        <w:p w:rsidR="009B0616" w:rsidRDefault="00F866BC" w:rsidP="00F866BC">
          <w:pPr>
            <w:pStyle w:val="AD5093483035470A93D81888619EFB86"/>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6BC"/>
    <w:rsid w:val="00955916"/>
    <w:rsid w:val="009B0616"/>
    <w:rsid w:val="00BE0D9B"/>
    <w:rsid w:val="00F866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A7CC11928694D5091128EDF06F76FED">
    <w:name w:val="BA7CC11928694D5091128EDF06F76FED"/>
    <w:rsid w:val="00F866BC"/>
  </w:style>
  <w:style w:type="paragraph" w:customStyle="1" w:styleId="AD5093483035470A93D81888619EFB86">
    <w:name w:val="AD5093483035470A93D81888619EFB86"/>
    <w:rsid w:val="00F866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2017-11-11T00:00:00</PublishDate>
  <Abstract/>
  <CompanyAddress>Environmental Science by C. Mettes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UN17</b:Tag>
    <b:SourceType>Report</b:SourceType>
    <b:Guid>{01E7FD72-E077-4EF9-9E18-226AE3D6844A}</b:Guid>
    <b:Title>Sustainable development goal 2</b:Title>
    <b:Year>2017</b:Year>
    <b:Author>
      <b:Author>
        <b:NameList>
          <b:Person>
            <b:Last>UN</b:Last>
          </b:Person>
        </b:NameList>
      </b:Author>
    </b:Author>
    <b:Publisher>United Nations</b:Publisher>
    <b:URL>https://sustainabledevelopment.un.org/sdg2 </b:URL>
    <b:RefOrder>1</b:RefOrder>
  </b:Source>
  <b:Source>
    <b:Tag>Uni12</b:Tag>
    <b:SourceType>Report</b:SourceType>
    <b:Guid>{8AB09BA6-CE3C-4383-BB70-E88EB78C3373}</b:Guid>
    <b:Author>
      <b:Author>
        <b:NameList>
          <b:Person>
            <b:Last>Unicef</b:Last>
            <b:First>WHO,</b:First>
            <b:Middle>World Bank, United Nations</b:Middle>
          </b:Person>
        </b:NameList>
      </b:Author>
    </b:Author>
    <b:Title>Prevalence of stunting amongst children</b:Title>
    <b:Year>2012</b:Year>
    <b:URL>http://www.fao.org/docrep/018/i3300e/i3300e07.pdf</b:URL>
    <b:RefOrder>2</b:RefOrder>
  </b:Source>
  <b:Source>
    <b:Tag>UNW12</b:Tag>
    <b:SourceType>Report</b:SourceType>
    <b:Guid>{2565B6B9-5562-4540-884D-2A40EFE047A9}</b:Guid>
    <b:Author>
      <b:Author>
        <b:Corporate>UN, WHO, Unicef</b:Corporate>
      </b:Author>
    </b:Author>
    <b:Title>Levels &amp; trends in child malnutrition</b:Title>
    <b:Year>2012</b:Year>
    <b:URL>http://www.who.int/nutgrowthdb/jme_unicef_who_wb.pdf</b:URL>
    <b:RefOrder>3</b:RefOrder>
  </b:Source>
  <b:Source>
    <b:Tag>Off17</b:Tag>
    <b:SourceType>Report</b:SourceType>
    <b:Guid>{FE91D44D-67F8-4237-B9B3-507D812A4D5D}</b:Guid>
    <b:Author>
      <b:Author>
        <b:Corporate>Office of the Chief Statistician and Statistics Division, FAO </b:Corporate>
      </b:Author>
    </b:Author>
    <b:Title>Proposed International Definition of Small-Scale Food Producers For Monitoring SDGs 2.3.1 and 2.3.21</b:Title>
    <b:Year>2017</b:Year>
    <b:URL>http://www.fao.org/3/a-bt612e.pdf </b:URL>
    <b:RefOrder>5</b:RefOrder>
  </b:Source>
  <b:Source>
    <b:Tag>FAO17</b:Tag>
    <b:SourceType>Report</b:SourceType>
    <b:Guid>{0780C26F-811A-41D5-90CB-65B180266A2F}</b:Guid>
    <b:Author>
      <b:Author>
        <b:Corporate>FAO</b:Corporate>
      </b:Author>
    </b:Author>
    <b:Title>Family Farming Knowledge Platform</b:Title>
    <b:Year>2017</b:Year>
    <b:URL>http://www.fao.org/family-farming/data-sources/dataportrait/labor/en/</b:URL>
    <b:RefOrder>4</b:RefOrder>
  </b:Source>
  <b:Source>
    <b:Tag>Uni17</b:Tag>
    <b:SourceType>Report</b:SourceType>
    <b:Guid>{4CDA4FF5-6703-45B8-B994-9FDE521D57AF}</b:Guid>
    <b:Author>
      <b:Author>
        <b:Corporate>United Nations</b:Corporate>
      </b:Author>
    </b:Author>
    <b:Title>Goal 2: End hunger, achieve food security and improved nutrition and promote sustainable agriculture</b:Title>
    <b:Year>2017</b:Year>
    <b:URL>http://www.un.org/sustainabledevelopment/hunger/</b:URL>
    <b:RefOrder>8</b:RefOrder>
  </b:Source>
  <b:Source>
    <b:Tag>UN171</b:Tag>
    <b:SourceType>ArticleInAPeriodical</b:SourceType>
    <b:Guid>{9865DB19-4C55-4BCE-88A4-738E5EA239EB}</b:Guid>
    <b:Author>
      <b:Author>
        <b:NameList>
          <b:Person>
            <b:Last>UN</b:Last>
          </b:Person>
        </b:NameList>
      </b:Author>
    </b:Author>
    <b:Title>World Statictics pocketbook</b:Title>
    <b:PeriodicalTitle>United Nations Statitics Divison</b:PeriodicalTitle>
    <b:Year>2017</b:Year>
    <b:URL>http://data.un.org/CountryProfile.aspx?crName=Aruba#Social</b:URL>
    <b:RefOrder>6</b:RefOrder>
  </b:Source>
  <b:Source>
    <b:Tag>CBS16</b:Tag>
    <b:SourceType>Report</b:SourceType>
    <b:Guid>{A6D2B36B-8A1F-465B-9B77-B925BCBC4557}</b:Guid>
    <b:Title>Key figures Aruba</b:Title>
    <b:Year>2017</b:Year>
    <b:Author>
      <b:Author>
        <b:NameList>
          <b:Person>
            <b:Last>Statistics</b:Last>
            <b:First>Central</b:First>
            <b:Middle>Bureau of</b:Middle>
          </b:Person>
        </b:NameList>
      </b:Author>
    </b:Author>
    <b:URL>http://cbs.aw/wp/index.php/2015/09/01/statistical-act/</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38FAA7-E5C6-4528-94E0-88A7ADE9B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1938</Words>
  <Characters>10663</Characters>
  <Application>Microsoft Office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Sustainable development goals of the United nations</vt:lpstr>
    </vt:vector>
  </TitlesOfParts>
  <Company>Annelies BAkker - student number 154652</Company>
  <LinksUpToDate>false</LinksUpToDate>
  <CharactersWithSpaces>12576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Sustainable development goals of the United nations</dc:title>
  <dc:subject>NO HUNGER</dc:subject>
  <dc:creator>Annelies Bakker</dc:creator>
  <cp:keywords/>
  <dc:description/>
  <cp:lastModifiedBy>Annelies Bakker</cp:lastModifiedBy>
  <cp:revision>2</cp:revision>
  <dcterms:created xsi:type="dcterms:W3CDTF">2017-11-25T19:08:00Z</dcterms:created>
  <dcterms:modified xsi:type="dcterms:W3CDTF">2017-11-25T19:08:00Z</dcterms:modified>
</cp:coreProperties>
</file>