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0DED4" w14:textId="77777777" w:rsidR="00127B8C" w:rsidRDefault="00D93DD5" w:rsidP="00127B8C">
      <w:pPr>
        <w:shd w:val="clear" w:color="auto" w:fill="FFFFFF"/>
        <w:spacing w:before="75"/>
        <w:textAlignment w:val="baseline"/>
      </w:pPr>
      <w:r>
        <w:t>Paola Koeman</w:t>
      </w:r>
    </w:p>
    <w:p w14:paraId="26E11833" w14:textId="77777777" w:rsidR="00D93DD5" w:rsidRDefault="00D93DD5" w:rsidP="00127B8C">
      <w:pPr>
        <w:shd w:val="clear" w:color="auto" w:fill="FFFFFF"/>
        <w:spacing w:before="75"/>
        <w:textAlignment w:val="baseline"/>
      </w:pPr>
      <w:r>
        <w:t>Environmental Science assignment.</w:t>
      </w:r>
    </w:p>
    <w:p w14:paraId="246A2450" w14:textId="77777777" w:rsidR="00127B8C" w:rsidRPr="00127B8C" w:rsidRDefault="00D93DD5" w:rsidP="00127B8C">
      <w:pPr>
        <w:shd w:val="clear" w:color="auto" w:fill="FFFFFF"/>
        <w:spacing w:before="75"/>
        <w:textAlignment w:val="baseline"/>
      </w:pPr>
      <w:r>
        <w:t>SDG’s</w:t>
      </w:r>
    </w:p>
    <w:p w14:paraId="16FFC4FE" w14:textId="77777777" w:rsidR="00127B8C" w:rsidRPr="00127B8C" w:rsidRDefault="00127B8C" w:rsidP="00127B8C">
      <w:pPr>
        <w:numPr>
          <w:ilvl w:val="0"/>
          <w:numId w:val="5"/>
        </w:numPr>
        <w:spacing w:before="100" w:beforeAutospacing="1"/>
        <w:ind w:left="150" w:right="150"/>
      </w:pPr>
      <w:r w:rsidRPr="00127B8C">
        <w:t>Goal 10 is to reduce the inequalities in income as well as those based on age, sex, disability, race, ethnicity, origin, religion or economic or other status within a country. The Goal also addresses inequalities among countries, including those related to representation, migration and development assistance.</w:t>
      </w:r>
      <w:r w:rsidR="00D93DD5" w:rsidRPr="00D93DD5">
        <w:t xml:space="preserve"> </w:t>
      </w:r>
      <w:r w:rsidR="00D93DD5" w:rsidRPr="00127B8C">
        <w:t>The goal is to reduce the inequality of incomes over the world including undeveloped countries.</w:t>
      </w:r>
    </w:p>
    <w:p w14:paraId="6D34F307" w14:textId="77777777" w:rsidR="00D93DD5" w:rsidRDefault="00D93DD5" w:rsidP="00D93DD5">
      <w:pPr>
        <w:spacing w:before="75"/>
        <w:textAlignment w:val="baseline"/>
      </w:pPr>
    </w:p>
    <w:p w14:paraId="235C3A92" w14:textId="77777777" w:rsidR="00127B8C" w:rsidRDefault="00D93DD5" w:rsidP="00D93DD5">
      <w:pPr>
        <w:spacing w:before="75"/>
        <w:textAlignment w:val="baseline"/>
      </w:pPr>
      <w:r>
        <w:t>My Indicator that is</w:t>
      </w:r>
      <w:r w:rsidR="00127B8C" w:rsidRPr="00127B8C">
        <w:t xml:space="preserve">:” </w:t>
      </w:r>
      <w:r w:rsidR="00127B8C" w:rsidRPr="00127B8C">
        <w:rPr>
          <w:shd w:val="clear" w:color="auto" w:fill="FFFFFF"/>
        </w:rPr>
        <w:t>Growth rates of household expenditure or income per capita among the bottom 40 per cent of the population and the total population.”</w:t>
      </w:r>
      <w:r w:rsidR="00127B8C">
        <w:t xml:space="preserve"> </w:t>
      </w:r>
      <w:r w:rsidR="00127B8C" w:rsidRPr="00127B8C">
        <w:rPr>
          <w:shd w:val="clear" w:color="auto" w:fill="FFFFFF"/>
        </w:rPr>
        <w:t>The target with this indicator is: By 2030, progressively achieve and sustain income growth of the bottom 40 per cent of the population at a rate higher than the national average.</w:t>
      </w:r>
    </w:p>
    <w:p w14:paraId="243FC397" w14:textId="6696FD6C" w:rsidR="00127B8C" w:rsidRDefault="00127B8C" w:rsidP="00D93DD5">
      <w:pPr>
        <w:spacing w:before="75"/>
        <w:textAlignment w:val="baseline"/>
        <w:rPr>
          <w:shd w:val="clear" w:color="auto" w:fill="FFFFFF"/>
        </w:rPr>
      </w:pPr>
      <w:r w:rsidRPr="00127B8C">
        <w:rPr>
          <w:shd w:val="clear" w:color="auto" w:fill="FFFFFF"/>
        </w:rPr>
        <w:t xml:space="preserve"> One method they use to monitor this target is by looking at the labor share of the GDP. This represents the proportion of wages and social protection transfers in an economy. It provides a good measure of income inequality. Rising inequality occurs when the shift of income goes away from labor towards capital. They conducted that globally, the labor share of GDP decreased the cause of this was mostly that there were stagnating wages and a decline in employers’ social contributions in developed regions, unlike in developing regions where the trend was stable or slightly going upward.</w:t>
      </w:r>
      <w:r w:rsidR="00D93DD5">
        <w:rPr>
          <w:shd w:val="clear" w:color="auto" w:fill="FFFFFF"/>
        </w:rPr>
        <w:t xml:space="preserve"> </w:t>
      </w:r>
      <w:r w:rsidR="003D10E4">
        <w:rPr>
          <w:shd w:val="clear" w:color="auto" w:fill="FFFFFF"/>
        </w:rPr>
        <w:t>So,</w:t>
      </w:r>
      <w:r w:rsidR="00D93DD5">
        <w:rPr>
          <w:shd w:val="clear" w:color="auto" w:fill="FFFFFF"/>
        </w:rPr>
        <w:t xml:space="preserve"> the main method for monitoring this target is by gathering data.</w:t>
      </w:r>
    </w:p>
    <w:p w14:paraId="1639977D" w14:textId="77777777" w:rsidR="00570EEE" w:rsidRDefault="00570EEE" w:rsidP="00D93DD5">
      <w:pPr>
        <w:spacing w:before="75"/>
        <w:textAlignment w:val="baseline"/>
        <w:rPr>
          <w:shd w:val="clear" w:color="auto" w:fill="FFFFFF"/>
        </w:rPr>
      </w:pPr>
    </w:p>
    <w:p w14:paraId="42FEDFD9" w14:textId="7F403629" w:rsidR="00570EEE" w:rsidRDefault="00570EEE" w:rsidP="00570EEE">
      <w:pPr>
        <w:shd w:val="clear" w:color="auto" w:fill="FFFFFF"/>
        <w:spacing w:before="75"/>
        <w:textAlignment w:val="baseline"/>
      </w:pPr>
      <w:r>
        <w:t xml:space="preserve">In </w:t>
      </w:r>
      <w:r w:rsidR="003D10E4">
        <w:t>Aruba,</w:t>
      </w:r>
      <w:r>
        <w:t xml:space="preserve"> they do monitor this by: </w:t>
      </w:r>
    </w:p>
    <w:p w14:paraId="46DE6E09" w14:textId="77777777" w:rsidR="00570EEE" w:rsidRDefault="00570EEE" w:rsidP="00570EEE">
      <w:pPr>
        <w:shd w:val="clear" w:color="auto" w:fill="FFFFFF"/>
        <w:spacing w:before="75"/>
        <w:textAlignment w:val="baseline"/>
      </w:pPr>
      <w:r>
        <w:t>CBS central bureau of statistic (centraal bureau van statistiek)</w:t>
      </w:r>
    </w:p>
    <w:p w14:paraId="5E301FD1" w14:textId="77777777" w:rsidR="00570EEE" w:rsidRDefault="00570EEE" w:rsidP="00570EEE">
      <w:pPr>
        <w:shd w:val="clear" w:color="auto" w:fill="FFFFFF"/>
        <w:spacing w:before="75"/>
        <w:textAlignment w:val="baseline"/>
      </w:pPr>
      <w:r>
        <w:t>Here they have all the data, information of all the income in Aruba.</w:t>
      </w:r>
    </w:p>
    <w:p w14:paraId="774178E1" w14:textId="77777777" w:rsidR="00570EEE" w:rsidRDefault="00570EEE" w:rsidP="00570EEE">
      <w:pPr>
        <w:shd w:val="clear" w:color="auto" w:fill="FFFFFF"/>
        <w:spacing w:before="75"/>
        <w:textAlignment w:val="baseline"/>
      </w:pPr>
    </w:p>
    <w:tbl>
      <w:tblPr>
        <w:tblW w:w="9506" w:type="dxa"/>
        <w:tblLayout w:type="fixed"/>
        <w:tblLook w:val="04A0" w:firstRow="1" w:lastRow="0" w:firstColumn="1" w:lastColumn="0" w:noHBand="0" w:noVBand="1"/>
      </w:tblPr>
      <w:tblGrid>
        <w:gridCol w:w="1710"/>
        <w:gridCol w:w="810"/>
        <w:gridCol w:w="630"/>
        <w:gridCol w:w="326"/>
        <w:gridCol w:w="34"/>
        <w:gridCol w:w="202"/>
        <w:gridCol w:w="20"/>
        <w:gridCol w:w="1237"/>
        <w:gridCol w:w="146"/>
        <w:gridCol w:w="110"/>
        <w:gridCol w:w="146"/>
        <w:gridCol w:w="1102"/>
        <w:gridCol w:w="146"/>
        <w:gridCol w:w="731"/>
        <w:gridCol w:w="146"/>
        <w:gridCol w:w="110"/>
        <w:gridCol w:w="146"/>
        <w:gridCol w:w="731"/>
        <w:gridCol w:w="146"/>
        <w:gridCol w:w="731"/>
        <w:gridCol w:w="146"/>
      </w:tblGrid>
      <w:tr w:rsidR="00570EEE" w:rsidRPr="00065F1F" w14:paraId="7A99AB4E" w14:textId="77777777" w:rsidTr="00CC132F">
        <w:trPr>
          <w:gridAfter w:val="1"/>
          <w:wAfter w:w="146" w:type="dxa"/>
          <w:trHeight w:val="280"/>
        </w:trPr>
        <w:tc>
          <w:tcPr>
            <w:tcW w:w="5225" w:type="dxa"/>
            <w:gridSpan w:val="10"/>
            <w:tcBorders>
              <w:top w:val="nil"/>
              <w:left w:val="nil"/>
              <w:bottom w:val="nil"/>
              <w:right w:val="nil"/>
            </w:tcBorders>
            <w:shd w:val="clear" w:color="auto" w:fill="auto"/>
            <w:noWrap/>
            <w:vAlign w:val="bottom"/>
            <w:hideMark/>
          </w:tcPr>
          <w:p w14:paraId="25C7356B" w14:textId="77777777" w:rsidR="00570EEE" w:rsidRPr="00065F1F" w:rsidRDefault="00570EEE" w:rsidP="00CC132F">
            <w:pPr>
              <w:rPr>
                <w:rFonts w:ascii="Arial" w:hAnsi="Arial" w:cs="Arial"/>
                <w:b/>
                <w:bCs/>
                <w:sz w:val="22"/>
                <w:szCs w:val="22"/>
              </w:rPr>
            </w:pPr>
            <w:r w:rsidRPr="00065F1F">
              <w:rPr>
                <w:rFonts w:ascii="Arial" w:hAnsi="Arial" w:cs="Arial"/>
                <w:b/>
                <w:bCs/>
                <w:sz w:val="22"/>
                <w:szCs w:val="22"/>
              </w:rPr>
              <w:t>Bb.1.02 Household income, Monthly personal income, and Income from salary</w:t>
            </w:r>
          </w:p>
        </w:tc>
        <w:tc>
          <w:tcPr>
            <w:tcW w:w="1248" w:type="dxa"/>
            <w:gridSpan w:val="2"/>
            <w:tcBorders>
              <w:top w:val="nil"/>
              <w:left w:val="nil"/>
              <w:bottom w:val="nil"/>
              <w:right w:val="nil"/>
            </w:tcBorders>
            <w:shd w:val="clear" w:color="auto" w:fill="auto"/>
            <w:noWrap/>
            <w:vAlign w:val="bottom"/>
            <w:hideMark/>
          </w:tcPr>
          <w:p w14:paraId="66591014" w14:textId="77777777" w:rsidR="00570EEE" w:rsidRPr="00065F1F" w:rsidRDefault="00570EEE" w:rsidP="00CC132F">
            <w:pPr>
              <w:rPr>
                <w:rFonts w:ascii="Arial" w:hAnsi="Arial" w:cs="Arial"/>
                <w:b/>
                <w:bCs/>
                <w:sz w:val="22"/>
                <w:szCs w:val="22"/>
              </w:rPr>
            </w:pPr>
          </w:p>
        </w:tc>
        <w:tc>
          <w:tcPr>
            <w:tcW w:w="877" w:type="dxa"/>
            <w:gridSpan w:val="2"/>
            <w:tcBorders>
              <w:top w:val="nil"/>
              <w:left w:val="nil"/>
              <w:bottom w:val="nil"/>
              <w:right w:val="nil"/>
            </w:tcBorders>
            <w:shd w:val="clear" w:color="auto" w:fill="auto"/>
            <w:noWrap/>
            <w:vAlign w:val="bottom"/>
            <w:hideMark/>
          </w:tcPr>
          <w:p w14:paraId="01CAB0AD" w14:textId="77777777" w:rsidR="00570EEE" w:rsidRPr="00065F1F" w:rsidRDefault="00570EEE" w:rsidP="00CC132F">
            <w:pPr>
              <w:rPr>
                <w:sz w:val="20"/>
                <w:szCs w:val="20"/>
              </w:rPr>
            </w:pPr>
          </w:p>
        </w:tc>
        <w:tc>
          <w:tcPr>
            <w:tcW w:w="256" w:type="dxa"/>
            <w:gridSpan w:val="2"/>
            <w:tcBorders>
              <w:top w:val="nil"/>
              <w:left w:val="nil"/>
              <w:bottom w:val="nil"/>
              <w:right w:val="nil"/>
            </w:tcBorders>
            <w:shd w:val="clear" w:color="auto" w:fill="auto"/>
            <w:noWrap/>
            <w:vAlign w:val="bottom"/>
            <w:hideMark/>
          </w:tcPr>
          <w:p w14:paraId="57E8956B"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10B90909"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259C5C9D" w14:textId="77777777" w:rsidR="00570EEE" w:rsidRPr="00065F1F" w:rsidRDefault="00570EEE" w:rsidP="00CC132F">
            <w:pPr>
              <w:rPr>
                <w:sz w:val="20"/>
                <w:szCs w:val="20"/>
              </w:rPr>
            </w:pPr>
          </w:p>
        </w:tc>
      </w:tr>
      <w:tr w:rsidR="00570EEE" w:rsidRPr="00065F1F" w14:paraId="7713274B" w14:textId="77777777" w:rsidTr="00CC132F">
        <w:trPr>
          <w:trHeight w:val="220"/>
        </w:trPr>
        <w:tc>
          <w:tcPr>
            <w:tcW w:w="1710" w:type="dxa"/>
            <w:tcBorders>
              <w:top w:val="nil"/>
              <w:left w:val="nil"/>
              <w:bottom w:val="nil"/>
              <w:right w:val="nil"/>
            </w:tcBorders>
            <w:shd w:val="clear" w:color="auto" w:fill="auto"/>
            <w:noWrap/>
            <w:vAlign w:val="bottom"/>
            <w:hideMark/>
          </w:tcPr>
          <w:p w14:paraId="744DB8FB" w14:textId="77777777" w:rsidR="00570EEE" w:rsidRPr="00065F1F" w:rsidRDefault="00570EEE" w:rsidP="00CC132F">
            <w:pPr>
              <w:rPr>
                <w:sz w:val="20"/>
                <w:szCs w:val="20"/>
              </w:rPr>
            </w:pPr>
          </w:p>
        </w:tc>
        <w:tc>
          <w:tcPr>
            <w:tcW w:w="810" w:type="dxa"/>
            <w:tcBorders>
              <w:top w:val="nil"/>
              <w:left w:val="nil"/>
              <w:bottom w:val="nil"/>
              <w:right w:val="nil"/>
            </w:tcBorders>
            <w:shd w:val="clear" w:color="auto" w:fill="auto"/>
            <w:noWrap/>
            <w:vAlign w:val="bottom"/>
            <w:hideMark/>
          </w:tcPr>
          <w:p w14:paraId="64BE79E1" w14:textId="77777777" w:rsidR="00570EEE" w:rsidRPr="00065F1F" w:rsidRDefault="00570EEE" w:rsidP="00CC132F">
            <w:pPr>
              <w:rPr>
                <w:sz w:val="20"/>
                <w:szCs w:val="20"/>
              </w:rPr>
            </w:pPr>
          </w:p>
        </w:tc>
        <w:tc>
          <w:tcPr>
            <w:tcW w:w="630" w:type="dxa"/>
            <w:tcBorders>
              <w:top w:val="nil"/>
              <w:left w:val="nil"/>
              <w:bottom w:val="nil"/>
              <w:right w:val="nil"/>
            </w:tcBorders>
            <w:shd w:val="clear" w:color="auto" w:fill="auto"/>
            <w:noWrap/>
            <w:vAlign w:val="bottom"/>
            <w:hideMark/>
          </w:tcPr>
          <w:p w14:paraId="7A56A0F3" w14:textId="77777777" w:rsidR="00570EEE" w:rsidRPr="00065F1F" w:rsidRDefault="00570EEE" w:rsidP="00CC132F">
            <w:pPr>
              <w:rPr>
                <w:sz w:val="20"/>
                <w:szCs w:val="20"/>
              </w:rPr>
            </w:pPr>
          </w:p>
        </w:tc>
        <w:tc>
          <w:tcPr>
            <w:tcW w:w="326" w:type="dxa"/>
            <w:tcBorders>
              <w:top w:val="nil"/>
              <w:left w:val="nil"/>
              <w:bottom w:val="nil"/>
              <w:right w:val="nil"/>
            </w:tcBorders>
            <w:shd w:val="clear" w:color="auto" w:fill="auto"/>
            <w:noWrap/>
            <w:vAlign w:val="bottom"/>
            <w:hideMark/>
          </w:tcPr>
          <w:p w14:paraId="68697FEA" w14:textId="77777777" w:rsidR="00570EEE" w:rsidRPr="00065F1F" w:rsidRDefault="00570EEE" w:rsidP="00CC132F">
            <w:pPr>
              <w:rPr>
                <w:sz w:val="20"/>
                <w:szCs w:val="20"/>
              </w:rPr>
            </w:pPr>
          </w:p>
        </w:tc>
        <w:tc>
          <w:tcPr>
            <w:tcW w:w="256" w:type="dxa"/>
            <w:gridSpan w:val="3"/>
            <w:tcBorders>
              <w:top w:val="nil"/>
              <w:left w:val="nil"/>
              <w:bottom w:val="nil"/>
              <w:right w:val="nil"/>
            </w:tcBorders>
            <w:shd w:val="clear" w:color="auto" w:fill="auto"/>
            <w:noWrap/>
            <w:vAlign w:val="bottom"/>
            <w:hideMark/>
          </w:tcPr>
          <w:p w14:paraId="325D14BE" w14:textId="77777777" w:rsidR="00570EEE" w:rsidRPr="00065F1F" w:rsidRDefault="00570EEE" w:rsidP="00CC132F">
            <w:pPr>
              <w:rPr>
                <w:sz w:val="20"/>
                <w:szCs w:val="20"/>
              </w:rPr>
            </w:pPr>
          </w:p>
        </w:tc>
        <w:tc>
          <w:tcPr>
            <w:tcW w:w="1383" w:type="dxa"/>
            <w:gridSpan w:val="2"/>
            <w:tcBorders>
              <w:top w:val="nil"/>
              <w:left w:val="nil"/>
              <w:bottom w:val="nil"/>
              <w:right w:val="nil"/>
            </w:tcBorders>
            <w:shd w:val="clear" w:color="auto" w:fill="auto"/>
            <w:noWrap/>
            <w:vAlign w:val="bottom"/>
            <w:hideMark/>
          </w:tcPr>
          <w:p w14:paraId="37F1839B" w14:textId="77777777" w:rsidR="00570EEE" w:rsidRPr="00065F1F" w:rsidRDefault="00570EEE" w:rsidP="00CC132F">
            <w:pPr>
              <w:rPr>
                <w:sz w:val="20"/>
                <w:szCs w:val="20"/>
              </w:rPr>
            </w:pPr>
          </w:p>
        </w:tc>
        <w:tc>
          <w:tcPr>
            <w:tcW w:w="256" w:type="dxa"/>
            <w:gridSpan w:val="2"/>
            <w:tcBorders>
              <w:top w:val="nil"/>
              <w:left w:val="nil"/>
              <w:bottom w:val="nil"/>
              <w:right w:val="nil"/>
            </w:tcBorders>
            <w:shd w:val="clear" w:color="auto" w:fill="auto"/>
            <w:noWrap/>
            <w:vAlign w:val="bottom"/>
            <w:hideMark/>
          </w:tcPr>
          <w:p w14:paraId="4752AF32" w14:textId="77777777" w:rsidR="00570EEE" w:rsidRPr="00065F1F" w:rsidRDefault="00570EEE" w:rsidP="00CC132F">
            <w:pPr>
              <w:rPr>
                <w:sz w:val="20"/>
                <w:szCs w:val="20"/>
              </w:rPr>
            </w:pPr>
          </w:p>
        </w:tc>
        <w:tc>
          <w:tcPr>
            <w:tcW w:w="1248" w:type="dxa"/>
            <w:gridSpan w:val="2"/>
            <w:tcBorders>
              <w:top w:val="nil"/>
              <w:left w:val="nil"/>
              <w:bottom w:val="nil"/>
              <w:right w:val="nil"/>
            </w:tcBorders>
            <w:shd w:val="clear" w:color="auto" w:fill="auto"/>
            <w:noWrap/>
            <w:vAlign w:val="bottom"/>
            <w:hideMark/>
          </w:tcPr>
          <w:p w14:paraId="4A17DB7E"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104C51CF" w14:textId="77777777" w:rsidR="00570EEE" w:rsidRPr="00065F1F" w:rsidRDefault="00570EEE" w:rsidP="00CC132F">
            <w:pPr>
              <w:rPr>
                <w:sz w:val="20"/>
                <w:szCs w:val="20"/>
              </w:rPr>
            </w:pPr>
          </w:p>
        </w:tc>
        <w:tc>
          <w:tcPr>
            <w:tcW w:w="256" w:type="dxa"/>
            <w:gridSpan w:val="2"/>
            <w:tcBorders>
              <w:top w:val="nil"/>
              <w:left w:val="nil"/>
              <w:bottom w:val="nil"/>
              <w:right w:val="nil"/>
            </w:tcBorders>
            <w:shd w:val="clear" w:color="auto" w:fill="auto"/>
            <w:noWrap/>
            <w:vAlign w:val="bottom"/>
            <w:hideMark/>
          </w:tcPr>
          <w:p w14:paraId="5AEB2E4A"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0B5BC0A7"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59FA6C22" w14:textId="77777777" w:rsidR="00570EEE" w:rsidRPr="00065F1F" w:rsidRDefault="00570EEE" w:rsidP="00CC132F">
            <w:pPr>
              <w:rPr>
                <w:sz w:val="20"/>
                <w:szCs w:val="20"/>
              </w:rPr>
            </w:pPr>
          </w:p>
        </w:tc>
      </w:tr>
      <w:tr w:rsidR="00570EEE" w:rsidRPr="00065F1F" w14:paraId="33ED4CE4" w14:textId="77777777" w:rsidTr="00CC132F">
        <w:trPr>
          <w:trHeight w:val="220"/>
        </w:trPr>
        <w:tc>
          <w:tcPr>
            <w:tcW w:w="1710" w:type="dxa"/>
            <w:tcBorders>
              <w:top w:val="single" w:sz="4" w:space="0" w:color="005DAA"/>
              <w:left w:val="single" w:sz="4" w:space="0" w:color="005DAA"/>
              <w:bottom w:val="single" w:sz="4" w:space="0" w:color="005DAA"/>
              <w:right w:val="single" w:sz="4" w:space="0" w:color="005DAA"/>
            </w:tcBorders>
            <w:shd w:val="clear" w:color="000000" w:fill="C7CAE6"/>
            <w:noWrap/>
            <w:vAlign w:val="bottom"/>
            <w:hideMark/>
          </w:tcPr>
          <w:p w14:paraId="34D76B5F" w14:textId="77777777" w:rsidR="00570EEE" w:rsidRPr="00065F1F" w:rsidRDefault="00570EEE" w:rsidP="00CC132F">
            <w:pPr>
              <w:rPr>
                <w:rFonts w:ascii="Arial" w:hAnsi="Arial" w:cs="Arial"/>
                <w:sz w:val="16"/>
                <w:szCs w:val="16"/>
              </w:rPr>
            </w:pPr>
            <w:r w:rsidRPr="00065F1F">
              <w:rPr>
                <w:rFonts w:ascii="Arial" w:hAnsi="Arial" w:cs="Arial"/>
                <w:sz w:val="16"/>
                <w:szCs w:val="16"/>
              </w:rPr>
              <w:t> </w:t>
            </w:r>
          </w:p>
        </w:tc>
        <w:tc>
          <w:tcPr>
            <w:tcW w:w="810" w:type="dxa"/>
            <w:tcBorders>
              <w:top w:val="single" w:sz="4" w:space="0" w:color="005DAA"/>
              <w:left w:val="nil"/>
              <w:bottom w:val="single" w:sz="4" w:space="0" w:color="005DAA"/>
              <w:right w:val="single" w:sz="4" w:space="0" w:color="005DAA"/>
            </w:tcBorders>
            <w:shd w:val="clear" w:color="000000" w:fill="C7CAE6"/>
            <w:noWrap/>
            <w:vAlign w:val="bottom"/>
            <w:hideMark/>
          </w:tcPr>
          <w:p w14:paraId="473EF08E" w14:textId="77777777" w:rsidR="00570EEE" w:rsidRPr="00065F1F" w:rsidRDefault="00570EEE" w:rsidP="00CC132F">
            <w:pPr>
              <w:jc w:val="center"/>
              <w:rPr>
                <w:rFonts w:ascii="Arial" w:hAnsi="Arial" w:cs="Arial"/>
                <w:sz w:val="16"/>
                <w:szCs w:val="16"/>
              </w:rPr>
            </w:pPr>
            <w:r w:rsidRPr="00065F1F">
              <w:rPr>
                <w:rFonts w:ascii="Arial" w:hAnsi="Arial" w:cs="Arial"/>
                <w:sz w:val="16"/>
                <w:szCs w:val="16"/>
              </w:rPr>
              <w:t>Monthly income</w:t>
            </w:r>
          </w:p>
        </w:tc>
        <w:tc>
          <w:tcPr>
            <w:tcW w:w="630" w:type="dxa"/>
            <w:tcBorders>
              <w:top w:val="single" w:sz="4" w:space="0" w:color="005DAA"/>
              <w:left w:val="nil"/>
              <w:bottom w:val="single" w:sz="4" w:space="0" w:color="005DAA"/>
              <w:right w:val="single" w:sz="4" w:space="0" w:color="005DAA"/>
            </w:tcBorders>
            <w:shd w:val="clear" w:color="000000" w:fill="C7CAE6"/>
            <w:noWrap/>
            <w:vAlign w:val="bottom"/>
            <w:hideMark/>
          </w:tcPr>
          <w:p w14:paraId="549F57A5" w14:textId="77777777" w:rsidR="00570EEE" w:rsidRPr="00065F1F" w:rsidRDefault="00570EEE" w:rsidP="00CC132F">
            <w:pPr>
              <w:jc w:val="center"/>
              <w:rPr>
                <w:rFonts w:ascii="Arial" w:hAnsi="Arial" w:cs="Arial"/>
                <w:sz w:val="16"/>
                <w:szCs w:val="16"/>
              </w:rPr>
            </w:pPr>
            <w:r w:rsidRPr="00065F1F">
              <w:rPr>
                <w:rFonts w:ascii="Arial" w:hAnsi="Arial" w:cs="Arial"/>
                <w:sz w:val="16"/>
                <w:szCs w:val="16"/>
              </w:rPr>
              <w:t> </w:t>
            </w:r>
          </w:p>
        </w:tc>
        <w:tc>
          <w:tcPr>
            <w:tcW w:w="326" w:type="dxa"/>
            <w:tcBorders>
              <w:top w:val="single" w:sz="4" w:space="0" w:color="005DAA"/>
              <w:left w:val="nil"/>
              <w:bottom w:val="single" w:sz="4" w:space="0" w:color="005DAA"/>
              <w:right w:val="single" w:sz="4" w:space="0" w:color="005DAA"/>
            </w:tcBorders>
            <w:shd w:val="clear" w:color="000000" w:fill="C7CAE6"/>
            <w:noWrap/>
            <w:vAlign w:val="bottom"/>
            <w:hideMark/>
          </w:tcPr>
          <w:p w14:paraId="7FF22988" w14:textId="77777777" w:rsidR="00570EEE" w:rsidRPr="00065F1F" w:rsidRDefault="00570EEE" w:rsidP="00CC132F">
            <w:pPr>
              <w:jc w:val="center"/>
              <w:rPr>
                <w:rFonts w:ascii="Arial" w:hAnsi="Arial" w:cs="Arial"/>
                <w:sz w:val="16"/>
                <w:szCs w:val="16"/>
              </w:rPr>
            </w:pPr>
            <w:r w:rsidRPr="00065F1F">
              <w:rPr>
                <w:rFonts w:ascii="Arial" w:hAnsi="Arial" w:cs="Arial"/>
                <w:sz w:val="16"/>
                <w:szCs w:val="16"/>
              </w:rPr>
              <w:t> </w:t>
            </w:r>
          </w:p>
        </w:tc>
        <w:tc>
          <w:tcPr>
            <w:tcW w:w="256" w:type="dxa"/>
            <w:gridSpan w:val="3"/>
            <w:tcBorders>
              <w:top w:val="single" w:sz="4" w:space="0" w:color="005DAA"/>
              <w:left w:val="nil"/>
              <w:bottom w:val="single" w:sz="4" w:space="0" w:color="005DAA"/>
              <w:right w:val="single" w:sz="4" w:space="0" w:color="005DAA"/>
            </w:tcBorders>
            <w:shd w:val="clear" w:color="000000" w:fill="C7CAE6"/>
            <w:noWrap/>
            <w:vAlign w:val="bottom"/>
            <w:hideMark/>
          </w:tcPr>
          <w:p w14:paraId="08304962" w14:textId="77777777" w:rsidR="00570EEE" w:rsidRPr="00065F1F" w:rsidRDefault="00570EEE" w:rsidP="00CC132F">
            <w:pPr>
              <w:jc w:val="center"/>
              <w:rPr>
                <w:rFonts w:ascii="Arial" w:hAnsi="Arial" w:cs="Arial"/>
                <w:sz w:val="16"/>
                <w:szCs w:val="16"/>
              </w:rPr>
            </w:pPr>
            <w:r w:rsidRPr="00065F1F">
              <w:rPr>
                <w:rFonts w:ascii="Arial" w:hAnsi="Arial" w:cs="Arial"/>
                <w:sz w:val="16"/>
                <w:szCs w:val="16"/>
              </w:rPr>
              <w:t> </w:t>
            </w:r>
          </w:p>
        </w:tc>
        <w:tc>
          <w:tcPr>
            <w:tcW w:w="1383" w:type="dxa"/>
            <w:gridSpan w:val="2"/>
            <w:tcBorders>
              <w:top w:val="single" w:sz="4" w:space="0" w:color="005DAA"/>
              <w:left w:val="nil"/>
              <w:bottom w:val="single" w:sz="4" w:space="0" w:color="005DAA"/>
              <w:right w:val="single" w:sz="4" w:space="0" w:color="005DAA"/>
            </w:tcBorders>
            <w:shd w:val="clear" w:color="000000" w:fill="C7CAE6"/>
            <w:noWrap/>
            <w:vAlign w:val="bottom"/>
            <w:hideMark/>
          </w:tcPr>
          <w:p w14:paraId="3F7BFB8F" w14:textId="77777777" w:rsidR="00570EEE" w:rsidRPr="00065F1F" w:rsidRDefault="00570EEE" w:rsidP="00CC132F">
            <w:pPr>
              <w:jc w:val="center"/>
              <w:rPr>
                <w:rFonts w:ascii="Arial" w:hAnsi="Arial" w:cs="Arial"/>
                <w:sz w:val="16"/>
                <w:szCs w:val="16"/>
              </w:rPr>
            </w:pPr>
            <w:r w:rsidRPr="00065F1F">
              <w:rPr>
                <w:rFonts w:ascii="Arial" w:hAnsi="Arial" w:cs="Arial"/>
                <w:sz w:val="16"/>
                <w:szCs w:val="16"/>
              </w:rPr>
              <w:t> </w:t>
            </w:r>
          </w:p>
        </w:tc>
        <w:tc>
          <w:tcPr>
            <w:tcW w:w="256" w:type="dxa"/>
            <w:gridSpan w:val="2"/>
            <w:tcBorders>
              <w:top w:val="single" w:sz="4" w:space="0" w:color="005DAA"/>
              <w:left w:val="nil"/>
              <w:bottom w:val="single" w:sz="4" w:space="0" w:color="005DAA"/>
              <w:right w:val="single" w:sz="4" w:space="0" w:color="005DAA"/>
            </w:tcBorders>
            <w:shd w:val="clear" w:color="000000" w:fill="C7CAE6"/>
            <w:noWrap/>
            <w:vAlign w:val="bottom"/>
            <w:hideMark/>
          </w:tcPr>
          <w:p w14:paraId="126E7751" w14:textId="77777777" w:rsidR="00570EEE" w:rsidRPr="00065F1F" w:rsidRDefault="00570EEE" w:rsidP="00CC132F">
            <w:pPr>
              <w:jc w:val="center"/>
              <w:rPr>
                <w:rFonts w:ascii="Arial" w:hAnsi="Arial" w:cs="Arial"/>
                <w:sz w:val="16"/>
                <w:szCs w:val="16"/>
              </w:rPr>
            </w:pPr>
            <w:r w:rsidRPr="00065F1F">
              <w:rPr>
                <w:rFonts w:ascii="Arial" w:hAnsi="Arial" w:cs="Arial"/>
                <w:sz w:val="16"/>
                <w:szCs w:val="16"/>
              </w:rPr>
              <w:t> </w:t>
            </w:r>
          </w:p>
        </w:tc>
        <w:tc>
          <w:tcPr>
            <w:tcW w:w="1248" w:type="dxa"/>
            <w:gridSpan w:val="2"/>
            <w:tcBorders>
              <w:top w:val="single" w:sz="4" w:space="0" w:color="005DAA"/>
              <w:left w:val="nil"/>
              <w:bottom w:val="single" w:sz="4" w:space="0" w:color="005DAA"/>
              <w:right w:val="single" w:sz="4" w:space="0" w:color="005DAA"/>
            </w:tcBorders>
            <w:shd w:val="clear" w:color="000000" w:fill="C7CAE6"/>
            <w:noWrap/>
            <w:vAlign w:val="bottom"/>
            <w:hideMark/>
          </w:tcPr>
          <w:p w14:paraId="32E41427" w14:textId="77777777" w:rsidR="00570EEE" w:rsidRPr="00065F1F" w:rsidRDefault="00570EEE" w:rsidP="00CC132F">
            <w:pPr>
              <w:jc w:val="center"/>
              <w:rPr>
                <w:rFonts w:ascii="Arial" w:hAnsi="Arial" w:cs="Arial"/>
                <w:sz w:val="16"/>
                <w:szCs w:val="16"/>
              </w:rPr>
            </w:pPr>
            <w:r w:rsidRPr="00065F1F">
              <w:rPr>
                <w:rFonts w:ascii="Arial" w:hAnsi="Arial" w:cs="Arial"/>
                <w:sz w:val="16"/>
                <w:szCs w:val="16"/>
              </w:rPr>
              <w:t> </w:t>
            </w:r>
          </w:p>
        </w:tc>
        <w:tc>
          <w:tcPr>
            <w:tcW w:w="877" w:type="dxa"/>
            <w:gridSpan w:val="2"/>
            <w:tcBorders>
              <w:top w:val="single" w:sz="4" w:space="0" w:color="005DAA"/>
              <w:left w:val="nil"/>
              <w:bottom w:val="single" w:sz="4" w:space="0" w:color="005DAA"/>
              <w:right w:val="single" w:sz="4" w:space="0" w:color="005DAA"/>
            </w:tcBorders>
            <w:shd w:val="clear" w:color="000000" w:fill="C7CAE6"/>
            <w:noWrap/>
            <w:vAlign w:val="bottom"/>
            <w:hideMark/>
          </w:tcPr>
          <w:p w14:paraId="72E5D8B5" w14:textId="77777777" w:rsidR="00570EEE" w:rsidRPr="00065F1F" w:rsidRDefault="00570EEE" w:rsidP="00CC132F">
            <w:pPr>
              <w:jc w:val="center"/>
              <w:rPr>
                <w:rFonts w:ascii="Arial" w:hAnsi="Arial" w:cs="Arial"/>
                <w:sz w:val="16"/>
                <w:szCs w:val="16"/>
              </w:rPr>
            </w:pPr>
            <w:r w:rsidRPr="00065F1F">
              <w:rPr>
                <w:rFonts w:ascii="Arial" w:hAnsi="Arial" w:cs="Arial"/>
                <w:sz w:val="16"/>
                <w:szCs w:val="16"/>
              </w:rPr>
              <w:t> </w:t>
            </w:r>
          </w:p>
        </w:tc>
        <w:tc>
          <w:tcPr>
            <w:tcW w:w="256" w:type="dxa"/>
            <w:gridSpan w:val="2"/>
            <w:tcBorders>
              <w:top w:val="single" w:sz="4" w:space="0" w:color="005DAA"/>
              <w:left w:val="nil"/>
              <w:bottom w:val="single" w:sz="4" w:space="0" w:color="005DAA"/>
              <w:right w:val="single" w:sz="4" w:space="0" w:color="005DAA"/>
            </w:tcBorders>
            <w:shd w:val="clear" w:color="000000" w:fill="C7CAE6"/>
            <w:noWrap/>
            <w:vAlign w:val="bottom"/>
            <w:hideMark/>
          </w:tcPr>
          <w:p w14:paraId="76B78EF6" w14:textId="77777777" w:rsidR="00570EEE" w:rsidRPr="00065F1F" w:rsidRDefault="00570EEE" w:rsidP="00CC132F">
            <w:pPr>
              <w:jc w:val="center"/>
              <w:rPr>
                <w:rFonts w:ascii="Arial" w:hAnsi="Arial" w:cs="Arial"/>
                <w:sz w:val="16"/>
                <w:szCs w:val="16"/>
              </w:rPr>
            </w:pPr>
            <w:r w:rsidRPr="00065F1F">
              <w:rPr>
                <w:rFonts w:ascii="Arial" w:hAnsi="Arial" w:cs="Arial"/>
                <w:sz w:val="16"/>
                <w:szCs w:val="16"/>
              </w:rPr>
              <w:t> </w:t>
            </w:r>
          </w:p>
        </w:tc>
        <w:tc>
          <w:tcPr>
            <w:tcW w:w="877" w:type="dxa"/>
            <w:gridSpan w:val="2"/>
            <w:tcBorders>
              <w:top w:val="nil"/>
              <w:left w:val="nil"/>
              <w:bottom w:val="nil"/>
              <w:right w:val="nil"/>
            </w:tcBorders>
            <w:shd w:val="clear" w:color="auto" w:fill="auto"/>
            <w:noWrap/>
            <w:vAlign w:val="bottom"/>
            <w:hideMark/>
          </w:tcPr>
          <w:p w14:paraId="7AF47344" w14:textId="77777777" w:rsidR="00570EEE" w:rsidRPr="00065F1F" w:rsidRDefault="00570EEE" w:rsidP="00CC132F">
            <w:pPr>
              <w:jc w:val="center"/>
              <w:rPr>
                <w:rFonts w:ascii="Arial" w:hAnsi="Arial" w:cs="Arial"/>
                <w:sz w:val="16"/>
                <w:szCs w:val="16"/>
              </w:rPr>
            </w:pPr>
          </w:p>
        </w:tc>
        <w:tc>
          <w:tcPr>
            <w:tcW w:w="877" w:type="dxa"/>
            <w:gridSpan w:val="2"/>
            <w:tcBorders>
              <w:top w:val="nil"/>
              <w:left w:val="nil"/>
              <w:bottom w:val="nil"/>
              <w:right w:val="nil"/>
            </w:tcBorders>
            <w:shd w:val="clear" w:color="auto" w:fill="auto"/>
            <w:noWrap/>
            <w:vAlign w:val="bottom"/>
            <w:hideMark/>
          </w:tcPr>
          <w:p w14:paraId="0EF6FA4E" w14:textId="77777777" w:rsidR="00570EEE" w:rsidRPr="00065F1F" w:rsidRDefault="00570EEE" w:rsidP="00CC132F">
            <w:pPr>
              <w:rPr>
                <w:sz w:val="20"/>
                <w:szCs w:val="20"/>
              </w:rPr>
            </w:pPr>
          </w:p>
        </w:tc>
      </w:tr>
      <w:tr w:rsidR="00570EEE" w:rsidRPr="00065F1F" w14:paraId="4E05E09E" w14:textId="77777777" w:rsidTr="00CC132F">
        <w:trPr>
          <w:trHeight w:val="220"/>
        </w:trPr>
        <w:tc>
          <w:tcPr>
            <w:tcW w:w="1710" w:type="dxa"/>
            <w:tcBorders>
              <w:top w:val="nil"/>
              <w:left w:val="single" w:sz="4" w:space="0" w:color="005DAA"/>
              <w:bottom w:val="single" w:sz="4" w:space="0" w:color="005DAA"/>
              <w:right w:val="single" w:sz="4" w:space="0" w:color="005DAA"/>
            </w:tcBorders>
            <w:shd w:val="clear" w:color="000000" w:fill="C7CAE6"/>
            <w:noWrap/>
            <w:vAlign w:val="bottom"/>
            <w:hideMark/>
          </w:tcPr>
          <w:p w14:paraId="31AB9667" w14:textId="77777777" w:rsidR="00570EEE" w:rsidRPr="00065F1F" w:rsidRDefault="00570EEE" w:rsidP="00CC132F">
            <w:pPr>
              <w:rPr>
                <w:rFonts w:ascii="Arial" w:hAnsi="Arial" w:cs="Arial"/>
                <w:sz w:val="16"/>
                <w:szCs w:val="16"/>
              </w:rPr>
            </w:pPr>
            <w:r w:rsidRPr="00065F1F">
              <w:rPr>
                <w:rFonts w:ascii="Arial" w:hAnsi="Arial" w:cs="Arial"/>
                <w:sz w:val="16"/>
                <w:szCs w:val="16"/>
              </w:rPr>
              <w:t> </w:t>
            </w:r>
          </w:p>
        </w:tc>
        <w:tc>
          <w:tcPr>
            <w:tcW w:w="810" w:type="dxa"/>
            <w:tcBorders>
              <w:top w:val="nil"/>
              <w:left w:val="nil"/>
              <w:bottom w:val="single" w:sz="4" w:space="0" w:color="005DAA"/>
              <w:right w:val="single" w:sz="4" w:space="0" w:color="005DAA"/>
            </w:tcBorders>
            <w:shd w:val="clear" w:color="000000" w:fill="C7CAE6"/>
            <w:noWrap/>
            <w:vAlign w:val="bottom"/>
            <w:hideMark/>
          </w:tcPr>
          <w:p w14:paraId="1EB5C383" w14:textId="77777777" w:rsidR="00570EEE" w:rsidRPr="00065F1F" w:rsidRDefault="00570EEE" w:rsidP="00CC132F">
            <w:pPr>
              <w:jc w:val="center"/>
              <w:rPr>
                <w:rFonts w:ascii="Arial" w:hAnsi="Arial" w:cs="Arial"/>
                <w:sz w:val="16"/>
                <w:szCs w:val="16"/>
              </w:rPr>
            </w:pPr>
            <w:r w:rsidRPr="00065F1F">
              <w:rPr>
                <w:rFonts w:ascii="Arial" w:hAnsi="Arial" w:cs="Arial"/>
                <w:sz w:val="16"/>
                <w:szCs w:val="16"/>
              </w:rPr>
              <w:t>Houshold income</w:t>
            </w:r>
          </w:p>
        </w:tc>
        <w:tc>
          <w:tcPr>
            <w:tcW w:w="630" w:type="dxa"/>
            <w:tcBorders>
              <w:top w:val="nil"/>
              <w:left w:val="nil"/>
              <w:bottom w:val="single" w:sz="4" w:space="0" w:color="005DAA"/>
              <w:right w:val="single" w:sz="4" w:space="0" w:color="005DAA"/>
            </w:tcBorders>
            <w:shd w:val="clear" w:color="000000" w:fill="C7CAE6"/>
            <w:noWrap/>
            <w:vAlign w:val="bottom"/>
            <w:hideMark/>
          </w:tcPr>
          <w:p w14:paraId="3E1A471D" w14:textId="77777777" w:rsidR="00570EEE" w:rsidRPr="00065F1F" w:rsidRDefault="00570EEE" w:rsidP="00CC132F">
            <w:pPr>
              <w:jc w:val="center"/>
              <w:rPr>
                <w:rFonts w:ascii="Arial" w:hAnsi="Arial" w:cs="Arial"/>
                <w:sz w:val="16"/>
                <w:szCs w:val="16"/>
              </w:rPr>
            </w:pPr>
            <w:r w:rsidRPr="00065F1F">
              <w:rPr>
                <w:rFonts w:ascii="Arial" w:hAnsi="Arial" w:cs="Arial"/>
                <w:sz w:val="16"/>
                <w:szCs w:val="16"/>
              </w:rPr>
              <w:t> </w:t>
            </w:r>
          </w:p>
        </w:tc>
        <w:tc>
          <w:tcPr>
            <w:tcW w:w="326" w:type="dxa"/>
            <w:tcBorders>
              <w:top w:val="nil"/>
              <w:left w:val="nil"/>
              <w:bottom w:val="single" w:sz="4" w:space="0" w:color="005DAA"/>
              <w:right w:val="single" w:sz="4" w:space="0" w:color="005DAA"/>
            </w:tcBorders>
            <w:shd w:val="clear" w:color="000000" w:fill="C7CAE6"/>
            <w:noWrap/>
            <w:vAlign w:val="bottom"/>
            <w:hideMark/>
          </w:tcPr>
          <w:p w14:paraId="11270B2A" w14:textId="77777777" w:rsidR="00570EEE" w:rsidRPr="00065F1F" w:rsidRDefault="00570EEE" w:rsidP="00CC132F">
            <w:pPr>
              <w:jc w:val="center"/>
              <w:rPr>
                <w:rFonts w:ascii="Arial" w:hAnsi="Arial" w:cs="Arial"/>
                <w:sz w:val="16"/>
                <w:szCs w:val="16"/>
              </w:rPr>
            </w:pPr>
            <w:r w:rsidRPr="00065F1F">
              <w:rPr>
                <w:rFonts w:ascii="Arial" w:hAnsi="Arial" w:cs="Arial"/>
                <w:sz w:val="16"/>
                <w:szCs w:val="16"/>
              </w:rPr>
              <w:t> </w:t>
            </w:r>
          </w:p>
        </w:tc>
        <w:tc>
          <w:tcPr>
            <w:tcW w:w="256" w:type="dxa"/>
            <w:gridSpan w:val="3"/>
            <w:tcBorders>
              <w:top w:val="nil"/>
              <w:left w:val="nil"/>
              <w:bottom w:val="single" w:sz="4" w:space="0" w:color="005DAA"/>
              <w:right w:val="single" w:sz="4" w:space="0" w:color="005DAA"/>
            </w:tcBorders>
            <w:shd w:val="clear" w:color="000000" w:fill="C7CAE6"/>
            <w:noWrap/>
            <w:vAlign w:val="bottom"/>
            <w:hideMark/>
          </w:tcPr>
          <w:p w14:paraId="21E405C1" w14:textId="77777777" w:rsidR="00570EEE" w:rsidRPr="00065F1F" w:rsidRDefault="00570EEE" w:rsidP="00CC132F">
            <w:pPr>
              <w:rPr>
                <w:rFonts w:ascii="Arial" w:hAnsi="Arial" w:cs="Arial"/>
                <w:sz w:val="16"/>
                <w:szCs w:val="16"/>
              </w:rPr>
            </w:pPr>
            <w:r w:rsidRPr="00065F1F">
              <w:rPr>
                <w:rFonts w:ascii="Arial" w:hAnsi="Arial" w:cs="Arial"/>
                <w:sz w:val="16"/>
                <w:szCs w:val="16"/>
              </w:rPr>
              <w:t> </w:t>
            </w:r>
          </w:p>
        </w:tc>
        <w:tc>
          <w:tcPr>
            <w:tcW w:w="1383" w:type="dxa"/>
            <w:gridSpan w:val="2"/>
            <w:tcBorders>
              <w:top w:val="nil"/>
              <w:left w:val="nil"/>
              <w:bottom w:val="single" w:sz="4" w:space="0" w:color="005DAA"/>
              <w:right w:val="single" w:sz="4" w:space="0" w:color="005DAA"/>
            </w:tcBorders>
            <w:shd w:val="clear" w:color="000000" w:fill="C7CAE6"/>
            <w:noWrap/>
            <w:vAlign w:val="bottom"/>
            <w:hideMark/>
          </w:tcPr>
          <w:p w14:paraId="43BD7922" w14:textId="77777777" w:rsidR="00570EEE" w:rsidRPr="00065F1F" w:rsidRDefault="00570EEE" w:rsidP="00CC132F">
            <w:pPr>
              <w:jc w:val="center"/>
              <w:rPr>
                <w:rFonts w:ascii="Arial" w:hAnsi="Arial" w:cs="Arial"/>
                <w:sz w:val="16"/>
                <w:szCs w:val="16"/>
              </w:rPr>
            </w:pPr>
            <w:r w:rsidRPr="00065F1F">
              <w:rPr>
                <w:rFonts w:ascii="Arial" w:hAnsi="Arial" w:cs="Arial"/>
                <w:sz w:val="16"/>
                <w:szCs w:val="16"/>
              </w:rPr>
              <w:t>Personal Income</w:t>
            </w:r>
          </w:p>
        </w:tc>
        <w:tc>
          <w:tcPr>
            <w:tcW w:w="256" w:type="dxa"/>
            <w:gridSpan w:val="2"/>
            <w:tcBorders>
              <w:top w:val="nil"/>
              <w:left w:val="nil"/>
              <w:bottom w:val="single" w:sz="4" w:space="0" w:color="005DAA"/>
              <w:right w:val="single" w:sz="4" w:space="0" w:color="005DAA"/>
            </w:tcBorders>
            <w:shd w:val="clear" w:color="000000" w:fill="C7CAE6"/>
            <w:noWrap/>
            <w:vAlign w:val="bottom"/>
            <w:hideMark/>
          </w:tcPr>
          <w:p w14:paraId="56DCD3C8" w14:textId="77777777" w:rsidR="00570EEE" w:rsidRPr="00065F1F" w:rsidRDefault="00570EEE" w:rsidP="00CC132F">
            <w:pPr>
              <w:jc w:val="center"/>
              <w:rPr>
                <w:rFonts w:ascii="Arial" w:hAnsi="Arial" w:cs="Arial"/>
                <w:sz w:val="16"/>
                <w:szCs w:val="16"/>
              </w:rPr>
            </w:pPr>
            <w:r w:rsidRPr="00065F1F">
              <w:rPr>
                <w:rFonts w:ascii="Arial" w:hAnsi="Arial" w:cs="Arial"/>
                <w:sz w:val="16"/>
                <w:szCs w:val="16"/>
              </w:rPr>
              <w:t> </w:t>
            </w:r>
          </w:p>
        </w:tc>
        <w:tc>
          <w:tcPr>
            <w:tcW w:w="1248" w:type="dxa"/>
            <w:gridSpan w:val="2"/>
            <w:tcBorders>
              <w:top w:val="nil"/>
              <w:left w:val="nil"/>
              <w:bottom w:val="single" w:sz="4" w:space="0" w:color="005DAA"/>
              <w:right w:val="single" w:sz="4" w:space="0" w:color="005DAA"/>
            </w:tcBorders>
            <w:shd w:val="clear" w:color="000000" w:fill="C7CAE6"/>
            <w:noWrap/>
            <w:vAlign w:val="bottom"/>
            <w:hideMark/>
          </w:tcPr>
          <w:p w14:paraId="70B595F7" w14:textId="77777777" w:rsidR="00570EEE" w:rsidRPr="00065F1F" w:rsidRDefault="00570EEE" w:rsidP="00CC132F">
            <w:pPr>
              <w:jc w:val="center"/>
              <w:rPr>
                <w:rFonts w:ascii="Arial" w:hAnsi="Arial" w:cs="Arial"/>
                <w:sz w:val="16"/>
                <w:szCs w:val="16"/>
              </w:rPr>
            </w:pPr>
            <w:r w:rsidRPr="00065F1F">
              <w:rPr>
                <w:rFonts w:ascii="Arial" w:hAnsi="Arial" w:cs="Arial"/>
                <w:sz w:val="16"/>
                <w:szCs w:val="16"/>
              </w:rPr>
              <w:t>Income from salary</w:t>
            </w:r>
          </w:p>
        </w:tc>
        <w:tc>
          <w:tcPr>
            <w:tcW w:w="877" w:type="dxa"/>
            <w:gridSpan w:val="2"/>
            <w:tcBorders>
              <w:top w:val="nil"/>
              <w:left w:val="nil"/>
              <w:bottom w:val="single" w:sz="4" w:space="0" w:color="005DAA"/>
              <w:right w:val="single" w:sz="4" w:space="0" w:color="005DAA"/>
            </w:tcBorders>
            <w:shd w:val="clear" w:color="000000" w:fill="C7CAE6"/>
            <w:noWrap/>
            <w:vAlign w:val="bottom"/>
            <w:hideMark/>
          </w:tcPr>
          <w:p w14:paraId="01471DAB" w14:textId="77777777" w:rsidR="00570EEE" w:rsidRPr="00065F1F" w:rsidRDefault="00570EEE" w:rsidP="00CC132F">
            <w:pPr>
              <w:jc w:val="center"/>
              <w:rPr>
                <w:rFonts w:ascii="Arial" w:hAnsi="Arial" w:cs="Arial"/>
                <w:sz w:val="16"/>
                <w:szCs w:val="16"/>
              </w:rPr>
            </w:pPr>
            <w:r w:rsidRPr="00065F1F">
              <w:rPr>
                <w:rFonts w:ascii="Arial" w:hAnsi="Arial" w:cs="Arial"/>
                <w:sz w:val="16"/>
                <w:szCs w:val="16"/>
              </w:rPr>
              <w:t> </w:t>
            </w:r>
          </w:p>
        </w:tc>
        <w:tc>
          <w:tcPr>
            <w:tcW w:w="256" w:type="dxa"/>
            <w:gridSpan w:val="2"/>
            <w:tcBorders>
              <w:top w:val="nil"/>
              <w:left w:val="nil"/>
              <w:bottom w:val="single" w:sz="4" w:space="0" w:color="005DAA"/>
              <w:right w:val="single" w:sz="4" w:space="0" w:color="005DAA"/>
            </w:tcBorders>
            <w:shd w:val="clear" w:color="000000" w:fill="C7CAE6"/>
            <w:noWrap/>
            <w:vAlign w:val="bottom"/>
            <w:hideMark/>
          </w:tcPr>
          <w:p w14:paraId="2049E331" w14:textId="77777777" w:rsidR="00570EEE" w:rsidRPr="00065F1F" w:rsidRDefault="00570EEE" w:rsidP="00CC132F">
            <w:pPr>
              <w:jc w:val="center"/>
              <w:rPr>
                <w:rFonts w:ascii="Arial" w:hAnsi="Arial" w:cs="Arial"/>
                <w:sz w:val="16"/>
                <w:szCs w:val="16"/>
              </w:rPr>
            </w:pPr>
            <w:r w:rsidRPr="00065F1F">
              <w:rPr>
                <w:rFonts w:ascii="Arial" w:hAnsi="Arial" w:cs="Arial"/>
                <w:sz w:val="16"/>
                <w:szCs w:val="16"/>
              </w:rPr>
              <w:t> </w:t>
            </w:r>
          </w:p>
        </w:tc>
        <w:tc>
          <w:tcPr>
            <w:tcW w:w="877" w:type="dxa"/>
            <w:gridSpan w:val="2"/>
            <w:tcBorders>
              <w:top w:val="nil"/>
              <w:left w:val="nil"/>
              <w:bottom w:val="nil"/>
              <w:right w:val="nil"/>
            </w:tcBorders>
            <w:shd w:val="clear" w:color="auto" w:fill="auto"/>
            <w:noWrap/>
            <w:vAlign w:val="bottom"/>
            <w:hideMark/>
          </w:tcPr>
          <w:p w14:paraId="4D9D9FE0" w14:textId="77777777" w:rsidR="00570EEE" w:rsidRPr="00065F1F" w:rsidRDefault="00570EEE" w:rsidP="00CC132F">
            <w:pPr>
              <w:jc w:val="center"/>
              <w:rPr>
                <w:rFonts w:ascii="Arial" w:hAnsi="Arial" w:cs="Arial"/>
                <w:sz w:val="16"/>
                <w:szCs w:val="16"/>
              </w:rPr>
            </w:pPr>
          </w:p>
        </w:tc>
        <w:tc>
          <w:tcPr>
            <w:tcW w:w="877" w:type="dxa"/>
            <w:gridSpan w:val="2"/>
            <w:tcBorders>
              <w:top w:val="nil"/>
              <w:left w:val="nil"/>
              <w:bottom w:val="nil"/>
              <w:right w:val="nil"/>
            </w:tcBorders>
            <w:shd w:val="clear" w:color="auto" w:fill="auto"/>
            <w:noWrap/>
            <w:vAlign w:val="bottom"/>
            <w:hideMark/>
          </w:tcPr>
          <w:p w14:paraId="330B27E2" w14:textId="77777777" w:rsidR="00570EEE" w:rsidRPr="00065F1F" w:rsidRDefault="00570EEE" w:rsidP="00CC132F">
            <w:pPr>
              <w:rPr>
                <w:sz w:val="20"/>
                <w:szCs w:val="20"/>
              </w:rPr>
            </w:pPr>
          </w:p>
        </w:tc>
      </w:tr>
      <w:tr w:rsidR="00570EEE" w:rsidRPr="00065F1F" w14:paraId="3BF9682F" w14:textId="77777777" w:rsidTr="00CC132F">
        <w:trPr>
          <w:trHeight w:val="220"/>
        </w:trPr>
        <w:tc>
          <w:tcPr>
            <w:tcW w:w="1710" w:type="dxa"/>
            <w:tcBorders>
              <w:top w:val="nil"/>
              <w:left w:val="nil"/>
              <w:bottom w:val="nil"/>
              <w:right w:val="nil"/>
            </w:tcBorders>
            <w:shd w:val="clear" w:color="auto" w:fill="auto"/>
            <w:noWrap/>
            <w:vAlign w:val="bottom"/>
            <w:hideMark/>
          </w:tcPr>
          <w:p w14:paraId="5286ED3B" w14:textId="77777777" w:rsidR="00570EEE" w:rsidRPr="00065F1F" w:rsidRDefault="00570EEE" w:rsidP="00CC132F">
            <w:pPr>
              <w:rPr>
                <w:sz w:val="20"/>
                <w:szCs w:val="20"/>
              </w:rPr>
            </w:pPr>
          </w:p>
        </w:tc>
        <w:tc>
          <w:tcPr>
            <w:tcW w:w="810" w:type="dxa"/>
            <w:tcBorders>
              <w:top w:val="nil"/>
              <w:left w:val="nil"/>
              <w:bottom w:val="nil"/>
              <w:right w:val="nil"/>
            </w:tcBorders>
            <w:shd w:val="clear" w:color="auto" w:fill="auto"/>
            <w:noWrap/>
            <w:vAlign w:val="bottom"/>
            <w:hideMark/>
          </w:tcPr>
          <w:p w14:paraId="1D47D67D" w14:textId="77777777" w:rsidR="00570EEE" w:rsidRPr="00065F1F" w:rsidRDefault="00570EEE" w:rsidP="00CC132F">
            <w:pPr>
              <w:rPr>
                <w:sz w:val="20"/>
                <w:szCs w:val="20"/>
              </w:rPr>
            </w:pPr>
          </w:p>
        </w:tc>
        <w:tc>
          <w:tcPr>
            <w:tcW w:w="630" w:type="dxa"/>
            <w:tcBorders>
              <w:top w:val="nil"/>
              <w:left w:val="nil"/>
              <w:bottom w:val="nil"/>
              <w:right w:val="nil"/>
            </w:tcBorders>
            <w:shd w:val="clear" w:color="auto" w:fill="auto"/>
            <w:noWrap/>
            <w:vAlign w:val="bottom"/>
            <w:hideMark/>
          </w:tcPr>
          <w:p w14:paraId="67FC3C05" w14:textId="77777777" w:rsidR="00570EEE" w:rsidRPr="00065F1F" w:rsidRDefault="00570EEE" w:rsidP="00CC132F">
            <w:pPr>
              <w:rPr>
                <w:sz w:val="20"/>
                <w:szCs w:val="20"/>
              </w:rPr>
            </w:pPr>
          </w:p>
        </w:tc>
        <w:tc>
          <w:tcPr>
            <w:tcW w:w="326" w:type="dxa"/>
            <w:tcBorders>
              <w:top w:val="nil"/>
              <w:left w:val="nil"/>
              <w:bottom w:val="nil"/>
              <w:right w:val="nil"/>
            </w:tcBorders>
            <w:shd w:val="clear" w:color="auto" w:fill="auto"/>
            <w:noWrap/>
            <w:vAlign w:val="bottom"/>
            <w:hideMark/>
          </w:tcPr>
          <w:p w14:paraId="52977803" w14:textId="77777777" w:rsidR="00570EEE" w:rsidRPr="00065F1F" w:rsidRDefault="00570EEE" w:rsidP="00CC132F">
            <w:pPr>
              <w:rPr>
                <w:sz w:val="20"/>
                <w:szCs w:val="20"/>
              </w:rPr>
            </w:pPr>
          </w:p>
        </w:tc>
        <w:tc>
          <w:tcPr>
            <w:tcW w:w="256" w:type="dxa"/>
            <w:gridSpan w:val="3"/>
            <w:tcBorders>
              <w:top w:val="nil"/>
              <w:left w:val="nil"/>
              <w:bottom w:val="nil"/>
              <w:right w:val="nil"/>
            </w:tcBorders>
            <w:shd w:val="clear" w:color="auto" w:fill="auto"/>
            <w:noWrap/>
            <w:vAlign w:val="bottom"/>
            <w:hideMark/>
          </w:tcPr>
          <w:p w14:paraId="17E3F005" w14:textId="77777777" w:rsidR="00570EEE" w:rsidRPr="00065F1F" w:rsidRDefault="00570EEE" w:rsidP="00CC132F">
            <w:pPr>
              <w:rPr>
                <w:sz w:val="20"/>
                <w:szCs w:val="20"/>
              </w:rPr>
            </w:pPr>
          </w:p>
        </w:tc>
        <w:tc>
          <w:tcPr>
            <w:tcW w:w="1383" w:type="dxa"/>
            <w:gridSpan w:val="2"/>
            <w:tcBorders>
              <w:top w:val="nil"/>
              <w:left w:val="nil"/>
              <w:bottom w:val="nil"/>
              <w:right w:val="nil"/>
            </w:tcBorders>
            <w:shd w:val="clear" w:color="auto" w:fill="auto"/>
            <w:noWrap/>
            <w:vAlign w:val="bottom"/>
            <w:hideMark/>
          </w:tcPr>
          <w:p w14:paraId="1E7BBCFF" w14:textId="77777777" w:rsidR="00570EEE" w:rsidRPr="00065F1F" w:rsidRDefault="00570EEE" w:rsidP="00CC132F">
            <w:pPr>
              <w:rPr>
                <w:sz w:val="20"/>
                <w:szCs w:val="20"/>
              </w:rPr>
            </w:pPr>
          </w:p>
        </w:tc>
        <w:tc>
          <w:tcPr>
            <w:tcW w:w="256" w:type="dxa"/>
            <w:gridSpan w:val="2"/>
            <w:tcBorders>
              <w:top w:val="nil"/>
              <w:left w:val="nil"/>
              <w:bottom w:val="nil"/>
              <w:right w:val="nil"/>
            </w:tcBorders>
            <w:shd w:val="clear" w:color="auto" w:fill="auto"/>
            <w:noWrap/>
            <w:vAlign w:val="bottom"/>
            <w:hideMark/>
          </w:tcPr>
          <w:p w14:paraId="0C0E3990" w14:textId="77777777" w:rsidR="00570EEE" w:rsidRPr="00065F1F" w:rsidRDefault="00570EEE" w:rsidP="00CC132F">
            <w:pPr>
              <w:rPr>
                <w:sz w:val="20"/>
                <w:szCs w:val="20"/>
              </w:rPr>
            </w:pPr>
          </w:p>
        </w:tc>
        <w:tc>
          <w:tcPr>
            <w:tcW w:w="1248" w:type="dxa"/>
            <w:gridSpan w:val="2"/>
            <w:tcBorders>
              <w:top w:val="nil"/>
              <w:left w:val="nil"/>
              <w:bottom w:val="nil"/>
              <w:right w:val="nil"/>
            </w:tcBorders>
            <w:shd w:val="clear" w:color="auto" w:fill="auto"/>
            <w:noWrap/>
            <w:vAlign w:val="bottom"/>
            <w:hideMark/>
          </w:tcPr>
          <w:p w14:paraId="18C30243"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0C3A799E" w14:textId="77777777" w:rsidR="00570EEE" w:rsidRPr="00065F1F" w:rsidRDefault="00570EEE" w:rsidP="00CC132F">
            <w:pPr>
              <w:rPr>
                <w:sz w:val="20"/>
                <w:szCs w:val="20"/>
              </w:rPr>
            </w:pPr>
          </w:p>
        </w:tc>
        <w:tc>
          <w:tcPr>
            <w:tcW w:w="256" w:type="dxa"/>
            <w:gridSpan w:val="2"/>
            <w:tcBorders>
              <w:top w:val="nil"/>
              <w:left w:val="nil"/>
              <w:bottom w:val="nil"/>
              <w:right w:val="nil"/>
            </w:tcBorders>
            <w:shd w:val="clear" w:color="auto" w:fill="auto"/>
            <w:noWrap/>
            <w:vAlign w:val="bottom"/>
            <w:hideMark/>
          </w:tcPr>
          <w:p w14:paraId="3A585B7F"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6ABADA58"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1D575F8D" w14:textId="77777777" w:rsidR="00570EEE" w:rsidRPr="00065F1F" w:rsidRDefault="00570EEE" w:rsidP="00CC132F">
            <w:pPr>
              <w:rPr>
                <w:sz w:val="20"/>
                <w:szCs w:val="20"/>
              </w:rPr>
            </w:pPr>
          </w:p>
        </w:tc>
      </w:tr>
      <w:tr w:rsidR="00570EEE" w:rsidRPr="00065F1F" w14:paraId="241910FA" w14:textId="77777777" w:rsidTr="00CC132F">
        <w:trPr>
          <w:trHeight w:val="220"/>
        </w:trPr>
        <w:tc>
          <w:tcPr>
            <w:tcW w:w="1710" w:type="dxa"/>
            <w:tcBorders>
              <w:top w:val="nil"/>
              <w:left w:val="nil"/>
              <w:bottom w:val="nil"/>
              <w:right w:val="nil"/>
            </w:tcBorders>
            <w:shd w:val="clear" w:color="auto" w:fill="auto"/>
            <w:noWrap/>
            <w:vAlign w:val="bottom"/>
            <w:hideMark/>
          </w:tcPr>
          <w:p w14:paraId="6A1EA33F" w14:textId="77777777" w:rsidR="00570EEE" w:rsidRPr="00065F1F" w:rsidRDefault="00570EEE" w:rsidP="00CC132F">
            <w:pPr>
              <w:rPr>
                <w:rFonts w:ascii="Arial" w:hAnsi="Arial" w:cs="Arial"/>
                <w:sz w:val="16"/>
                <w:szCs w:val="16"/>
              </w:rPr>
            </w:pPr>
            <w:r w:rsidRPr="00065F1F">
              <w:rPr>
                <w:rFonts w:ascii="Arial" w:hAnsi="Arial" w:cs="Arial"/>
                <w:sz w:val="16"/>
                <w:szCs w:val="16"/>
              </w:rPr>
              <w:t>Percentile 10</w:t>
            </w:r>
          </w:p>
        </w:tc>
        <w:tc>
          <w:tcPr>
            <w:tcW w:w="810" w:type="dxa"/>
            <w:tcBorders>
              <w:top w:val="nil"/>
              <w:left w:val="nil"/>
              <w:bottom w:val="nil"/>
              <w:right w:val="nil"/>
            </w:tcBorders>
            <w:shd w:val="clear" w:color="auto" w:fill="auto"/>
            <w:noWrap/>
            <w:vAlign w:val="bottom"/>
            <w:hideMark/>
          </w:tcPr>
          <w:p w14:paraId="34698F5D" w14:textId="77777777" w:rsidR="00570EEE" w:rsidRPr="00065F1F" w:rsidRDefault="00570EEE" w:rsidP="00CC132F">
            <w:pPr>
              <w:rPr>
                <w:rFonts w:ascii="Arial" w:hAnsi="Arial" w:cs="Arial"/>
                <w:sz w:val="16"/>
                <w:szCs w:val="16"/>
              </w:rPr>
            </w:pPr>
          </w:p>
        </w:tc>
        <w:tc>
          <w:tcPr>
            <w:tcW w:w="630" w:type="dxa"/>
            <w:tcBorders>
              <w:top w:val="nil"/>
              <w:left w:val="nil"/>
              <w:bottom w:val="nil"/>
              <w:right w:val="nil"/>
            </w:tcBorders>
            <w:shd w:val="clear" w:color="auto" w:fill="auto"/>
            <w:noWrap/>
            <w:vAlign w:val="bottom"/>
            <w:hideMark/>
          </w:tcPr>
          <w:p w14:paraId="50ADB6B4"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945</w:t>
            </w:r>
          </w:p>
        </w:tc>
        <w:tc>
          <w:tcPr>
            <w:tcW w:w="326" w:type="dxa"/>
            <w:tcBorders>
              <w:top w:val="nil"/>
              <w:left w:val="nil"/>
              <w:bottom w:val="nil"/>
              <w:right w:val="nil"/>
            </w:tcBorders>
            <w:shd w:val="clear" w:color="auto" w:fill="auto"/>
            <w:noWrap/>
            <w:vAlign w:val="bottom"/>
            <w:hideMark/>
          </w:tcPr>
          <w:p w14:paraId="33470204" w14:textId="77777777" w:rsidR="00570EEE" w:rsidRPr="00065F1F" w:rsidRDefault="00570EEE" w:rsidP="00CC132F">
            <w:pPr>
              <w:jc w:val="right"/>
              <w:rPr>
                <w:rFonts w:ascii="Arial" w:hAnsi="Arial" w:cs="Arial"/>
                <w:sz w:val="16"/>
                <w:szCs w:val="16"/>
              </w:rPr>
            </w:pPr>
          </w:p>
        </w:tc>
        <w:tc>
          <w:tcPr>
            <w:tcW w:w="256" w:type="dxa"/>
            <w:gridSpan w:val="3"/>
            <w:tcBorders>
              <w:top w:val="nil"/>
              <w:left w:val="nil"/>
              <w:bottom w:val="nil"/>
              <w:right w:val="nil"/>
            </w:tcBorders>
            <w:shd w:val="clear" w:color="auto" w:fill="auto"/>
            <w:noWrap/>
            <w:vAlign w:val="bottom"/>
            <w:hideMark/>
          </w:tcPr>
          <w:p w14:paraId="46251923" w14:textId="77777777" w:rsidR="00570EEE" w:rsidRPr="00065F1F" w:rsidRDefault="00570EEE" w:rsidP="00CC132F">
            <w:pPr>
              <w:rPr>
                <w:sz w:val="20"/>
                <w:szCs w:val="20"/>
              </w:rPr>
            </w:pPr>
          </w:p>
        </w:tc>
        <w:tc>
          <w:tcPr>
            <w:tcW w:w="1383" w:type="dxa"/>
            <w:gridSpan w:val="2"/>
            <w:tcBorders>
              <w:top w:val="nil"/>
              <w:left w:val="nil"/>
              <w:bottom w:val="nil"/>
              <w:right w:val="nil"/>
            </w:tcBorders>
            <w:shd w:val="clear" w:color="auto" w:fill="auto"/>
            <w:noWrap/>
            <w:vAlign w:val="bottom"/>
            <w:hideMark/>
          </w:tcPr>
          <w:p w14:paraId="18422AB6"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0</w:t>
            </w:r>
          </w:p>
        </w:tc>
        <w:tc>
          <w:tcPr>
            <w:tcW w:w="256" w:type="dxa"/>
            <w:gridSpan w:val="2"/>
            <w:tcBorders>
              <w:top w:val="nil"/>
              <w:left w:val="nil"/>
              <w:bottom w:val="nil"/>
              <w:right w:val="nil"/>
            </w:tcBorders>
            <w:shd w:val="clear" w:color="auto" w:fill="auto"/>
            <w:noWrap/>
            <w:vAlign w:val="bottom"/>
            <w:hideMark/>
          </w:tcPr>
          <w:p w14:paraId="3D6D372C" w14:textId="77777777" w:rsidR="00570EEE" w:rsidRPr="00065F1F" w:rsidRDefault="00570EEE" w:rsidP="00CC132F">
            <w:pPr>
              <w:jc w:val="right"/>
              <w:rPr>
                <w:rFonts w:ascii="Arial" w:hAnsi="Arial" w:cs="Arial"/>
                <w:sz w:val="16"/>
                <w:szCs w:val="16"/>
              </w:rPr>
            </w:pPr>
          </w:p>
        </w:tc>
        <w:tc>
          <w:tcPr>
            <w:tcW w:w="1248" w:type="dxa"/>
            <w:gridSpan w:val="2"/>
            <w:tcBorders>
              <w:top w:val="nil"/>
              <w:left w:val="nil"/>
              <w:bottom w:val="nil"/>
              <w:right w:val="nil"/>
            </w:tcBorders>
            <w:shd w:val="clear" w:color="auto" w:fill="auto"/>
            <w:noWrap/>
            <w:vAlign w:val="bottom"/>
            <w:hideMark/>
          </w:tcPr>
          <w:p w14:paraId="21EA6F86"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39C527AB"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1,000</w:t>
            </w:r>
          </w:p>
        </w:tc>
        <w:tc>
          <w:tcPr>
            <w:tcW w:w="256" w:type="dxa"/>
            <w:gridSpan w:val="2"/>
            <w:tcBorders>
              <w:top w:val="nil"/>
              <w:left w:val="nil"/>
              <w:bottom w:val="nil"/>
              <w:right w:val="nil"/>
            </w:tcBorders>
            <w:shd w:val="clear" w:color="auto" w:fill="auto"/>
            <w:noWrap/>
            <w:vAlign w:val="bottom"/>
            <w:hideMark/>
          </w:tcPr>
          <w:p w14:paraId="5B8FA99B" w14:textId="77777777" w:rsidR="00570EEE" w:rsidRPr="00065F1F" w:rsidRDefault="00570EEE" w:rsidP="00CC132F">
            <w:pPr>
              <w:jc w:val="right"/>
              <w:rPr>
                <w:rFonts w:ascii="Arial" w:hAnsi="Arial" w:cs="Arial"/>
                <w:sz w:val="16"/>
                <w:szCs w:val="16"/>
              </w:rPr>
            </w:pPr>
          </w:p>
        </w:tc>
        <w:tc>
          <w:tcPr>
            <w:tcW w:w="877" w:type="dxa"/>
            <w:gridSpan w:val="2"/>
            <w:tcBorders>
              <w:top w:val="nil"/>
              <w:left w:val="nil"/>
              <w:bottom w:val="nil"/>
              <w:right w:val="nil"/>
            </w:tcBorders>
            <w:shd w:val="clear" w:color="auto" w:fill="auto"/>
            <w:noWrap/>
            <w:vAlign w:val="bottom"/>
            <w:hideMark/>
          </w:tcPr>
          <w:p w14:paraId="316A7B06"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5CFE553E" w14:textId="77777777" w:rsidR="00570EEE" w:rsidRPr="00065F1F" w:rsidRDefault="00570EEE" w:rsidP="00CC132F">
            <w:pPr>
              <w:rPr>
                <w:sz w:val="20"/>
                <w:szCs w:val="20"/>
              </w:rPr>
            </w:pPr>
          </w:p>
        </w:tc>
      </w:tr>
      <w:tr w:rsidR="00570EEE" w:rsidRPr="00065F1F" w14:paraId="411E2991" w14:textId="77777777" w:rsidTr="00CC132F">
        <w:trPr>
          <w:trHeight w:val="220"/>
        </w:trPr>
        <w:tc>
          <w:tcPr>
            <w:tcW w:w="1710" w:type="dxa"/>
            <w:tcBorders>
              <w:top w:val="nil"/>
              <w:left w:val="nil"/>
              <w:bottom w:val="nil"/>
              <w:right w:val="nil"/>
            </w:tcBorders>
            <w:shd w:val="clear" w:color="auto" w:fill="auto"/>
            <w:noWrap/>
            <w:vAlign w:val="bottom"/>
            <w:hideMark/>
          </w:tcPr>
          <w:p w14:paraId="70AD1E69" w14:textId="77777777" w:rsidR="00570EEE" w:rsidRPr="00065F1F" w:rsidRDefault="00570EEE" w:rsidP="00CC132F">
            <w:pPr>
              <w:rPr>
                <w:rFonts w:ascii="Arial" w:hAnsi="Arial" w:cs="Arial"/>
                <w:sz w:val="16"/>
                <w:szCs w:val="16"/>
              </w:rPr>
            </w:pPr>
            <w:r w:rsidRPr="00065F1F">
              <w:rPr>
                <w:rFonts w:ascii="Arial" w:hAnsi="Arial" w:cs="Arial"/>
                <w:sz w:val="16"/>
                <w:szCs w:val="16"/>
              </w:rPr>
              <w:t>Percentile 20</w:t>
            </w:r>
          </w:p>
        </w:tc>
        <w:tc>
          <w:tcPr>
            <w:tcW w:w="810" w:type="dxa"/>
            <w:tcBorders>
              <w:top w:val="nil"/>
              <w:left w:val="nil"/>
              <w:bottom w:val="nil"/>
              <w:right w:val="nil"/>
            </w:tcBorders>
            <w:shd w:val="clear" w:color="auto" w:fill="auto"/>
            <w:noWrap/>
            <w:vAlign w:val="bottom"/>
            <w:hideMark/>
          </w:tcPr>
          <w:p w14:paraId="3C7488F2" w14:textId="77777777" w:rsidR="00570EEE" w:rsidRPr="00065F1F" w:rsidRDefault="00570EEE" w:rsidP="00CC132F">
            <w:pPr>
              <w:rPr>
                <w:rFonts w:ascii="Arial" w:hAnsi="Arial" w:cs="Arial"/>
                <w:sz w:val="16"/>
                <w:szCs w:val="16"/>
              </w:rPr>
            </w:pPr>
          </w:p>
        </w:tc>
        <w:tc>
          <w:tcPr>
            <w:tcW w:w="630" w:type="dxa"/>
            <w:tcBorders>
              <w:top w:val="nil"/>
              <w:left w:val="nil"/>
              <w:bottom w:val="nil"/>
              <w:right w:val="nil"/>
            </w:tcBorders>
            <w:shd w:val="clear" w:color="auto" w:fill="auto"/>
            <w:noWrap/>
            <w:vAlign w:val="bottom"/>
            <w:hideMark/>
          </w:tcPr>
          <w:p w14:paraId="5DB68DD8" w14:textId="77777777" w:rsidR="00570EEE" w:rsidRPr="00065F1F" w:rsidRDefault="00570EEE" w:rsidP="00CC132F">
            <w:pPr>
              <w:rPr>
                <w:rFonts w:ascii="Arial" w:hAnsi="Arial" w:cs="Arial"/>
                <w:sz w:val="16"/>
                <w:szCs w:val="16"/>
              </w:rPr>
            </w:pPr>
            <w:r>
              <w:rPr>
                <w:rFonts w:ascii="Arial" w:hAnsi="Arial" w:cs="Arial"/>
                <w:sz w:val="16"/>
                <w:szCs w:val="16"/>
              </w:rPr>
              <w:t>1,39</w:t>
            </w:r>
            <w:r w:rsidRPr="00065F1F">
              <w:rPr>
                <w:rFonts w:ascii="Arial" w:hAnsi="Arial" w:cs="Arial"/>
                <w:sz w:val="16"/>
                <w:szCs w:val="16"/>
              </w:rPr>
              <w:t>1</w:t>
            </w:r>
          </w:p>
        </w:tc>
        <w:tc>
          <w:tcPr>
            <w:tcW w:w="326" w:type="dxa"/>
            <w:tcBorders>
              <w:top w:val="nil"/>
              <w:left w:val="nil"/>
              <w:bottom w:val="nil"/>
              <w:right w:val="nil"/>
            </w:tcBorders>
            <w:shd w:val="clear" w:color="auto" w:fill="auto"/>
            <w:noWrap/>
            <w:vAlign w:val="bottom"/>
            <w:hideMark/>
          </w:tcPr>
          <w:p w14:paraId="3F6C80D1" w14:textId="77777777" w:rsidR="00570EEE" w:rsidRPr="00065F1F" w:rsidRDefault="00570EEE" w:rsidP="00CC132F">
            <w:pPr>
              <w:jc w:val="right"/>
              <w:rPr>
                <w:rFonts w:ascii="Arial" w:hAnsi="Arial" w:cs="Arial"/>
                <w:sz w:val="16"/>
                <w:szCs w:val="16"/>
              </w:rPr>
            </w:pPr>
          </w:p>
        </w:tc>
        <w:tc>
          <w:tcPr>
            <w:tcW w:w="256" w:type="dxa"/>
            <w:gridSpan w:val="3"/>
            <w:tcBorders>
              <w:top w:val="nil"/>
              <w:left w:val="nil"/>
              <w:bottom w:val="nil"/>
              <w:right w:val="nil"/>
            </w:tcBorders>
            <w:shd w:val="clear" w:color="auto" w:fill="auto"/>
            <w:noWrap/>
            <w:vAlign w:val="bottom"/>
            <w:hideMark/>
          </w:tcPr>
          <w:p w14:paraId="4096BA9A" w14:textId="77777777" w:rsidR="00570EEE" w:rsidRPr="00065F1F" w:rsidRDefault="00570EEE" w:rsidP="00CC132F">
            <w:pPr>
              <w:rPr>
                <w:sz w:val="20"/>
                <w:szCs w:val="20"/>
              </w:rPr>
            </w:pPr>
          </w:p>
        </w:tc>
        <w:tc>
          <w:tcPr>
            <w:tcW w:w="1383" w:type="dxa"/>
            <w:gridSpan w:val="2"/>
            <w:tcBorders>
              <w:top w:val="nil"/>
              <w:left w:val="nil"/>
              <w:bottom w:val="nil"/>
              <w:right w:val="nil"/>
            </w:tcBorders>
            <w:shd w:val="clear" w:color="auto" w:fill="auto"/>
            <w:noWrap/>
            <w:vAlign w:val="bottom"/>
            <w:hideMark/>
          </w:tcPr>
          <w:p w14:paraId="71817644"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0</w:t>
            </w:r>
          </w:p>
        </w:tc>
        <w:tc>
          <w:tcPr>
            <w:tcW w:w="256" w:type="dxa"/>
            <w:gridSpan w:val="2"/>
            <w:tcBorders>
              <w:top w:val="nil"/>
              <w:left w:val="nil"/>
              <w:bottom w:val="nil"/>
              <w:right w:val="nil"/>
            </w:tcBorders>
            <w:shd w:val="clear" w:color="auto" w:fill="auto"/>
            <w:noWrap/>
            <w:vAlign w:val="bottom"/>
            <w:hideMark/>
          </w:tcPr>
          <w:p w14:paraId="0EA3041E" w14:textId="77777777" w:rsidR="00570EEE" w:rsidRPr="00065F1F" w:rsidRDefault="00570EEE" w:rsidP="00CC132F">
            <w:pPr>
              <w:jc w:val="right"/>
              <w:rPr>
                <w:rFonts w:ascii="Arial" w:hAnsi="Arial" w:cs="Arial"/>
                <w:sz w:val="16"/>
                <w:szCs w:val="16"/>
              </w:rPr>
            </w:pPr>
          </w:p>
        </w:tc>
        <w:tc>
          <w:tcPr>
            <w:tcW w:w="1248" w:type="dxa"/>
            <w:gridSpan w:val="2"/>
            <w:tcBorders>
              <w:top w:val="nil"/>
              <w:left w:val="nil"/>
              <w:bottom w:val="nil"/>
              <w:right w:val="nil"/>
            </w:tcBorders>
            <w:shd w:val="clear" w:color="auto" w:fill="auto"/>
            <w:noWrap/>
            <w:vAlign w:val="bottom"/>
            <w:hideMark/>
          </w:tcPr>
          <w:p w14:paraId="1EE1BEA7"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555BD8A5"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1,200</w:t>
            </w:r>
          </w:p>
        </w:tc>
        <w:tc>
          <w:tcPr>
            <w:tcW w:w="256" w:type="dxa"/>
            <w:gridSpan w:val="2"/>
            <w:tcBorders>
              <w:top w:val="nil"/>
              <w:left w:val="nil"/>
              <w:bottom w:val="nil"/>
              <w:right w:val="nil"/>
            </w:tcBorders>
            <w:shd w:val="clear" w:color="auto" w:fill="auto"/>
            <w:noWrap/>
            <w:vAlign w:val="bottom"/>
            <w:hideMark/>
          </w:tcPr>
          <w:p w14:paraId="3F9312D3" w14:textId="77777777" w:rsidR="00570EEE" w:rsidRPr="00065F1F" w:rsidRDefault="00570EEE" w:rsidP="00CC132F">
            <w:pPr>
              <w:jc w:val="right"/>
              <w:rPr>
                <w:rFonts w:ascii="Arial" w:hAnsi="Arial" w:cs="Arial"/>
                <w:sz w:val="16"/>
                <w:szCs w:val="16"/>
              </w:rPr>
            </w:pPr>
          </w:p>
        </w:tc>
        <w:tc>
          <w:tcPr>
            <w:tcW w:w="877" w:type="dxa"/>
            <w:gridSpan w:val="2"/>
            <w:tcBorders>
              <w:top w:val="nil"/>
              <w:left w:val="nil"/>
              <w:bottom w:val="nil"/>
              <w:right w:val="nil"/>
            </w:tcBorders>
            <w:shd w:val="clear" w:color="auto" w:fill="auto"/>
            <w:noWrap/>
            <w:vAlign w:val="bottom"/>
            <w:hideMark/>
          </w:tcPr>
          <w:p w14:paraId="0845FD2D"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000E56A2" w14:textId="77777777" w:rsidR="00570EEE" w:rsidRPr="00065F1F" w:rsidRDefault="00570EEE" w:rsidP="00CC132F">
            <w:pPr>
              <w:rPr>
                <w:sz w:val="20"/>
                <w:szCs w:val="20"/>
              </w:rPr>
            </w:pPr>
          </w:p>
        </w:tc>
      </w:tr>
      <w:tr w:rsidR="00570EEE" w:rsidRPr="00065F1F" w14:paraId="433021A3" w14:textId="77777777" w:rsidTr="00CC132F">
        <w:trPr>
          <w:trHeight w:val="220"/>
        </w:trPr>
        <w:tc>
          <w:tcPr>
            <w:tcW w:w="1710" w:type="dxa"/>
            <w:tcBorders>
              <w:top w:val="nil"/>
              <w:left w:val="nil"/>
              <w:bottom w:val="nil"/>
              <w:right w:val="nil"/>
            </w:tcBorders>
            <w:shd w:val="clear" w:color="auto" w:fill="auto"/>
            <w:noWrap/>
            <w:vAlign w:val="bottom"/>
            <w:hideMark/>
          </w:tcPr>
          <w:p w14:paraId="3D2D79AB" w14:textId="77777777" w:rsidR="00570EEE" w:rsidRPr="00065F1F" w:rsidRDefault="00570EEE" w:rsidP="00CC132F">
            <w:pPr>
              <w:rPr>
                <w:rFonts w:ascii="Arial" w:hAnsi="Arial" w:cs="Arial"/>
                <w:sz w:val="16"/>
                <w:szCs w:val="16"/>
              </w:rPr>
            </w:pPr>
            <w:r w:rsidRPr="00065F1F">
              <w:rPr>
                <w:rFonts w:ascii="Arial" w:hAnsi="Arial" w:cs="Arial"/>
                <w:sz w:val="16"/>
                <w:szCs w:val="16"/>
              </w:rPr>
              <w:t>Percentile 25</w:t>
            </w:r>
          </w:p>
        </w:tc>
        <w:tc>
          <w:tcPr>
            <w:tcW w:w="810" w:type="dxa"/>
            <w:tcBorders>
              <w:top w:val="nil"/>
              <w:left w:val="nil"/>
              <w:bottom w:val="nil"/>
              <w:right w:val="nil"/>
            </w:tcBorders>
            <w:shd w:val="clear" w:color="auto" w:fill="auto"/>
            <w:noWrap/>
            <w:vAlign w:val="bottom"/>
            <w:hideMark/>
          </w:tcPr>
          <w:p w14:paraId="14A15C02" w14:textId="77777777" w:rsidR="00570EEE" w:rsidRPr="00065F1F" w:rsidRDefault="00570EEE" w:rsidP="00CC132F">
            <w:pPr>
              <w:rPr>
                <w:rFonts w:ascii="Arial" w:hAnsi="Arial" w:cs="Arial"/>
                <w:sz w:val="16"/>
                <w:szCs w:val="16"/>
              </w:rPr>
            </w:pPr>
          </w:p>
        </w:tc>
        <w:tc>
          <w:tcPr>
            <w:tcW w:w="630" w:type="dxa"/>
            <w:tcBorders>
              <w:top w:val="nil"/>
              <w:left w:val="nil"/>
              <w:bottom w:val="nil"/>
              <w:right w:val="nil"/>
            </w:tcBorders>
            <w:shd w:val="clear" w:color="auto" w:fill="auto"/>
            <w:noWrap/>
            <w:vAlign w:val="bottom"/>
            <w:hideMark/>
          </w:tcPr>
          <w:p w14:paraId="0D5365C3"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1,682</w:t>
            </w:r>
          </w:p>
        </w:tc>
        <w:tc>
          <w:tcPr>
            <w:tcW w:w="326" w:type="dxa"/>
            <w:tcBorders>
              <w:top w:val="nil"/>
              <w:left w:val="nil"/>
              <w:bottom w:val="nil"/>
              <w:right w:val="nil"/>
            </w:tcBorders>
            <w:shd w:val="clear" w:color="auto" w:fill="auto"/>
            <w:noWrap/>
            <w:vAlign w:val="bottom"/>
            <w:hideMark/>
          </w:tcPr>
          <w:p w14:paraId="5373A3AF" w14:textId="77777777" w:rsidR="00570EEE" w:rsidRPr="00065F1F" w:rsidRDefault="00570EEE" w:rsidP="00CC132F">
            <w:pPr>
              <w:jc w:val="right"/>
              <w:rPr>
                <w:rFonts w:ascii="Arial" w:hAnsi="Arial" w:cs="Arial"/>
                <w:sz w:val="16"/>
                <w:szCs w:val="16"/>
              </w:rPr>
            </w:pPr>
          </w:p>
        </w:tc>
        <w:tc>
          <w:tcPr>
            <w:tcW w:w="256" w:type="dxa"/>
            <w:gridSpan w:val="3"/>
            <w:tcBorders>
              <w:top w:val="nil"/>
              <w:left w:val="nil"/>
              <w:bottom w:val="nil"/>
              <w:right w:val="nil"/>
            </w:tcBorders>
            <w:shd w:val="clear" w:color="auto" w:fill="auto"/>
            <w:noWrap/>
            <w:vAlign w:val="bottom"/>
            <w:hideMark/>
          </w:tcPr>
          <w:p w14:paraId="165B531C" w14:textId="77777777" w:rsidR="00570EEE" w:rsidRPr="00065F1F" w:rsidRDefault="00570EEE" w:rsidP="00CC132F">
            <w:pPr>
              <w:rPr>
                <w:sz w:val="20"/>
                <w:szCs w:val="20"/>
              </w:rPr>
            </w:pPr>
          </w:p>
        </w:tc>
        <w:tc>
          <w:tcPr>
            <w:tcW w:w="1383" w:type="dxa"/>
            <w:gridSpan w:val="2"/>
            <w:tcBorders>
              <w:top w:val="nil"/>
              <w:left w:val="nil"/>
              <w:bottom w:val="nil"/>
              <w:right w:val="nil"/>
            </w:tcBorders>
            <w:shd w:val="clear" w:color="auto" w:fill="auto"/>
            <w:noWrap/>
            <w:vAlign w:val="bottom"/>
            <w:hideMark/>
          </w:tcPr>
          <w:p w14:paraId="4890072D"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150</w:t>
            </w:r>
          </w:p>
        </w:tc>
        <w:tc>
          <w:tcPr>
            <w:tcW w:w="256" w:type="dxa"/>
            <w:gridSpan w:val="2"/>
            <w:tcBorders>
              <w:top w:val="nil"/>
              <w:left w:val="nil"/>
              <w:bottom w:val="nil"/>
              <w:right w:val="nil"/>
            </w:tcBorders>
            <w:shd w:val="clear" w:color="auto" w:fill="auto"/>
            <w:noWrap/>
            <w:vAlign w:val="bottom"/>
            <w:hideMark/>
          </w:tcPr>
          <w:p w14:paraId="5870376B" w14:textId="77777777" w:rsidR="00570EEE" w:rsidRPr="00065F1F" w:rsidRDefault="00570EEE" w:rsidP="00CC132F">
            <w:pPr>
              <w:jc w:val="right"/>
              <w:rPr>
                <w:rFonts w:ascii="Arial" w:hAnsi="Arial" w:cs="Arial"/>
                <w:sz w:val="16"/>
                <w:szCs w:val="16"/>
              </w:rPr>
            </w:pPr>
          </w:p>
        </w:tc>
        <w:tc>
          <w:tcPr>
            <w:tcW w:w="1248" w:type="dxa"/>
            <w:gridSpan w:val="2"/>
            <w:tcBorders>
              <w:top w:val="nil"/>
              <w:left w:val="nil"/>
              <w:bottom w:val="nil"/>
              <w:right w:val="nil"/>
            </w:tcBorders>
            <w:shd w:val="clear" w:color="auto" w:fill="auto"/>
            <w:noWrap/>
            <w:vAlign w:val="bottom"/>
            <w:hideMark/>
          </w:tcPr>
          <w:p w14:paraId="640AD731"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0EEE4C0B"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1,226</w:t>
            </w:r>
          </w:p>
        </w:tc>
        <w:tc>
          <w:tcPr>
            <w:tcW w:w="256" w:type="dxa"/>
            <w:gridSpan w:val="2"/>
            <w:tcBorders>
              <w:top w:val="nil"/>
              <w:left w:val="nil"/>
              <w:bottom w:val="nil"/>
              <w:right w:val="nil"/>
            </w:tcBorders>
            <w:shd w:val="clear" w:color="auto" w:fill="auto"/>
            <w:noWrap/>
            <w:vAlign w:val="bottom"/>
            <w:hideMark/>
          </w:tcPr>
          <w:p w14:paraId="66E80248" w14:textId="77777777" w:rsidR="00570EEE" w:rsidRPr="00065F1F" w:rsidRDefault="00570EEE" w:rsidP="00CC132F">
            <w:pPr>
              <w:jc w:val="right"/>
              <w:rPr>
                <w:rFonts w:ascii="Arial" w:hAnsi="Arial" w:cs="Arial"/>
                <w:sz w:val="16"/>
                <w:szCs w:val="16"/>
              </w:rPr>
            </w:pPr>
          </w:p>
        </w:tc>
        <w:tc>
          <w:tcPr>
            <w:tcW w:w="877" w:type="dxa"/>
            <w:gridSpan w:val="2"/>
            <w:tcBorders>
              <w:top w:val="nil"/>
              <w:left w:val="nil"/>
              <w:bottom w:val="nil"/>
              <w:right w:val="nil"/>
            </w:tcBorders>
            <w:shd w:val="clear" w:color="auto" w:fill="auto"/>
            <w:noWrap/>
            <w:vAlign w:val="bottom"/>
            <w:hideMark/>
          </w:tcPr>
          <w:p w14:paraId="6DAC7E83"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0D7E592F" w14:textId="77777777" w:rsidR="00570EEE" w:rsidRPr="00065F1F" w:rsidRDefault="00570EEE" w:rsidP="00CC132F">
            <w:pPr>
              <w:rPr>
                <w:sz w:val="20"/>
                <w:szCs w:val="20"/>
              </w:rPr>
            </w:pPr>
          </w:p>
        </w:tc>
      </w:tr>
      <w:tr w:rsidR="00570EEE" w:rsidRPr="00065F1F" w14:paraId="0312E200" w14:textId="77777777" w:rsidTr="00CC132F">
        <w:trPr>
          <w:trHeight w:val="387"/>
        </w:trPr>
        <w:tc>
          <w:tcPr>
            <w:tcW w:w="1710" w:type="dxa"/>
            <w:tcBorders>
              <w:top w:val="nil"/>
              <w:left w:val="nil"/>
              <w:bottom w:val="nil"/>
              <w:right w:val="nil"/>
            </w:tcBorders>
            <w:shd w:val="clear" w:color="auto" w:fill="auto"/>
            <w:noWrap/>
            <w:vAlign w:val="bottom"/>
            <w:hideMark/>
          </w:tcPr>
          <w:p w14:paraId="28874195" w14:textId="77777777" w:rsidR="00570EEE" w:rsidRPr="00065F1F" w:rsidRDefault="00570EEE" w:rsidP="00CC132F">
            <w:pPr>
              <w:rPr>
                <w:rFonts w:ascii="Arial" w:hAnsi="Arial" w:cs="Arial"/>
                <w:sz w:val="16"/>
                <w:szCs w:val="16"/>
              </w:rPr>
            </w:pPr>
            <w:r w:rsidRPr="00065F1F">
              <w:rPr>
                <w:rFonts w:ascii="Arial" w:hAnsi="Arial" w:cs="Arial"/>
                <w:sz w:val="16"/>
                <w:szCs w:val="16"/>
              </w:rPr>
              <w:t>Percentile 30</w:t>
            </w:r>
          </w:p>
        </w:tc>
        <w:tc>
          <w:tcPr>
            <w:tcW w:w="810" w:type="dxa"/>
            <w:tcBorders>
              <w:top w:val="nil"/>
              <w:left w:val="nil"/>
              <w:bottom w:val="nil"/>
              <w:right w:val="nil"/>
            </w:tcBorders>
            <w:shd w:val="clear" w:color="auto" w:fill="auto"/>
            <w:noWrap/>
            <w:vAlign w:val="bottom"/>
            <w:hideMark/>
          </w:tcPr>
          <w:p w14:paraId="67EBC306" w14:textId="77777777" w:rsidR="00570EEE" w:rsidRPr="00065F1F" w:rsidRDefault="00570EEE" w:rsidP="00CC132F">
            <w:pPr>
              <w:rPr>
                <w:rFonts w:ascii="Arial" w:hAnsi="Arial" w:cs="Arial"/>
                <w:sz w:val="16"/>
                <w:szCs w:val="16"/>
              </w:rPr>
            </w:pPr>
          </w:p>
        </w:tc>
        <w:tc>
          <w:tcPr>
            <w:tcW w:w="630" w:type="dxa"/>
            <w:tcBorders>
              <w:top w:val="nil"/>
              <w:left w:val="nil"/>
              <w:bottom w:val="nil"/>
              <w:right w:val="nil"/>
            </w:tcBorders>
            <w:shd w:val="clear" w:color="auto" w:fill="auto"/>
            <w:noWrap/>
            <w:vAlign w:val="bottom"/>
            <w:hideMark/>
          </w:tcPr>
          <w:p w14:paraId="5AA5AB79"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2,100</w:t>
            </w:r>
          </w:p>
        </w:tc>
        <w:tc>
          <w:tcPr>
            <w:tcW w:w="326" w:type="dxa"/>
            <w:tcBorders>
              <w:top w:val="nil"/>
              <w:left w:val="nil"/>
              <w:bottom w:val="nil"/>
              <w:right w:val="nil"/>
            </w:tcBorders>
            <w:shd w:val="clear" w:color="auto" w:fill="auto"/>
            <w:noWrap/>
            <w:vAlign w:val="bottom"/>
            <w:hideMark/>
          </w:tcPr>
          <w:p w14:paraId="20B0292F" w14:textId="77777777" w:rsidR="00570EEE" w:rsidRPr="00065F1F" w:rsidRDefault="00570EEE" w:rsidP="00CC132F">
            <w:pPr>
              <w:jc w:val="right"/>
              <w:rPr>
                <w:rFonts w:ascii="Arial" w:hAnsi="Arial" w:cs="Arial"/>
                <w:sz w:val="16"/>
                <w:szCs w:val="16"/>
              </w:rPr>
            </w:pPr>
          </w:p>
        </w:tc>
        <w:tc>
          <w:tcPr>
            <w:tcW w:w="256" w:type="dxa"/>
            <w:gridSpan w:val="3"/>
            <w:tcBorders>
              <w:top w:val="nil"/>
              <w:left w:val="nil"/>
              <w:bottom w:val="nil"/>
              <w:right w:val="nil"/>
            </w:tcBorders>
            <w:shd w:val="clear" w:color="auto" w:fill="auto"/>
            <w:noWrap/>
            <w:vAlign w:val="bottom"/>
            <w:hideMark/>
          </w:tcPr>
          <w:p w14:paraId="2128BCF4" w14:textId="77777777" w:rsidR="00570EEE" w:rsidRPr="00065F1F" w:rsidRDefault="00570EEE" w:rsidP="00CC132F">
            <w:pPr>
              <w:rPr>
                <w:sz w:val="20"/>
                <w:szCs w:val="20"/>
              </w:rPr>
            </w:pPr>
          </w:p>
        </w:tc>
        <w:tc>
          <w:tcPr>
            <w:tcW w:w="1383" w:type="dxa"/>
            <w:gridSpan w:val="2"/>
            <w:tcBorders>
              <w:top w:val="nil"/>
              <w:left w:val="nil"/>
              <w:bottom w:val="nil"/>
              <w:right w:val="nil"/>
            </w:tcBorders>
            <w:shd w:val="clear" w:color="auto" w:fill="auto"/>
            <w:noWrap/>
            <w:vAlign w:val="bottom"/>
            <w:hideMark/>
          </w:tcPr>
          <w:p w14:paraId="32E59E0E"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600</w:t>
            </w:r>
          </w:p>
        </w:tc>
        <w:tc>
          <w:tcPr>
            <w:tcW w:w="256" w:type="dxa"/>
            <w:gridSpan w:val="2"/>
            <w:tcBorders>
              <w:top w:val="nil"/>
              <w:left w:val="nil"/>
              <w:bottom w:val="nil"/>
              <w:right w:val="nil"/>
            </w:tcBorders>
            <w:shd w:val="clear" w:color="auto" w:fill="auto"/>
            <w:noWrap/>
            <w:vAlign w:val="bottom"/>
            <w:hideMark/>
          </w:tcPr>
          <w:p w14:paraId="2DED4884" w14:textId="77777777" w:rsidR="00570EEE" w:rsidRPr="00065F1F" w:rsidRDefault="00570EEE" w:rsidP="00CC132F">
            <w:pPr>
              <w:jc w:val="right"/>
              <w:rPr>
                <w:rFonts w:ascii="Arial" w:hAnsi="Arial" w:cs="Arial"/>
                <w:sz w:val="16"/>
                <w:szCs w:val="16"/>
              </w:rPr>
            </w:pPr>
          </w:p>
        </w:tc>
        <w:tc>
          <w:tcPr>
            <w:tcW w:w="1248" w:type="dxa"/>
            <w:gridSpan w:val="2"/>
            <w:tcBorders>
              <w:top w:val="nil"/>
              <w:left w:val="nil"/>
              <w:bottom w:val="nil"/>
              <w:right w:val="nil"/>
            </w:tcBorders>
            <w:shd w:val="clear" w:color="auto" w:fill="auto"/>
            <w:noWrap/>
            <w:vAlign w:val="bottom"/>
            <w:hideMark/>
          </w:tcPr>
          <w:p w14:paraId="0303CA19"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436CC1E7"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1,226</w:t>
            </w:r>
          </w:p>
        </w:tc>
        <w:tc>
          <w:tcPr>
            <w:tcW w:w="256" w:type="dxa"/>
            <w:gridSpan w:val="2"/>
            <w:tcBorders>
              <w:top w:val="nil"/>
              <w:left w:val="nil"/>
              <w:bottom w:val="nil"/>
              <w:right w:val="nil"/>
            </w:tcBorders>
            <w:shd w:val="clear" w:color="auto" w:fill="auto"/>
            <w:noWrap/>
            <w:vAlign w:val="bottom"/>
            <w:hideMark/>
          </w:tcPr>
          <w:p w14:paraId="3E5783D3" w14:textId="77777777" w:rsidR="00570EEE" w:rsidRPr="00065F1F" w:rsidRDefault="00570EEE" w:rsidP="00CC132F">
            <w:pPr>
              <w:jc w:val="right"/>
              <w:rPr>
                <w:rFonts w:ascii="Arial" w:hAnsi="Arial" w:cs="Arial"/>
                <w:sz w:val="16"/>
                <w:szCs w:val="16"/>
              </w:rPr>
            </w:pPr>
          </w:p>
        </w:tc>
        <w:tc>
          <w:tcPr>
            <w:tcW w:w="877" w:type="dxa"/>
            <w:gridSpan w:val="2"/>
            <w:tcBorders>
              <w:top w:val="nil"/>
              <w:left w:val="nil"/>
              <w:bottom w:val="nil"/>
              <w:right w:val="nil"/>
            </w:tcBorders>
            <w:shd w:val="clear" w:color="auto" w:fill="auto"/>
            <w:noWrap/>
            <w:vAlign w:val="bottom"/>
            <w:hideMark/>
          </w:tcPr>
          <w:p w14:paraId="3E691C61"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61729033" w14:textId="77777777" w:rsidR="00570EEE" w:rsidRPr="00065F1F" w:rsidRDefault="00570EEE" w:rsidP="00CC132F">
            <w:pPr>
              <w:rPr>
                <w:sz w:val="20"/>
                <w:szCs w:val="20"/>
              </w:rPr>
            </w:pPr>
          </w:p>
        </w:tc>
      </w:tr>
      <w:tr w:rsidR="00570EEE" w:rsidRPr="00065F1F" w14:paraId="742EA53D" w14:textId="77777777" w:rsidTr="00CC132F">
        <w:trPr>
          <w:trHeight w:val="220"/>
        </w:trPr>
        <w:tc>
          <w:tcPr>
            <w:tcW w:w="1710" w:type="dxa"/>
            <w:tcBorders>
              <w:top w:val="nil"/>
              <w:left w:val="nil"/>
              <w:bottom w:val="nil"/>
              <w:right w:val="nil"/>
            </w:tcBorders>
            <w:shd w:val="clear" w:color="auto" w:fill="auto"/>
            <w:noWrap/>
            <w:vAlign w:val="bottom"/>
            <w:hideMark/>
          </w:tcPr>
          <w:p w14:paraId="0674DBF1" w14:textId="77777777" w:rsidR="00570EEE" w:rsidRPr="00065F1F" w:rsidRDefault="00570EEE" w:rsidP="00CC132F">
            <w:pPr>
              <w:rPr>
                <w:rFonts w:ascii="Arial" w:hAnsi="Arial" w:cs="Arial"/>
                <w:sz w:val="16"/>
                <w:szCs w:val="16"/>
              </w:rPr>
            </w:pPr>
            <w:r w:rsidRPr="00065F1F">
              <w:rPr>
                <w:rFonts w:ascii="Arial" w:hAnsi="Arial" w:cs="Arial"/>
                <w:sz w:val="16"/>
                <w:szCs w:val="16"/>
              </w:rPr>
              <w:t>Percentile 40</w:t>
            </w:r>
          </w:p>
        </w:tc>
        <w:tc>
          <w:tcPr>
            <w:tcW w:w="810" w:type="dxa"/>
            <w:tcBorders>
              <w:top w:val="nil"/>
              <w:left w:val="nil"/>
              <w:bottom w:val="nil"/>
              <w:right w:val="nil"/>
            </w:tcBorders>
            <w:shd w:val="clear" w:color="auto" w:fill="auto"/>
            <w:noWrap/>
            <w:vAlign w:val="bottom"/>
            <w:hideMark/>
          </w:tcPr>
          <w:p w14:paraId="4C265A09" w14:textId="77777777" w:rsidR="00570EEE" w:rsidRPr="00065F1F" w:rsidRDefault="00570EEE" w:rsidP="00CC132F">
            <w:pPr>
              <w:rPr>
                <w:rFonts w:ascii="Arial" w:hAnsi="Arial" w:cs="Arial"/>
                <w:sz w:val="16"/>
                <w:szCs w:val="16"/>
              </w:rPr>
            </w:pPr>
          </w:p>
        </w:tc>
        <w:tc>
          <w:tcPr>
            <w:tcW w:w="630" w:type="dxa"/>
            <w:tcBorders>
              <w:top w:val="nil"/>
              <w:left w:val="nil"/>
              <w:bottom w:val="nil"/>
              <w:right w:val="nil"/>
            </w:tcBorders>
            <w:shd w:val="clear" w:color="auto" w:fill="auto"/>
            <w:noWrap/>
            <w:vAlign w:val="bottom"/>
            <w:hideMark/>
          </w:tcPr>
          <w:p w14:paraId="7658DF8D"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2,547</w:t>
            </w:r>
          </w:p>
        </w:tc>
        <w:tc>
          <w:tcPr>
            <w:tcW w:w="326" w:type="dxa"/>
            <w:tcBorders>
              <w:top w:val="nil"/>
              <w:left w:val="nil"/>
              <w:bottom w:val="nil"/>
              <w:right w:val="nil"/>
            </w:tcBorders>
            <w:shd w:val="clear" w:color="auto" w:fill="auto"/>
            <w:noWrap/>
            <w:vAlign w:val="bottom"/>
            <w:hideMark/>
          </w:tcPr>
          <w:p w14:paraId="4A852267" w14:textId="77777777" w:rsidR="00570EEE" w:rsidRPr="00065F1F" w:rsidRDefault="00570EEE" w:rsidP="00CC132F">
            <w:pPr>
              <w:jc w:val="right"/>
              <w:rPr>
                <w:rFonts w:ascii="Arial" w:hAnsi="Arial" w:cs="Arial"/>
                <w:sz w:val="16"/>
                <w:szCs w:val="16"/>
              </w:rPr>
            </w:pPr>
          </w:p>
        </w:tc>
        <w:tc>
          <w:tcPr>
            <w:tcW w:w="256" w:type="dxa"/>
            <w:gridSpan w:val="3"/>
            <w:tcBorders>
              <w:top w:val="nil"/>
              <w:left w:val="nil"/>
              <w:bottom w:val="nil"/>
              <w:right w:val="nil"/>
            </w:tcBorders>
            <w:shd w:val="clear" w:color="auto" w:fill="auto"/>
            <w:noWrap/>
            <w:vAlign w:val="bottom"/>
            <w:hideMark/>
          </w:tcPr>
          <w:p w14:paraId="70859EC2" w14:textId="77777777" w:rsidR="00570EEE" w:rsidRPr="00065F1F" w:rsidRDefault="00570EEE" w:rsidP="00CC132F">
            <w:pPr>
              <w:rPr>
                <w:sz w:val="20"/>
                <w:szCs w:val="20"/>
              </w:rPr>
            </w:pPr>
          </w:p>
        </w:tc>
        <w:tc>
          <w:tcPr>
            <w:tcW w:w="1383" w:type="dxa"/>
            <w:gridSpan w:val="2"/>
            <w:tcBorders>
              <w:top w:val="nil"/>
              <w:left w:val="nil"/>
              <w:bottom w:val="nil"/>
              <w:right w:val="nil"/>
            </w:tcBorders>
            <w:shd w:val="clear" w:color="auto" w:fill="auto"/>
            <w:noWrap/>
            <w:vAlign w:val="bottom"/>
            <w:hideMark/>
          </w:tcPr>
          <w:p w14:paraId="51287468"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900</w:t>
            </w:r>
          </w:p>
        </w:tc>
        <w:tc>
          <w:tcPr>
            <w:tcW w:w="256" w:type="dxa"/>
            <w:gridSpan w:val="2"/>
            <w:tcBorders>
              <w:top w:val="nil"/>
              <w:left w:val="nil"/>
              <w:bottom w:val="nil"/>
              <w:right w:val="nil"/>
            </w:tcBorders>
            <w:shd w:val="clear" w:color="auto" w:fill="auto"/>
            <w:noWrap/>
            <w:vAlign w:val="bottom"/>
            <w:hideMark/>
          </w:tcPr>
          <w:p w14:paraId="1806A468" w14:textId="77777777" w:rsidR="00570EEE" w:rsidRPr="00065F1F" w:rsidRDefault="00570EEE" w:rsidP="00CC132F">
            <w:pPr>
              <w:jc w:val="right"/>
              <w:rPr>
                <w:rFonts w:ascii="Arial" w:hAnsi="Arial" w:cs="Arial"/>
                <w:sz w:val="16"/>
                <w:szCs w:val="16"/>
              </w:rPr>
            </w:pPr>
          </w:p>
        </w:tc>
        <w:tc>
          <w:tcPr>
            <w:tcW w:w="1248" w:type="dxa"/>
            <w:gridSpan w:val="2"/>
            <w:tcBorders>
              <w:top w:val="nil"/>
              <w:left w:val="nil"/>
              <w:bottom w:val="nil"/>
              <w:right w:val="nil"/>
            </w:tcBorders>
            <w:shd w:val="clear" w:color="auto" w:fill="auto"/>
            <w:noWrap/>
            <w:vAlign w:val="bottom"/>
            <w:hideMark/>
          </w:tcPr>
          <w:p w14:paraId="51DDEF77"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4A387F39"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1,500</w:t>
            </w:r>
          </w:p>
        </w:tc>
        <w:tc>
          <w:tcPr>
            <w:tcW w:w="256" w:type="dxa"/>
            <w:gridSpan w:val="2"/>
            <w:tcBorders>
              <w:top w:val="nil"/>
              <w:left w:val="nil"/>
              <w:bottom w:val="nil"/>
              <w:right w:val="nil"/>
            </w:tcBorders>
            <w:shd w:val="clear" w:color="auto" w:fill="auto"/>
            <w:noWrap/>
            <w:vAlign w:val="bottom"/>
            <w:hideMark/>
          </w:tcPr>
          <w:p w14:paraId="7475831F" w14:textId="77777777" w:rsidR="00570EEE" w:rsidRPr="00065F1F" w:rsidRDefault="00570EEE" w:rsidP="00CC132F">
            <w:pPr>
              <w:jc w:val="right"/>
              <w:rPr>
                <w:rFonts w:ascii="Arial" w:hAnsi="Arial" w:cs="Arial"/>
                <w:sz w:val="16"/>
                <w:szCs w:val="16"/>
              </w:rPr>
            </w:pPr>
          </w:p>
        </w:tc>
        <w:tc>
          <w:tcPr>
            <w:tcW w:w="877" w:type="dxa"/>
            <w:gridSpan w:val="2"/>
            <w:tcBorders>
              <w:top w:val="nil"/>
              <w:left w:val="nil"/>
              <w:bottom w:val="nil"/>
              <w:right w:val="nil"/>
            </w:tcBorders>
            <w:shd w:val="clear" w:color="auto" w:fill="auto"/>
            <w:noWrap/>
            <w:vAlign w:val="bottom"/>
            <w:hideMark/>
          </w:tcPr>
          <w:p w14:paraId="5B343F29"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7E67EE51" w14:textId="77777777" w:rsidR="00570EEE" w:rsidRPr="00065F1F" w:rsidRDefault="00570EEE" w:rsidP="00CC132F">
            <w:pPr>
              <w:rPr>
                <w:sz w:val="20"/>
                <w:szCs w:val="20"/>
              </w:rPr>
            </w:pPr>
          </w:p>
        </w:tc>
      </w:tr>
      <w:tr w:rsidR="00570EEE" w:rsidRPr="00065F1F" w14:paraId="22652677" w14:textId="77777777" w:rsidTr="00CC132F">
        <w:trPr>
          <w:trHeight w:val="220"/>
        </w:trPr>
        <w:tc>
          <w:tcPr>
            <w:tcW w:w="1710" w:type="dxa"/>
            <w:tcBorders>
              <w:top w:val="nil"/>
              <w:left w:val="nil"/>
              <w:bottom w:val="nil"/>
              <w:right w:val="nil"/>
            </w:tcBorders>
            <w:shd w:val="clear" w:color="auto" w:fill="auto"/>
            <w:noWrap/>
            <w:vAlign w:val="bottom"/>
            <w:hideMark/>
          </w:tcPr>
          <w:p w14:paraId="3C861344" w14:textId="77777777" w:rsidR="00570EEE" w:rsidRPr="00065F1F" w:rsidRDefault="00570EEE" w:rsidP="00CC132F">
            <w:pPr>
              <w:rPr>
                <w:rFonts w:ascii="Arial" w:hAnsi="Arial" w:cs="Arial"/>
                <w:sz w:val="16"/>
                <w:szCs w:val="16"/>
              </w:rPr>
            </w:pPr>
            <w:r w:rsidRPr="00065F1F">
              <w:rPr>
                <w:rFonts w:ascii="Arial" w:hAnsi="Arial" w:cs="Arial"/>
                <w:sz w:val="16"/>
                <w:szCs w:val="16"/>
              </w:rPr>
              <w:t>Percentile 50</w:t>
            </w:r>
          </w:p>
        </w:tc>
        <w:tc>
          <w:tcPr>
            <w:tcW w:w="810" w:type="dxa"/>
            <w:tcBorders>
              <w:top w:val="nil"/>
              <w:left w:val="nil"/>
              <w:bottom w:val="nil"/>
              <w:right w:val="nil"/>
            </w:tcBorders>
            <w:shd w:val="clear" w:color="auto" w:fill="auto"/>
            <w:noWrap/>
            <w:vAlign w:val="bottom"/>
            <w:hideMark/>
          </w:tcPr>
          <w:p w14:paraId="7E9DE626" w14:textId="77777777" w:rsidR="00570EEE" w:rsidRPr="00065F1F" w:rsidRDefault="00570EEE" w:rsidP="00CC132F">
            <w:pPr>
              <w:rPr>
                <w:rFonts w:ascii="Arial" w:hAnsi="Arial" w:cs="Arial"/>
                <w:sz w:val="16"/>
                <w:szCs w:val="16"/>
              </w:rPr>
            </w:pPr>
          </w:p>
        </w:tc>
        <w:tc>
          <w:tcPr>
            <w:tcW w:w="630" w:type="dxa"/>
            <w:tcBorders>
              <w:top w:val="nil"/>
              <w:left w:val="nil"/>
              <w:bottom w:val="nil"/>
              <w:right w:val="nil"/>
            </w:tcBorders>
            <w:shd w:val="clear" w:color="auto" w:fill="auto"/>
            <w:noWrap/>
            <w:vAlign w:val="bottom"/>
            <w:hideMark/>
          </w:tcPr>
          <w:p w14:paraId="0A9346D4"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3,255</w:t>
            </w:r>
          </w:p>
        </w:tc>
        <w:tc>
          <w:tcPr>
            <w:tcW w:w="326" w:type="dxa"/>
            <w:tcBorders>
              <w:top w:val="nil"/>
              <w:left w:val="nil"/>
              <w:bottom w:val="nil"/>
              <w:right w:val="nil"/>
            </w:tcBorders>
            <w:shd w:val="clear" w:color="auto" w:fill="auto"/>
            <w:noWrap/>
            <w:vAlign w:val="bottom"/>
            <w:hideMark/>
          </w:tcPr>
          <w:p w14:paraId="4F10F2C7" w14:textId="77777777" w:rsidR="00570EEE" w:rsidRPr="00065F1F" w:rsidRDefault="00570EEE" w:rsidP="00CC132F">
            <w:pPr>
              <w:jc w:val="right"/>
              <w:rPr>
                <w:rFonts w:ascii="Arial" w:hAnsi="Arial" w:cs="Arial"/>
                <w:sz w:val="16"/>
                <w:szCs w:val="16"/>
              </w:rPr>
            </w:pPr>
          </w:p>
        </w:tc>
        <w:tc>
          <w:tcPr>
            <w:tcW w:w="256" w:type="dxa"/>
            <w:gridSpan w:val="3"/>
            <w:tcBorders>
              <w:top w:val="nil"/>
              <w:left w:val="nil"/>
              <w:bottom w:val="nil"/>
              <w:right w:val="nil"/>
            </w:tcBorders>
            <w:shd w:val="clear" w:color="auto" w:fill="auto"/>
            <w:noWrap/>
            <w:vAlign w:val="bottom"/>
            <w:hideMark/>
          </w:tcPr>
          <w:p w14:paraId="583EAC3C" w14:textId="77777777" w:rsidR="00570EEE" w:rsidRPr="00065F1F" w:rsidRDefault="00570EEE" w:rsidP="00CC132F">
            <w:pPr>
              <w:rPr>
                <w:sz w:val="20"/>
                <w:szCs w:val="20"/>
              </w:rPr>
            </w:pPr>
          </w:p>
        </w:tc>
        <w:tc>
          <w:tcPr>
            <w:tcW w:w="1383" w:type="dxa"/>
            <w:gridSpan w:val="2"/>
            <w:tcBorders>
              <w:top w:val="nil"/>
              <w:left w:val="nil"/>
              <w:bottom w:val="nil"/>
              <w:right w:val="nil"/>
            </w:tcBorders>
            <w:shd w:val="clear" w:color="auto" w:fill="auto"/>
            <w:noWrap/>
            <w:vAlign w:val="bottom"/>
            <w:hideMark/>
          </w:tcPr>
          <w:p w14:paraId="776261DF"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1,226</w:t>
            </w:r>
          </w:p>
        </w:tc>
        <w:tc>
          <w:tcPr>
            <w:tcW w:w="256" w:type="dxa"/>
            <w:gridSpan w:val="2"/>
            <w:tcBorders>
              <w:top w:val="nil"/>
              <w:left w:val="nil"/>
              <w:bottom w:val="nil"/>
              <w:right w:val="nil"/>
            </w:tcBorders>
            <w:shd w:val="clear" w:color="auto" w:fill="auto"/>
            <w:noWrap/>
            <w:vAlign w:val="bottom"/>
            <w:hideMark/>
          </w:tcPr>
          <w:p w14:paraId="14518D51" w14:textId="77777777" w:rsidR="00570EEE" w:rsidRPr="00065F1F" w:rsidRDefault="00570EEE" w:rsidP="00CC132F">
            <w:pPr>
              <w:jc w:val="right"/>
              <w:rPr>
                <w:rFonts w:ascii="Arial" w:hAnsi="Arial" w:cs="Arial"/>
                <w:sz w:val="16"/>
                <w:szCs w:val="16"/>
              </w:rPr>
            </w:pPr>
          </w:p>
        </w:tc>
        <w:tc>
          <w:tcPr>
            <w:tcW w:w="1248" w:type="dxa"/>
            <w:gridSpan w:val="2"/>
            <w:tcBorders>
              <w:top w:val="nil"/>
              <w:left w:val="nil"/>
              <w:bottom w:val="nil"/>
              <w:right w:val="nil"/>
            </w:tcBorders>
            <w:shd w:val="clear" w:color="auto" w:fill="auto"/>
            <w:noWrap/>
            <w:vAlign w:val="bottom"/>
            <w:hideMark/>
          </w:tcPr>
          <w:p w14:paraId="17A72615"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026CBC50"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1,900</w:t>
            </w:r>
          </w:p>
        </w:tc>
        <w:tc>
          <w:tcPr>
            <w:tcW w:w="256" w:type="dxa"/>
            <w:gridSpan w:val="2"/>
            <w:tcBorders>
              <w:top w:val="nil"/>
              <w:left w:val="nil"/>
              <w:bottom w:val="nil"/>
              <w:right w:val="nil"/>
            </w:tcBorders>
            <w:shd w:val="clear" w:color="auto" w:fill="auto"/>
            <w:noWrap/>
            <w:vAlign w:val="bottom"/>
            <w:hideMark/>
          </w:tcPr>
          <w:p w14:paraId="208103E2" w14:textId="77777777" w:rsidR="00570EEE" w:rsidRPr="00065F1F" w:rsidRDefault="00570EEE" w:rsidP="00CC132F">
            <w:pPr>
              <w:jc w:val="right"/>
              <w:rPr>
                <w:rFonts w:ascii="Arial" w:hAnsi="Arial" w:cs="Arial"/>
                <w:sz w:val="16"/>
                <w:szCs w:val="16"/>
              </w:rPr>
            </w:pPr>
          </w:p>
        </w:tc>
        <w:tc>
          <w:tcPr>
            <w:tcW w:w="877" w:type="dxa"/>
            <w:gridSpan w:val="2"/>
            <w:tcBorders>
              <w:top w:val="nil"/>
              <w:left w:val="nil"/>
              <w:bottom w:val="nil"/>
              <w:right w:val="nil"/>
            </w:tcBorders>
            <w:shd w:val="clear" w:color="auto" w:fill="auto"/>
            <w:noWrap/>
            <w:vAlign w:val="bottom"/>
            <w:hideMark/>
          </w:tcPr>
          <w:p w14:paraId="107EBF23"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69775783" w14:textId="77777777" w:rsidR="00570EEE" w:rsidRPr="00065F1F" w:rsidRDefault="00570EEE" w:rsidP="00CC132F">
            <w:pPr>
              <w:rPr>
                <w:sz w:val="20"/>
                <w:szCs w:val="20"/>
              </w:rPr>
            </w:pPr>
          </w:p>
        </w:tc>
      </w:tr>
      <w:tr w:rsidR="00570EEE" w:rsidRPr="00065F1F" w14:paraId="7B8820EF" w14:textId="77777777" w:rsidTr="00CC132F">
        <w:trPr>
          <w:trHeight w:val="220"/>
        </w:trPr>
        <w:tc>
          <w:tcPr>
            <w:tcW w:w="1710" w:type="dxa"/>
            <w:tcBorders>
              <w:top w:val="nil"/>
              <w:left w:val="nil"/>
              <w:bottom w:val="nil"/>
              <w:right w:val="nil"/>
            </w:tcBorders>
            <w:shd w:val="clear" w:color="auto" w:fill="auto"/>
            <w:noWrap/>
            <w:vAlign w:val="bottom"/>
            <w:hideMark/>
          </w:tcPr>
          <w:p w14:paraId="1D816FF6" w14:textId="77777777" w:rsidR="00570EEE" w:rsidRPr="00065F1F" w:rsidRDefault="00570EEE" w:rsidP="00CC132F">
            <w:pPr>
              <w:rPr>
                <w:rFonts w:ascii="Arial" w:hAnsi="Arial" w:cs="Arial"/>
                <w:sz w:val="16"/>
                <w:szCs w:val="16"/>
              </w:rPr>
            </w:pPr>
            <w:r w:rsidRPr="00065F1F">
              <w:rPr>
                <w:rFonts w:ascii="Arial" w:hAnsi="Arial" w:cs="Arial"/>
                <w:sz w:val="16"/>
                <w:szCs w:val="16"/>
              </w:rPr>
              <w:t>Percentile 60</w:t>
            </w:r>
          </w:p>
        </w:tc>
        <w:tc>
          <w:tcPr>
            <w:tcW w:w="810" w:type="dxa"/>
            <w:tcBorders>
              <w:top w:val="nil"/>
              <w:left w:val="nil"/>
              <w:bottom w:val="nil"/>
              <w:right w:val="nil"/>
            </w:tcBorders>
            <w:shd w:val="clear" w:color="auto" w:fill="auto"/>
            <w:noWrap/>
            <w:vAlign w:val="bottom"/>
            <w:hideMark/>
          </w:tcPr>
          <w:p w14:paraId="09B0E3D9" w14:textId="77777777" w:rsidR="00570EEE" w:rsidRPr="00065F1F" w:rsidRDefault="00570EEE" w:rsidP="00CC132F">
            <w:pPr>
              <w:rPr>
                <w:rFonts w:ascii="Arial" w:hAnsi="Arial" w:cs="Arial"/>
                <w:sz w:val="16"/>
                <w:szCs w:val="16"/>
              </w:rPr>
            </w:pPr>
          </w:p>
        </w:tc>
        <w:tc>
          <w:tcPr>
            <w:tcW w:w="630" w:type="dxa"/>
            <w:tcBorders>
              <w:top w:val="nil"/>
              <w:left w:val="nil"/>
              <w:bottom w:val="nil"/>
              <w:right w:val="nil"/>
            </w:tcBorders>
            <w:shd w:val="clear" w:color="auto" w:fill="auto"/>
            <w:noWrap/>
            <w:vAlign w:val="bottom"/>
            <w:hideMark/>
          </w:tcPr>
          <w:p w14:paraId="6221A724"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3,939</w:t>
            </w:r>
          </w:p>
        </w:tc>
        <w:tc>
          <w:tcPr>
            <w:tcW w:w="326" w:type="dxa"/>
            <w:tcBorders>
              <w:top w:val="nil"/>
              <w:left w:val="nil"/>
              <w:bottom w:val="nil"/>
              <w:right w:val="nil"/>
            </w:tcBorders>
            <w:shd w:val="clear" w:color="auto" w:fill="auto"/>
            <w:noWrap/>
            <w:vAlign w:val="bottom"/>
            <w:hideMark/>
          </w:tcPr>
          <w:p w14:paraId="4015E978" w14:textId="77777777" w:rsidR="00570EEE" w:rsidRPr="00065F1F" w:rsidRDefault="00570EEE" w:rsidP="00CC132F">
            <w:pPr>
              <w:jc w:val="right"/>
              <w:rPr>
                <w:rFonts w:ascii="Arial" w:hAnsi="Arial" w:cs="Arial"/>
                <w:sz w:val="16"/>
                <w:szCs w:val="16"/>
              </w:rPr>
            </w:pPr>
          </w:p>
        </w:tc>
        <w:tc>
          <w:tcPr>
            <w:tcW w:w="256" w:type="dxa"/>
            <w:gridSpan w:val="3"/>
            <w:tcBorders>
              <w:top w:val="nil"/>
              <w:left w:val="nil"/>
              <w:bottom w:val="nil"/>
              <w:right w:val="nil"/>
            </w:tcBorders>
            <w:shd w:val="clear" w:color="auto" w:fill="auto"/>
            <w:noWrap/>
            <w:vAlign w:val="bottom"/>
            <w:hideMark/>
          </w:tcPr>
          <w:p w14:paraId="23AA6ED2" w14:textId="77777777" w:rsidR="00570EEE" w:rsidRPr="00065F1F" w:rsidRDefault="00570EEE" w:rsidP="00CC132F">
            <w:pPr>
              <w:rPr>
                <w:sz w:val="20"/>
                <w:szCs w:val="20"/>
              </w:rPr>
            </w:pPr>
          </w:p>
        </w:tc>
        <w:tc>
          <w:tcPr>
            <w:tcW w:w="1383" w:type="dxa"/>
            <w:gridSpan w:val="2"/>
            <w:tcBorders>
              <w:top w:val="nil"/>
              <w:left w:val="nil"/>
              <w:bottom w:val="nil"/>
              <w:right w:val="nil"/>
            </w:tcBorders>
            <w:shd w:val="clear" w:color="auto" w:fill="auto"/>
            <w:noWrap/>
            <w:vAlign w:val="bottom"/>
            <w:hideMark/>
          </w:tcPr>
          <w:p w14:paraId="5C6A3A0A"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1,500</w:t>
            </w:r>
          </w:p>
        </w:tc>
        <w:tc>
          <w:tcPr>
            <w:tcW w:w="256" w:type="dxa"/>
            <w:gridSpan w:val="2"/>
            <w:tcBorders>
              <w:top w:val="nil"/>
              <w:left w:val="nil"/>
              <w:bottom w:val="nil"/>
              <w:right w:val="nil"/>
            </w:tcBorders>
            <w:shd w:val="clear" w:color="auto" w:fill="auto"/>
            <w:noWrap/>
            <w:vAlign w:val="bottom"/>
            <w:hideMark/>
          </w:tcPr>
          <w:p w14:paraId="724183F8" w14:textId="77777777" w:rsidR="00570EEE" w:rsidRPr="00065F1F" w:rsidRDefault="00570EEE" w:rsidP="00CC132F">
            <w:pPr>
              <w:jc w:val="right"/>
              <w:rPr>
                <w:rFonts w:ascii="Arial" w:hAnsi="Arial" w:cs="Arial"/>
                <w:sz w:val="16"/>
                <w:szCs w:val="16"/>
              </w:rPr>
            </w:pPr>
          </w:p>
        </w:tc>
        <w:tc>
          <w:tcPr>
            <w:tcW w:w="1248" w:type="dxa"/>
            <w:gridSpan w:val="2"/>
            <w:tcBorders>
              <w:top w:val="nil"/>
              <w:left w:val="nil"/>
              <w:bottom w:val="nil"/>
              <w:right w:val="nil"/>
            </w:tcBorders>
            <w:shd w:val="clear" w:color="auto" w:fill="auto"/>
            <w:noWrap/>
            <w:vAlign w:val="bottom"/>
            <w:hideMark/>
          </w:tcPr>
          <w:p w14:paraId="5670C857"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3FC28633"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2,251</w:t>
            </w:r>
          </w:p>
        </w:tc>
        <w:tc>
          <w:tcPr>
            <w:tcW w:w="256" w:type="dxa"/>
            <w:gridSpan w:val="2"/>
            <w:tcBorders>
              <w:top w:val="nil"/>
              <w:left w:val="nil"/>
              <w:bottom w:val="nil"/>
              <w:right w:val="nil"/>
            </w:tcBorders>
            <w:shd w:val="clear" w:color="auto" w:fill="auto"/>
            <w:noWrap/>
            <w:vAlign w:val="bottom"/>
            <w:hideMark/>
          </w:tcPr>
          <w:p w14:paraId="24A32F24" w14:textId="77777777" w:rsidR="00570EEE" w:rsidRPr="00065F1F" w:rsidRDefault="00570EEE" w:rsidP="00CC132F">
            <w:pPr>
              <w:jc w:val="right"/>
              <w:rPr>
                <w:rFonts w:ascii="Arial" w:hAnsi="Arial" w:cs="Arial"/>
                <w:sz w:val="16"/>
                <w:szCs w:val="16"/>
              </w:rPr>
            </w:pPr>
          </w:p>
        </w:tc>
        <w:tc>
          <w:tcPr>
            <w:tcW w:w="877" w:type="dxa"/>
            <w:gridSpan w:val="2"/>
            <w:tcBorders>
              <w:top w:val="nil"/>
              <w:left w:val="nil"/>
              <w:bottom w:val="nil"/>
              <w:right w:val="nil"/>
            </w:tcBorders>
            <w:shd w:val="clear" w:color="auto" w:fill="auto"/>
            <w:noWrap/>
            <w:vAlign w:val="bottom"/>
            <w:hideMark/>
          </w:tcPr>
          <w:p w14:paraId="23543F0A"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720316A1" w14:textId="77777777" w:rsidR="00570EEE" w:rsidRPr="00065F1F" w:rsidRDefault="00570EEE" w:rsidP="00CC132F">
            <w:pPr>
              <w:rPr>
                <w:sz w:val="20"/>
                <w:szCs w:val="20"/>
              </w:rPr>
            </w:pPr>
          </w:p>
        </w:tc>
      </w:tr>
      <w:tr w:rsidR="00570EEE" w:rsidRPr="00065F1F" w14:paraId="329E8E64" w14:textId="77777777" w:rsidTr="00CC132F">
        <w:trPr>
          <w:trHeight w:val="220"/>
        </w:trPr>
        <w:tc>
          <w:tcPr>
            <w:tcW w:w="1710" w:type="dxa"/>
            <w:tcBorders>
              <w:top w:val="nil"/>
              <w:left w:val="nil"/>
              <w:bottom w:val="nil"/>
              <w:right w:val="nil"/>
            </w:tcBorders>
            <w:shd w:val="clear" w:color="auto" w:fill="auto"/>
            <w:noWrap/>
            <w:vAlign w:val="bottom"/>
            <w:hideMark/>
          </w:tcPr>
          <w:p w14:paraId="30647A2B" w14:textId="77777777" w:rsidR="00570EEE" w:rsidRPr="00065F1F" w:rsidRDefault="00570EEE" w:rsidP="00CC132F">
            <w:pPr>
              <w:rPr>
                <w:rFonts w:ascii="Arial" w:hAnsi="Arial" w:cs="Arial"/>
                <w:sz w:val="16"/>
                <w:szCs w:val="16"/>
              </w:rPr>
            </w:pPr>
            <w:r w:rsidRPr="00065F1F">
              <w:rPr>
                <w:rFonts w:ascii="Arial" w:hAnsi="Arial" w:cs="Arial"/>
                <w:sz w:val="16"/>
                <w:szCs w:val="16"/>
              </w:rPr>
              <w:t>Percentile 70</w:t>
            </w:r>
          </w:p>
        </w:tc>
        <w:tc>
          <w:tcPr>
            <w:tcW w:w="810" w:type="dxa"/>
            <w:tcBorders>
              <w:top w:val="nil"/>
              <w:left w:val="nil"/>
              <w:bottom w:val="nil"/>
              <w:right w:val="nil"/>
            </w:tcBorders>
            <w:shd w:val="clear" w:color="auto" w:fill="auto"/>
            <w:noWrap/>
            <w:vAlign w:val="bottom"/>
            <w:hideMark/>
          </w:tcPr>
          <w:p w14:paraId="19AF9B84" w14:textId="77777777" w:rsidR="00570EEE" w:rsidRPr="00065F1F" w:rsidRDefault="00570EEE" w:rsidP="00CC132F">
            <w:pPr>
              <w:rPr>
                <w:rFonts w:ascii="Arial" w:hAnsi="Arial" w:cs="Arial"/>
                <w:sz w:val="16"/>
                <w:szCs w:val="16"/>
              </w:rPr>
            </w:pPr>
          </w:p>
        </w:tc>
        <w:tc>
          <w:tcPr>
            <w:tcW w:w="630" w:type="dxa"/>
            <w:tcBorders>
              <w:top w:val="nil"/>
              <w:left w:val="nil"/>
              <w:bottom w:val="nil"/>
              <w:right w:val="nil"/>
            </w:tcBorders>
            <w:shd w:val="clear" w:color="auto" w:fill="auto"/>
            <w:noWrap/>
            <w:vAlign w:val="bottom"/>
            <w:hideMark/>
          </w:tcPr>
          <w:p w14:paraId="00EDCCE8"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4,830</w:t>
            </w:r>
          </w:p>
        </w:tc>
        <w:tc>
          <w:tcPr>
            <w:tcW w:w="326" w:type="dxa"/>
            <w:tcBorders>
              <w:top w:val="nil"/>
              <w:left w:val="nil"/>
              <w:bottom w:val="nil"/>
              <w:right w:val="nil"/>
            </w:tcBorders>
            <w:shd w:val="clear" w:color="auto" w:fill="auto"/>
            <w:noWrap/>
            <w:vAlign w:val="bottom"/>
            <w:hideMark/>
          </w:tcPr>
          <w:p w14:paraId="3DDA8B5E" w14:textId="77777777" w:rsidR="00570EEE" w:rsidRPr="00065F1F" w:rsidRDefault="00570EEE" w:rsidP="00CC132F">
            <w:pPr>
              <w:jc w:val="right"/>
              <w:rPr>
                <w:rFonts w:ascii="Arial" w:hAnsi="Arial" w:cs="Arial"/>
                <w:sz w:val="16"/>
                <w:szCs w:val="16"/>
              </w:rPr>
            </w:pPr>
          </w:p>
        </w:tc>
        <w:tc>
          <w:tcPr>
            <w:tcW w:w="256" w:type="dxa"/>
            <w:gridSpan w:val="3"/>
            <w:tcBorders>
              <w:top w:val="nil"/>
              <w:left w:val="nil"/>
              <w:bottom w:val="nil"/>
              <w:right w:val="nil"/>
            </w:tcBorders>
            <w:shd w:val="clear" w:color="auto" w:fill="auto"/>
            <w:noWrap/>
            <w:vAlign w:val="bottom"/>
            <w:hideMark/>
          </w:tcPr>
          <w:p w14:paraId="042159A3" w14:textId="77777777" w:rsidR="00570EEE" w:rsidRPr="00065F1F" w:rsidRDefault="00570EEE" w:rsidP="00CC132F">
            <w:pPr>
              <w:rPr>
                <w:sz w:val="20"/>
                <w:szCs w:val="20"/>
              </w:rPr>
            </w:pPr>
          </w:p>
        </w:tc>
        <w:tc>
          <w:tcPr>
            <w:tcW w:w="1383" w:type="dxa"/>
            <w:gridSpan w:val="2"/>
            <w:tcBorders>
              <w:top w:val="nil"/>
              <w:left w:val="nil"/>
              <w:bottom w:val="nil"/>
              <w:right w:val="nil"/>
            </w:tcBorders>
            <w:shd w:val="clear" w:color="auto" w:fill="auto"/>
            <w:noWrap/>
            <w:vAlign w:val="bottom"/>
            <w:hideMark/>
          </w:tcPr>
          <w:p w14:paraId="0E7881E8"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2,200</w:t>
            </w:r>
          </w:p>
        </w:tc>
        <w:tc>
          <w:tcPr>
            <w:tcW w:w="256" w:type="dxa"/>
            <w:gridSpan w:val="2"/>
            <w:tcBorders>
              <w:top w:val="nil"/>
              <w:left w:val="nil"/>
              <w:bottom w:val="nil"/>
              <w:right w:val="nil"/>
            </w:tcBorders>
            <w:shd w:val="clear" w:color="auto" w:fill="auto"/>
            <w:noWrap/>
            <w:vAlign w:val="bottom"/>
            <w:hideMark/>
          </w:tcPr>
          <w:p w14:paraId="401C63E5" w14:textId="77777777" w:rsidR="00570EEE" w:rsidRPr="00065F1F" w:rsidRDefault="00570EEE" w:rsidP="00CC132F">
            <w:pPr>
              <w:jc w:val="right"/>
              <w:rPr>
                <w:rFonts w:ascii="Arial" w:hAnsi="Arial" w:cs="Arial"/>
                <w:sz w:val="16"/>
                <w:szCs w:val="16"/>
              </w:rPr>
            </w:pPr>
          </w:p>
        </w:tc>
        <w:tc>
          <w:tcPr>
            <w:tcW w:w="1248" w:type="dxa"/>
            <w:gridSpan w:val="2"/>
            <w:tcBorders>
              <w:top w:val="nil"/>
              <w:left w:val="nil"/>
              <w:bottom w:val="nil"/>
              <w:right w:val="nil"/>
            </w:tcBorders>
            <w:shd w:val="clear" w:color="auto" w:fill="auto"/>
            <w:noWrap/>
            <w:vAlign w:val="bottom"/>
            <w:hideMark/>
          </w:tcPr>
          <w:p w14:paraId="1C310E07"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20F3E11C"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2,251</w:t>
            </w:r>
          </w:p>
        </w:tc>
        <w:tc>
          <w:tcPr>
            <w:tcW w:w="256" w:type="dxa"/>
            <w:gridSpan w:val="2"/>
            <w:tcBorders>
              <w:top w:val="nil"/>
              <w:left w:val="nil"/>
              <w:bottom w:val="nil"/>
              <w:right w:val="nil"/>
            </w:tcBorders>
            <w:shd w:val="clear" w:color="auto" w:fill="auto"/>
            <w:noWrap/>
            <w:vAlign w:val="bottom"/>
            <w:hideMark/>
          </w:tcPr>
          <w:p w14:paraId="470FBC59" w14:textId="77777777" w:rsidR="00570EEE" w:rsidRPr="00065F1F" w:rsidRDefault="00570EEE" w:rsidP="00CC132F">
            <w:pPr>
              <w:jc w:val="right"/>
              <w:rPr>
                <w:rFonts w:ascii="Arial" w:hAnsi="Arial" w:cs="Arial"/>
                <w:sz w:val="16"/>
                <w:szCs w:val="16"/>
              </w:rPr>
            </w:pPr>
          </w:p>
        </w:tc>
        <w:tc>
          <w:tcPr>
            <w:tcW w:w="877" w:type="dxa"/>
            <w:gridSpan w:val="2"/>
            <w:tcBorders>
              <w:top w:val="nil"/>
              <w:left w:val="nil"/>
              <w:bottom w:val="nil"/>
              <w:right w:val="nil"/>
            </w:tcBorders>
            <w:shd w:val="clear" w:color="auto" w:fill="auto"/>
            <w:noWrap/>
            <w:vAlign w:val="bottom"/>
            <w:hideMark/>
          </w:tcPr>
          <w:p w14:paraId="41B97F9E"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0461AFB6" w14:textId="77777777" w:rsidR="00570EEE" w:rsidRPr="00065F1F" w:rsidRDefault="00570EEE" w:rsidP="00CC132F">
            <w:pPr>
              <w:rPr>
                <w:sz w:val="20"/>
                <w:szCs w:val="20"/>
              </w:rPr>
            </w:pPr>
          </w:p>
        </w:tc>
      </w:tr>
      <w:tr w:rsidR="00570EEE" w:rsidRPr="00065F1F" w14:paraId="5F353AAC" w14:textId="77777777" w:rsidTr="00CC132F">
        <w:trPr>
          <w:trHeight w:val="220"/>
        </w:trPr>
        <w:tc>
          <w:tcPr>
            <w:tcW w:w="1710" w:type="dxa"/>
            <w:tcBorders>
              <w:top w:val="nil"/>
              <w:left w:val="nil"/>
              <w:bottom w:val="nil"/>
              <w:right w:val="nil"/>
            </w:tcBorders>
            <w:shd w:val="clear" w:color="auto" w:fill="auto"/>
            <w:noWrap/>
            <w:vAlign w:val="bottom"/>
            <w:hideMark/>
          </w:tcPr>
          <w:p w14:paraId="07C971CA" w14:textId="77777777" w:rsidR="00570EEE" w:rsidRPr="00065F1F" w:rsidRDefault="00570EEE" w:rsidP="00CC132F">
            <w:pPr>
              <w:rPr>
                <w:rFonts w:ascii="Arial" w:hAnsi="Arial" w:cs="Arial"/>
                <w:sz w:val="16"/>
                <w:szCs w:val="16"/>
              </w:rPr>
            </w:pPr>
            <w:r w:rsidRPr="00065F1F">
              <w:rPr>
                <w:rFonts w:ascii="Arial" w:hAnsi="Arial" w:cs="Arial"/>
                <w:sz w:val="16"/>
                <w:szCs w:val="16"/>
              </w:rPr>
              <w:t>Percentile 75</w:t>
            </w:r>
          </w:p>
        </w:tc>
        <w:tc>
          <w:tcPr>
            <w:tcW w:w="810" w:type="dxa"/>
            <w:tcBorders>
              <w:top w:val="nil"/>
              <w:left w:val="nil"/>
              <w:bottom w:val="nil"/>
              <w:right w:val="nil"/>
            </w:tcBorders>
            <w:shd w:val="clear" w:color="auto" w:fill="auto"/>
            <w:noWrap/>
            <w:vAlign w:val="bottom"/>
            <w:hideMark/>
          </w:tcPr>
          <w:p w14:paraId="561F1598" w14:textId="77777777" w:rsidR="00570EEE" w:rsidRPr="00065F1F" w:rsidRDefault="00570EEE" w:rsidP="00CC132F">
            <w:pPr>
              <w:rPr>
                <w:rFonts w:ascii="Arial" w:hAnsi="Arial" w:cs="Arial"/>
                <w:sz w:val="16"/>
                <w:szCs w:val="16"/>
              </w:rPr>
            </w:pPr>
          </w:p>
        </w:tc>
        <w:tc>
          <w:tcPr>
            <w:tcW w:w="630" w:type="dxa"/>
            <w:tcBorders>
              <w:top w:val="nil"/>
              <w:left w:val="nil"/>
              <w:bottom w:val="nil"/>
              <w:right w:val="nil"/>
            </w:tcBorders>
            <w:shd w:val="clear" w:color="auto" w:fill="auto"/>
            <w:noWrap/>
            <w:vAlign w:val="bottom"/>
            <w:hideMark/>
          </w:tcPr>
          <w:p w14:paraId="018C3F70"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5,514</w:t>
            </w:r>
          </w:p>
        </w:tc>
        <w:tc>
          <w:tcPr>
            <w:tcW w:w="326" w:type="dxa"/>
            <w:tcBorders>
              <w:top w:val="nil"/>
              <w:left w:val="nil"/>
              <w:bottom w:val="nil"/>
              <w:right w:val="nil"/>
            </w:tcBorders>
            <w:shd w:val="clear" w:color="auto" w:fill="auto"/>
            <w:noWrap/>
            <w:vAlign w:val="bottom"/>
            <w:hideMark/>
          </w:tcPr>
          <w:p w14:paraId="7C6A6FA5" w14:textId="77777777" w:rsidR="00570EEE" w:rsidRPr="00065F1F" w:rsidRDefault="00570EEE" w:rsidP="00CC132F">
            <w:pPr>
              <w:jc w:val="right"/>
              <w:rPr>
                <w:rFonts w:ascii="Arial" w:hAnsi="Arial" w:cs="Arial"/>
                <w:sz w:val="16"/>
                <w:szCs w:val="16"/>
              </w:rPr>
            </w:pPr>
          </w:p>
        </w:tc>
        <w:tc>
          <w:tcPr>
            <w:tcW w:w="256" w:type="dxa"/>
            <w:gridSpan w:val="3"/>
            <w:tcBorders>
              <w:top w:val="nil"/>
              <w:left w:val="nil"/>
              <w:bottom w:val="nil"/>
              <w:right w:val="nil"/>
            </w:tcBorders>
            <w:shd w:val="clear" w:color="auto" w:fill="auto"/>
            <w:noWrap/>
            <w:vAlign w:val="bottom"/>
            <w:hideMark/>
          </w:tcPr>
          <w:p w14:paraId="1A4A037B" w14:textId="77777777" w:rsidR="00570EEE" w:rsidRPr="00065F1F" w:rsidRDefault="00570EEE" w:rsidP="00CC132F">
            <w:pPr>
              <w:rPr>
                <w:sz w:val="20"/>
                <w:szCs w:val="20"/>
              </w:rPr>
            </w:pPr>
          </w:p>
        </w:tc>
        <w:tc>
          <w:tcPr>
            <w:tcW w:w="1383" w:type="dxa"/>
            <w:gridSpan w:val="2"/>
            <w:tcBorders>
              <w:top w:val="nil"/>
              <w:left w:val="nil"/>
              <w:bottom w:val="nil"/>
              <w:right w:val="nil"/>
            </w:tcBorders>
            <w:shd w:val="clear" w:color="auto" w:fill="auto"/>
            <w:noWrap/>
            <w:vAlign w:val="bottom"/>
            <w:hideMark/>
          </w:tcPr>
          <w:p w14:paraId="24745256"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2,251</w:t>
            </w:r>
          </w:p>
        </w:tc>
        <w:tc>
          <w:tcPr>
            <w:tcW w:w="256" w:type="dxa"/>
            <w:gridSpan w:val="2"/>
            <w:tcBorders>
              <w:top w:val="nil"/>
              <w:left w:val="nil"/>
              <w:bottom w:val="nil"/>
              <w:right w:val="nil"/>
            </w:tcBorders>
            <w:shd w:val="clear" w:color="auto" w:fill="auto"/>
            <w:noWrap/>
            <w:vAlign w:val="bottom"/>
            <w:hideMark/>
          </w:tcPr>
          <w:p w14:paraId="1D87801E" w14:textId="77777777" w:rsidR="00570EEE" w:rsidRPr="00065F1F" w:rsidRDefault="00570EEE" w:rsidP="00CC132F">
            <w:pPr>
              <w:jc w:val="right"/>
              <w:rPr>
                <w:rFonts w:ascii="Arial" w:hAnsi="Arial" w:cs="Arial"/>
                <w:sz w:val="16"/>
                <w:szCs w:val="16"/>
              </w:rPr>
            </w:pPr>
          </w:p>
        </w:tc>
        <w:tc>
          <w:tcPr>
            <w:tcW w:w="1248" w:type="dxa"/>
            <w:gridSpan w:val="2"/>
            <w:tcBorders>
              <w:top w:val="nil"/>
              <w:left w:val="nil"/>
              <w:bottom w:val="nil"/>
              <w:right w:val="nil"/>
            </w:tcBorders>
            <w:shd w:val="clear" w:color="auto" w:fill="auto"/>
            <w:noWrap/>
            <w:vAlign w:val="bottom"/>
            <w:hideMark/>
          </w:tcPr>
          <w:p w14:paraId="724AAE53"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360EA588"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2,740</w:t>
            </w:r>
          </w:p>
        </w:tc>
        <w:tc>
          <w:tcPr>
            <w:tcW w:w="256" w:type="dxa"/>
            <w:gridSpan w:val="2"/>
            <w:tcBorders>
              <w:top w:val="nil"/>
              <w:left w:val="nil"/>
              <w:bottom w:val="nil"/>
              <w:right w:val="nil"/>
            </w:tcBorders>
            <w:shd w:val="clear" w:color="auto" w:fill="auto"/>
            <w:noWrap/>
            <w:vAlign w:val="bottom"/>
            <w:hideMark/>
          </w:tcPr>
          <w:p w14:paraId="6AF12427" w14:textId="77777777" w:rsidR="00570EEE" w:rsidRPr="00065F1F" w:rsidRDefault="00570EEE" w:rsidP="00CC132F">
            <w:pPr>
              <w:jc w:val="right"/>
              <w:rPr>
                <w:rFonts w:ascii="Arial" w:hAnsi="Arial" w:cs="Arial"/>
                <w:sz w:val="16"/>
                <w:szCs w:val="16"/>
              </w:rPr>
            </w:pPr>
          </w:p>
        </w:tc>
        <w:tc>
          <w:tcPr>
            <w:tcW w:w="877" w:type="dxa"/>
            <w:gridSpan w:val="2"/>
            <w:tcBorders>
              <w:top w:val="nil"/>
              <w:left w:val="nil"/>
              <w:bottom w:val="nil"/>
              <w:right w:val="nil"/>
            </w:tcBorders>
            <w:shd w:val="clear" w:color="auto" w:fill="auto"/>
            <w:noWrap/>
            <w:vAlign w:val="bottom"/>
            <w:hideMark/>
          </w:tcPr>
          <w:p w14:paraId="4004CC87"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1327214D" w14:textId="77777777" w:rsidR="00570EEE" w:rsidRPr="00065F1F" w:rsidRDefault="00570EEE" w:rsidP="00CC132F">
            <w:pPr>
              <w:rPr>
                <w:sz w:val="20"/>
                <w:szCs w:val="20"/>
              </w:rPr>
            </w:pPr>
          </w:p>
        </w:tc>
      </w:tr>
      <w:tr w:rsidR="00570EEE" w:rsidRPr="00065F1F" w14:paraId="04563963" w14:textId="77777777" w:rsidTr="00CC132F">
        <w:trPr>
          <w:trHeight w:val="220"/>
        </w:trPr>
        <w:tc>
          <w:tcPr>
            <w:tcW w:w="1710" w:type="dxa"/>
            <w:tcBorders>
              <w:top w:val="nil"/>
              <w:left w:val="nil"/>
              <w:bottom w:val="nil"/>
              <w:right w:val="nil"/>
            </w:tcBorders>
            <w:shd w:val="clear" w:color="auto" w:fill="auto"/>
            <w:noWrap/>
            <w:vAlign w:val="bottom"/>
            <w:hideMark/>
          </w:tcPr>
          <w:p w14:paraId="1818BF10" w14:textId="77777777" w:rsidR="00570EEE" w:rsidRPr="00065F1F" w:rsidRDefault="00570EEE" w:rsidP="00CC132F">
            <w:pPr>
              <w:rPr>
                <w:rFonts w:ascii="Arial" w:hAnsi="Arial" w:cs="Arial"/>
                <w:sz w:val="16"/>
                <w:szCs w:val="16"/>
              </w:rPr>
            </w:pPr>
            <w:r w:rsidRPr="00065F1F">
              <w:rPr>
                <w:rFonts w:ascii="Arial" w:hAnsi="Arial" w:cs="Arial"/>
                <w:sz w:val="16"/>
                <w:szCs w:val="16"/>
              </w:rPr>
              <w:t>Percentile 80</w:t>
            </w:r>
          </w:p>
        </w:tc>
        <w:tc>
          <w:tcPr>
            <w:tcW w:w="810" w:type="dxa"/>
            <w:tcBorders>
              <w:top w:val="nil"/>
              <w:left w:val="nil"/>
              <w:bottom w:val="nil"/>
              <w:right w:val="nil"/>
            </w:tcBorders>
            <w:shd w:val="clear" w:color="auto" w:fill="auto"/>
            <w:noWrap/>
            <w:vAlign w:val="bottom"/>
            <w:hideMark/>
          </w:tcPr>
          <w:p w14:paraId="086695D8" w14:textId="77777777" w:rsidR="00570EEE" w:rsidRPr="00065F1F" w:rsidRDefault="00570EEE" w:rsidP="00CC132F">
            <w:pPr>
              <w:rPr>
                <w:rFonts w:ascii="Arial" w:hAnsi="Arial" w:cs="Arial"/>
                <w:sz w:val="16"/>
                <w:szCs w:val="16"/>
              </w:rPr>
            </w:pPr>
          </w:p>
        </w:tc>
        <w:tc>
          <w:tcPr>
            <w:tcW w:w="630" w:type="dxa"/>
            <w:tcBorders>
              <w:top w:val="nil"/>
              <w:left w:val="nil"/>
              <w:bottom w:val="nil"/>
              <w:right w:val="nil"/>
            </w:tcBorders>
            <w:shd w:val="clear" w:color="auto" w:fill="auto"/>
            <w:noWrap/>
            <w:vAlign w:val="bottom"/>
            <w:hideMark/>
          </w:tcPr>
          <w:p w14:paraId="628F2874"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6,272</w:t>
            </w:r>
          </w:p>
        </w:tc>
        <w:tc>
          <w:tcPr>
            <w:tcW w:w="326" w:type="dxa"/>
            <w:tcBorders>
              <w:top w:val="nil"/>
              <w:left w:val="nil"/>
              <w:bottom w:val="nil"/>
              <w:right w:val="nil"/>
            </w:tcBorders>
            <w:shd w:val="clear" w:color="auto" w:fill="auto"/>
            <w:noWrap/>
            <w:vAlign w:val="bottom"/>
            <w:hideMark/>
          </w:tcPr>
          <w:p w14:paraId="290FD1B1" w14:textId="77777777" w:rsidR="00570EEE" w:rsidRPr="00065F1F" w:rsidRDefault="00570EEE" w:rsidP="00CC132F">
            <w:pPr>
              <w:jc w:val="right"/>
              <w:rPr>
                <w:rFonts w:ascii="Arial" w:hAnsi="Arial" w:cs="Arial"/>
                <w:sz w:val="16"/>
                <w:szCs w:val="16"/>
              </w:rPr>
            </w:pPr>
          </w:p>
        </w:tc>
        <w:tc>
          <w:tcPr>
            <w:tcW w:w="256" w:type="dxa"/>
            <w:gridSpan w:val="3"/>
            <w:tcBorders>
              <w:top w:val="nil"/>
              <w:left w:val="nil"/>
              <w:bottom w:val="nil"/>
              <w:right w:val="nil"/>
            </w:tcBorders>
            <w:shd w:val="clear" w:color="auto" w:fill="auto"/>
            <w:noWrap/>
            <w:vAlign w:val="bottom"/>
            <w:hideMark/>
          </w:tcPr>
          <w:p w14:paraId="5EEC4E30" w14:textId="77777777" w:rsidR="00570EEE" w:rsidRPr="00065F1F" w:rsidRDefault="00570EEE" w:rsidP="00CC132F">
            <w:pPr>
              <w:rPr>
                <w:sz w:val="20"/>
                <w:szCs w:val="20"/>
              </w:rPr>
            </w:pPr>
          </w:p>
        </w:tc>
        <w:tc>
          <w:tcPr>
            <w:tcW w:w="1383" w:type="dxa"/>
            <w:gridSpan w:val="2"/>
            <w:tcBorders>
              <w:top w:val="nil"/>
              <w:left w:val="nil"/>
              <w:bottom w:val="nil"/>
              <w:right w:val="nil"/>
            </w:tcBorders>
            <w:shd w:val="clear" w:color="auto" w:fill="auto"/>
            <w:noWrap/>
            <w:vAlign w:val="bottom"/>
            <w:hideMark/>
          </w:tcPr>
          <w:p w14:paraId="2A806DF1"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2,251</w:t>
            </w:r>
          </w:p>
        </w:tc>
        <w:tc>
          <w:tcPr>
            <w:tcW w:w="256" w:type="dxa"/>
            <w:gridSpan w:val="2"/>
            <w:tcBorders>
              <w:top w:val="nil"/>
              <w:left w:val="nil"/>
              <w:bottom w:val="nil"/>
              <w:right w:val="nil"/>
            </w:tcBorders>
            <w:shd w:val="clear" w:color="auto" w:fill="auto"/>
            <w:noWrap/>
            <w:vAlign w:val="bottom"/>
            <w:hideMark/>
          </w:tcPr>
          <w:p w14:paraId="1C067C9C" w14:textId="77777777" w:rsidR="00570EEE" w:rsidRPr="00065F1F" w:rsidRDefault="00570EEE" w:rsidP="00CC132F">
            <w:pPr>
              <w:jc w:val="right"/>
              <w:rPr>
                <w:rFonts w:ascii="Arial" w:hAnsi="Arial" w:cs="Arial"/>
                <w:sz w:val="16"/>
                <w:szCs w:val="16"/>
              </w:rPr>
            </w:pPr>
          </w:p>
        </w:tc>
        <w:tc>
          <w:tcPr>
            <w:tcW w:w="1248" w:type="dxa"/>
            <w:gridSpan w:val="2"/>
            <w:tcBorders>
              <w:top w:val="nil"/>
              <w:left w:val="nil"/>
              <w:bottom w:val="nil"/>
              <w:right w:val="nil"/>
            </w:tcBorders>
            <w:shd w:val="clear" w:color="auto" w:fill="auto"/>
            <w:noWrap/>
            <w:vAlign w:val="bottom"/>
            <w:hideMark/>
          </w:tcPr>
          <w:p w14:paraId="3FE74024"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25948C42"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3,479</w:t>
            </w:r>
          </w:p>
        </w:tc>
        <w:tc>
          <w:tcPr>
            <w:tcW w:w="256" w:type="dxa"/>
            <w:gridSpan w:val="2"/>
            <w:tcBorders>
              <w:top w:val="nil"/>
              <w:left w:val="nil"/>
              <w:bottom w:val="nil"/>
              <w:right w:val="nil"/>
            </w:tcBorders>
            <w:shd w:val="clear" w:color="auto" w:fill="auto"/>
            <w:noWrap/>
            <w:vAlign w:val="bottom"/>
            <w:hideMark/>
          </w:tcPr>
          <w:p w14:paraId="4ED57806" w14:textId="77777777" w:rsidR="00570EEE" w:rsidRPr="00065F1F" w:rsidRDefault="00570EEE" w:rsidP="00CC132F">
            <w:pPr>
              <w:jc w:val="right"/>
              <w:rPr>
                <w:rFonts w:ascii="Arial" w:hAnsi="Arial" w:cs="Arial"/>
                <w:sz w:val="16"/>
                <w:szCs w:val="16"/>
              </w:rPr>
            </w:pPr>
          </w:p>
        </w:tc>
        <w:tc>
          <w:tcPr>
            <w:tcW w:w="877" w:type="dxa"/>
            <w:gridSpan w:val="2"/>
            <w:tcBorders>
              <w:top w:val="nil"/>
              <w:left w:val="nil"/>
              <w:bottom w:val="nil"/>
              <w:right w:val="nil"/>
            </w:tcBorders>
            <w:shd w:val="clear" w:color="auto" w:fill="auto"/>
            <w:noWrap/>
            <w:vAlign w:val="bottom"/>
            <w:hideMark/>
          </w:tcPr>
          <w:p w14:paraId="6E6A52EC"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7FFC1247" w14:textId="77777777" w:rsidR="00570EEE" w:rsidRPr="00065F1F" w:rsidRDefault="00570EEE" w:rsidP="00CC132F">
            <w:pPr>
              <w:rPr>
                <w:sz w:val="20"/>
                <w:szCs w:val="20"/>
              </w:rPr>
            </w:pPr>
          </w:p>
        </w:tc>
      </w:tr>
      <w:tr w:rsidR="00570EEE" w:rsidRPr="00065F1F" w14:paraId="77D541EB" w14:textId="77777777" w:rsidTr="00CC132F">
        <w:trPr>
          <w:trHeight w:val="220"/>
        </w:trPr>
        <w:tc>
          <w:tcPr>
            <w:tcW w:w="1710" w:type="dxa"/>
            <w:tcBorders>
              <w:top w:val="nil"/>
              <w:left w:val="nil"/>
              <w:bottom w:val="nil"/>
              <w:right w:val="nil"/>
            </w:tcBorders>
            <w:shd w:val="clear" w:color="auto" w:fill="auto"/>
            <w:noWrap/>
            <w:vAlign w:val="bottom"/>
            <w:hideMark/>
          </w:tcPr>
          <w:p w14:paraId="7AE44DB9" w14:textId="77777777" w:rsidR="00570EEE" w:rsidRPr="00065F1F" w:rsidRDefault="00570EEE" w:rsidP="00CC132F">
            <w:pPr>
              <w:rPr>
                <w:rFonts w:ascii="Arial" w:hAnsi="Arial" w:cs="Arial"/>
                <w:sz w:val="16"/>
                <w:szCs w:val="16"/>
              </w:rPr>
            </w:pPr>
            <w:r w:rsidRPr="00065F1F">
              <w:rPr>
                <w:rFonts w:ascii="Arial" w:hAnsi="Arial" w:cs="Arial"/>
                <w:sz w:val="16"/>
                <w:szCs w:val="16"/>
              </w:rPr>
              <w:t>Percentile 90</w:t>
            </w:r>
          </w:p>
        </w:tc>
        <w:tc>
          <w:tcPr>
            <w:tcW w:w="810" w:type="dxa"/>
            <w:tcBorders>
              <w:top w:val="nil"/>
              <w:left w:val="nil"/>
              <w:bottom w:val="nil"/>
              <w:right w:val="nil"/>
            </w:tcBorders>
            <w:shd w:val="clear" w:color="auto" w:fill="auto"/>
            <w:noWrap/>
            <w:vAlign w:val="bottom"/>
            <w:hideMark/>
          </w:tcPr>
          <w:p w14:paraId="2386AC58" w14:textId="77777777" w:rsidR="00570EEE" w:rsidRPr="00065F1F" w:rsidRDefault="00570EEE" w:rsidP="00CC132F">
            <w:pPr>
              <w:rPr>
                <w:rFonts w:ascii="Arial" w:hAnsi="Arial" w:cs="Arial"/>
                <w:sz w:val="16"/>
                <w:szCs w:val="16"/>
              </w:rPr>
            </w:pPr>
          </w:p>
        </w:tc>
        <w:tc>
          <w:tcPr>
            <w:tcW w:w="630" w:type="dxa"/>
            <w:tcBorders>
              <w:top w:val="nil"/>
              <w:left w:val="nil"/>
              <w:bottom w:val="nil"/>
              <w:right w:val="nil"/>
            </w:tcBorders>
            <w:shd w:val="clear" w:color="auto" w:fill="auto"/>
            <w:noWrap/>
            <w:vAlign w:val="bottom"/>
            <w:hideMark/>
          </w:tcPr>
          <w:p w14:paraId="008E6272"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8,376</w:t>
            </w:r>
          </w:p>
        </w:tc>
        <w:tc>
          <w:tcPr>
            <w:tcW w:w="326" w:type="dxa"/>
            <w:tcBorders>
              <w:top w:val="nil"/>
              <w:left w:val="nil"/>
              <w:bottom w:val="nil"/>
              <w:right w:val="nil"/>
            </w:tcBorders>
            <w:shd w:val="clear" w:color="auto" w:fill="auto"/>
            <w:noWrap/>
            <w:vAlign w:val="bottom"/>
            <w:hideMark/>
          </w:tcPr>
          <w:p w14:paraId="716364E9" w14:textId="77777777" w:rsidR="00570EEE" w:rsidRPr="00065F1F" w:rsidRDefault="00570EEE" w:rsidP="00CC132F">
            <w:pPr>
              <w:jc w:val="right"/>
              <w:rPr>
                <w:rFonts w:ascii="Arial" w:hAnsi="Arial" w:cs="Arial"/>
                <w:sz w:val="16"/>
                <w:szCs w:val="16"/>
              </w:rPr>
            </w:pPr>
          </w:p>
        </w:tc>
        <w:tc>
          <w:tcPr>
            <w:tcW w:w="256" w:type="dxa"/>
            <w:gridSpan w:val="3"/>
            <w:tcBorders>
              <w:top w:val="nil"/>
              <w:left w:val="nil"/>
              <w:bottom w:val="nil"/>
              <w:right w:val="nil"/>
            </w:tcBorders>
            <w:shd w:val="clear" w:color="auto" w:fill="auto"/>
            <w:noWrap/>
            <w:vAlign w:val="bottom"/>
            <w:hideMark/>
          </w:tcPr>
          <w:p w14:paraId="0D233303" w14:textId="77777777" w:rsidR="00570EEE" w:rsidRPr="00065F1F" w:rsidRDefault="00570EEE" w:rsidP="00CC132F">
            <w:pPr>
              <w:rPr>
                <w:sz w:val="20"/>
                <w:szCs w:val="20"/>
              </w:rPr>
            </w:pPr>
          </w:p>
        </w:tc>
        <w:tc>
          <w:tcPr>
            <w:tcW w:w="1383" w:type="dxa"/>
            <w:gridSpan w:val="2"/>
            <w:tcBorders>
              <w:top w:val="nil"/>
              <w:left w:val="nil"/>
              <w:bottom w:val="nil"/>
              <w:right w:val="nil"/>
            </w:tcBorders>
            <w:shd w:val="clear" w:color="auto" w:fill="auto"/>
            <w:noWrap/>
            <w:vAlign w:val="bottom"/>
            <w:hideMark/>
          </w:tcPr>
          <w:p w14:paraId="1A68BC8E"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3,751</w:t>
            </w:r>
          </w:p>
        </w:tc>
        <w:tc>
          <w:tcPr>
            <w:tcW w:w="256" w:type="dxa"/>
            <w:gridSpan w:val="2"/>
            <w:tcBorders>
              <w:top w:val="nil"/>
              <w:left w:val="nil"/>
              <w:bottom w:val="nil"/>
              <w:right w:val="nil"/>
            </w:tcBorders>
            <w:shd w:val="clear" w:color="auto" w:fill="auto"/>
            <w:noWrap/>
            <w:vAlign w:val="bottom"/>
            <w:hideMark/>
          </w:tcPr>
          <w:p w14:paraId="3F164B7C" w14:textId="77777777" w:rsidR="00570EEE" w:rsidRPr="00065F1F" w:rsidRDefault="00570EEE" w:rsidP="00CC132F">
            <w:pPr>
              <w:jc w:val="right"/>
              <w:rPr>
                <w:rFonts w:ascii="Arial" w:hAnsi="Arial" w:cs="Arial"/>
                <w:sz w:val="16"/>
                <w:szCs w:val="16"/>
              </w:rPr>
            </w:pPr>
          </w:p>
        </w:tc>
        <w:tc>
          <w:tcPr>
            <w:tcW w:w="1248" w:type="dxa"/>
            <w:gridSpan w:val="2"/>
            <w:tcBorders>
              <w:top w:val="nil"/>
              <w:left w:val="nil"/>
              <w:bottom w:val="nil"/>
              <w:right w:val="nil"/>
            </w:tcBorders>
            <w:shd w:val="clear" w:color="auto" w:fill="auto"/>
            <w:noWrap/>
            <w:vAlign w:val="bottom"/>
            <w:hideMark/>
          </w:tcPr>
          <w:p w14:paraId="555A9ADA"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0FF38FFD" w14:textId="77777777" w:rsidR="00570EEE" w:rsidRPr="00065F1F" w:rsidRDefault="00570EEE" w:rsidP="00CC132F">
            <w:pPr>
              <w:jc w:val="right"/>
              <w:rPr>
                <w:rFonts w:ascii="Arial" w:hAnsi="Arial" w:cs="Arial"/>
                <w:sz w:val="16"/>
                <w:szCs w:val="16"/>
              </w:rPr>
            </w:pPr>
            <w:r w:rsidRPr="00065F1F">
              <w:rPr>
                <w:rFonts w:ascii="Arial" w:hAnsi="Arial" w:cs="Arial"/>
                <w:sz w:val="16"/>
                <w:szCs w:val="16"/>
              </w:rPr>
              <w:t>4,500</w:t>
            </w:r>
          </w:p>
        </w:tc>
        <w:tc>
          <w:tcPr>
            <w:tcW w:w="256" w:type="dxa"/>
            <w:gridSpan w:val="2"/>
            <w:tcBorders>
              <w:top w:val="nil"/>
              <w:left w:val="nil"/>
              <w:bottom w:val="nil"/>
              <w:right w:val="nil"/>
            </w:tcBorders>
            <w:shd w:val="clear" w:color="auto" w:fill="auto"/>
            <w:noWrap/>
            <w:vAlign w:val="bottom"/>
            <w:hideMark/>
          </w:tcPr>
          <w:p w14:paraId="0DE79AE1" w14:textId="77777777" w:rsidR="00570EEE" w:rsidRPr="00065F1F" w:rsidRDefault="00570EEE" w:rsidP="00CC132F">
            <w:pPr>
              <w:jc w:val="right"/>
              <w:rPr>
                <w:rFonts w:ascii="Arial" w:hAnsi="Arial" w:cs="Arial"/>
                <w:sz w:val="16"/>
                <w:szCs w:val="16"/>
              </w:rPr>
            </w:pPr>
          </w:p>
        </w:tc>
        <w:tc>
          <w:tcPr>
            <w:tcW w:w="877" w:type="dxa"/>
            <w:gridSpan w:val="2"/>
            <w:tcBorders>
              <w:top w:val="nil"/>
              <w:left w:val="nil"/>
              <w:bottom w:val="nil"/>
              <w:right w:val="nil"/>
            </w:tcBorders>
            <w:shd w:val="clear" w:color="auto" w:fill="auto"/>
            <w:noWrap/>
            <w:vAlign w:val="bottom"/>
            <w:hideMark/>
          </w:tcPr>
          <w:p w14:paraId="092D6589"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2D9CEA4C" w14:textId="77777777" w:rsidR="00570EEE" w:rsidRPr="00065F1F" w:rsidRDefault="00570EEE" w:rsidP="00CC132F">
            <w:pPr>
              <w:rPr>
                <w:sz w:val="20"/>
                <w:szCs w:val="20"/>
              </w:rPr>
            </w:pPr>
          </w:p>
        </w:tc>
      </w:tr>
      <w:tr w:rsidR="00570EEE" w:rsidRPr="00065F1F" w14:paraId="38D63CCF" w14:textId="77777777" w:rsidTr="00CC132F">
        <w:trPr>
          <w:trHeight w:val="210"/>
        </w:trPr>
        <w:tc>
          <w:tcPr>
            <w:tcW w:w="1710" w:type="dxa"/>
            <w:tcBorders>
              <w:top w:val="nil"/>
              <w:left w:val="nil"/>
              <w:bottom w:val="single" w:sz="4" w:space="0" w:color="005DAA"/>
              <w:right w:val="nil"/>
            </w:tcBorders>
            <w:shd w:val="clear" w:color="auto" w:fill="auto"/>
            <w:noWrap/>
            <w:vAlign w:val="bottom"/>
            <w:hideMark/>
          </w:tcPr>
          <w:p w14:paraId="4B4ECC2E" w14:textId="77777777" w:rsidR="00570EEE" w:rsidRPr="00065F1F" w:rsidRDefault="00570EEE" w:rsidP="00CC132F">
            <w:pPr>
              <w:rPr>
                <w:rFonts w:ascii="Arial" w:hAnsi="Arial" w:cs="Arial"/>
                <w:sz w:val="16"/>
                <w:szCs w:val="16"/>
              </w:rPr>
            </w:pPr>
            <w:r w:rsidRPr="00065F1F">
              <w:rPr>
                <w:rFonts w:ascii="Arial" w:hAnsi="Arial" w:cs="Arial"/>
                <w:sz w:val="16"/>
                <w:szCs w:val="16"/>
              </w:rPr>
              <w:t> </w:t>
            </w:r>
          </w:p>
        </w:tc>
        <w:tc>
          <w:tcPr>
            <w:tcW w:w="810" w:type="dxa"/>
            <w:tcBorders>
              <w:top w:val="nil"/>
              <w:left w:val="nil"/>
              <w:bottom w:val="single" w:sz="4" w:space="0" w:color="005DAA"/>
              <w:right w:val="nil"/>
            </w:tcBorders>
            <w:shd w:val="clear" w:color="auto" w:fill="auto"/>
            <w:noWrap/>
            <w:vAlign w:val="bottom"/>
            <w:hideMark/>
          </w:tcPr>
          <w:p w14:paraId="28FBEBA3" w14:textId="77777777" w:rsidR="00570EEE" w:rsidRPr="00065F1F" w:rsidRDefault="00570EEE" w:rsidP="00CC132F">
            <w:pPr>
              <w:rPr>
                <w:rFonts w:ascii="Arial" w:hAnsi="Arial" w:cs="Arial"/>
                <w:sz w:val="16"/>
                <w:szCs w:val="16"/>
              </w:rPr>
            </w:pPr>
            <w:r w:rsidRPr="00065F1F">
              <w:rPr>
                <w:rFonts w:ascii="Arial" w:hAnsi="Arial" w:cs="Arial"/>
                <w:sz w:val="16"/>
                <w:szCs w:val="16"/>
              </w:rPr>
              <w:t> </w:t>
            </w:r>
          </w:p>
        </w:tc>
        <w:tc>
          <w:tcPr>
            <w:tcW w:w="630" w:type="dxa"/>
            <w:tcBorders>
              <w:top w:val="nil"/>
              <w:left w:val="nil"/>
              <w:bottom w:val="single" w:sz="4" w:space="0" w:color="005DAA"/>
              <w:right w:val="nil"/>
            </w:tcBorders>
            <w:shd w:val="clear" w:color="auto" w:fill="auto"/>
            <w:noWrap/>
            <w:vAlign w:val="bottom"/>
            <w:hideMark/>
          </w:tcPr>
          <w:p w14:paraId="638B8768" w14:textId="77777777" w:rsidR="00570EEE" w:rsidRPr="00065F1F" w:rsidRDefault="00570EEE" w:rsidP="00CC132F">
            <w:pPr>
              <w:rPr>
                <w:rFonts w:ascii="Arial" w:hAnsi="Arial" w:cs="Arial"/>
                <w:sz w:val="16"/>
                <w:szCs w:val="16"/>
              </w:rPr>
            </w:pPr>
            <w:r w:rsidRPr="00065F1F">
              <w:rPr>
                <w:rFonts w:ascii="Arial" w:hAnsi="Arial" w:cs="Arial"/>
                <w:sz w:val="16"/>
                <w:szCs w:val="16"/>
              </w:rPr>
              <w:t> </w:t>
            </w:r>
          </w:p>
        </w:tc>
        <w:tc>
          <w:tcPr>
            <w:tcW w:w="326" w:type="dxa"/>
            <w:tcBorders>
              <w:top w:val="nil"/>
              <w:left w:val="nil"/>
              <w:bottom w:val="single" w:sz="4" w:space="0" w:color="005DAA"/>
              <w:right w:val="nil"/>
            </w:tcBorders>
            <w:shd w:val="clear" w:color="auto" w:fill="auto"/>
            <w:noWrap/>
            <w:vAlign w:val="bottom"/>
            <w:hideMark/>
          </w:tcPr>
          <w:p w14:paraId="7AD68DA6" w14:textId="77777777" w:rsidR="00570EEE" w:rsidRPr="00065F1F" w:rsidRDefault="00570EEE" w:rsidP="00CC132F">
            <w:pPr>
              <w:rPr>
                <w:rFonts w:ascii="Arial" w:hAnsi="Arial" w:cs="Arial"/>
                <w:sz w:val="16"/>
                <w:szCs w:val="16"/>
              </w:rPr>
            </w:pPr>
            <w:r w:rsidRPr="00065F1F">
              <w:rPr>
                <w:rFonts w:ascii="Arial" w:hAnsi="Arial" w:cs="Arial"/>
                <w:sz w:val="16"/>
                <w:szCs w:val="16"/>
              </w:rPr>
              <w:t> </w:t>
            </w:r>
          </w:p>
        </w:tc>
        <w:tc>
          <w:tcPr>
            <w:tcW w:w="236" w:type="dxa"/>
            <w:gridSpan w:val="2"/>
            <w:tcBorders>
              <w:top w:val="nil"/>
              <w:left w:val="nil"/>
              <w:bottom w:val="single" w:sz="4" w:space="0" w:color="005DAA"/>
              <w:right w:val="nil"/>
            </w:tcBorders>
            <w:shd w:val="clear" w:color="auto" w:fill="auto"/>
            <w:noWrap/>
            <w:vAlign w:val="bottom"/>
            <w:hideMark/>
          </w:tcPr>
          <w:p w14:paraId="14051696" w14:textId="77777777" w:rsidR="00570EEE" w:rsidRPr="00065F1F" w:rsidRDefault="00570EEE" w:rsidP="00CC132F">
            <w:pPr>
              <w:rPr>
                <w:rFonts w:ascii="Arial" w:hAnsi="Arial" w:cs="Arial"/>
                <w:sz w:val="16"/>
                <w:szCs w:val="16"/>
              </w:rPr>
            </w:pPr>
            <w:r w:rsidRPr="00065F1F">
              <w:rPr>
                <w:rFonts w:ascii="Arial" w:hAnsi="Arial" w:cs="Arial"/>
                <w:sz w:val="16"/>
                <w:szCs w:val="16"/>
              </w:rPr>
              <w:t> </w:t>
            </w:r>
          </w:p>
        </w:tc>
        <w:tc>
          <w:tcPr>
            <w:tcW w:w="1403" w:type="dxa"/>
            <w:gridSpan w:val="3"/>
            <w:tcBorders>
              <w:top w:val="nil"/>
              <w:left w:val="nil"/>
              <w:bottom w:val="single" w:sz="4" w:space="0" w:color="005DAA"/>
              <w:right w:val="nil"/>
            </w:tcBorders>
            <w:shd w:val="clear" w:color="auto" w:fill="auto"/>
            <w:noWrap/>
            <w:vAlign w:val="bottom"/>
            <w:hideMark/>
          </w:tcPr>
          <w:p w14:paraId="224046F2" w14:textId="77777777" w:rsidR="00570EEE" w:rsidRPr="00065F1F" w:rsidRDefault="00570EEE" w:rsidP="00CC132F">
            <w:pPr>
              <w:rPr>
                <w:rFonts w:ascii="Arial" w:hAnsi="Arial" w:cs="Arial"/>
                <w:sz w:val="16"/>
                <w:szCs w:val="16"/>
              </w:rPr>
            </w:pPr>
            <w:r w:rsidRPr="00065F1F">
              <w:rPr>
                <w:rFonts w:ascii="Arial" w:hAnsi="Arial" w:cs="Arial"/>
                <w:sz w:val="16"/>
                <w:szCs w:val="16"/>
              </w:rPr>
              <w:t> </w:t>
            </w:r>
          </w:p>
        </w:tc>
        <w:tc>
          <w:tcPr>
            <w:tcW w:w="256" w:type="dxa"/>
            <w:gridSpan w:val="2"/>
            <w:tcBorders>
              <w:top w:val="nil"/>
              <w:left w:val="nil"/>
              <w:bottom w:val="single" w:sz="4" w:space="0" w:color="005DAA"/>
              <w:right w:val="nil"/>
            </w:tcBorders>
            <w:shd w:val="clear" w:color="auto" w:fill="auto"/>
            <w:noWrap/>
            <w:vAlign w:val="bottom"/>
            <w:hideMark/>
          </w:tcPr>
          <w:p w14:paraId="16EE6C36" w14:textId="77777777" w:rsidR="00570EEE" w:rsidRPr="00065F1F" w:rsidRDefault="00570EEE" w:rsidP="00CC132F">
            <w:pPr>
              <w:rPr>
                <w:rFonts w:ascii="Arial" w:hAnsi="Arial" w:cs="Arial"/>
                <w:sz w:val="16"/>
                <w:szCs w:val="16"/>
              </w:rPr>
            </w:pPr>
            <w:r w:rsidRPr="00065F1F">
              <w:rPr>
                <w:rFonts w:ascii="Arial" w:hAnsi="Arial" w:cs="Arial"/>
                <w:sz w:val="16"/>
                <w:szCs w:val="16"/>
              </w:rPr>
              <w:t> </w:t>
            </w:r>
          </w:p>
        </w:tc>
        <w:tc>
          <w:tcPr>
            <w:tcW w:w="1248" w:type="dxa"/>
            <w:gridSpan w:val="2"/>
            <w:tcBorders>
              <w:top w:val="nil"/>
              <w:left w:val="nil"/>
              <w:bottom w:val="single" w:sz="4" w:space="0" w:color="005DAA"/>
              <w:right w:val="nil"/>
            </w:tcBorders>
            <w:shd w:val="clear" w:color="auto" w:fill="auto"/>
            <w:noWrap/>
            <w:vAlign w:val="bottom"/>
            <w:hideMark/>
          </w:tcPr>
          <w:p w14:paraId="53BA133B" w14:textId="77777777" w:rsidR="00570EEE" w:rsidRPr="00065F1F" w:rsidRDefault="00570EEE" w:rsidP="00CC132F">
            <w:pPr>
              <w:rPr>
                <w:rFonts w:ascii="Arial" w:hAnsi="Arial" w:cs="Arial"/>
                <w:sz w:val="16"/>
                <w:szCs w:val="16"/>
              </w:rPr>
            </w:pPr>
            <w:r w:rsidRPr="00065F1F">
              <w:rPr>
                <w:rFonts w:ascii="Arial" w:hAnsi="Arial" w:cs="Arial"/>
                <w:sz w:val="16"/>
                <w:szCs w:val="16"/>
              </w:rPr>
              <w:t> </w:t>
            </w:r>
          </w:p>
        </w:tc>
        <w:tc>
          <w:tcPr>
            <w:tcW w:w="877" w:type="dxa"/>
            <w:gridSpan w:val="2"/>
            <w:tcBorders>
              <w:top w:val="nil"/>
              <w:left w:val="nil"/>
              <w:bottom w:val="single" w:sz="4" w:space="0" w:color="005DAA"/>
              <w:right w:val="nil"/>
            </w:tcBorders>
            <w:shd w:val="clear" w:color="auto" w:fill="auto"/>
            <w:noWrap/>
            <w:vAlign w:val="bottom"/>
            <w:hideMark/>
          </w:tcPr>
          <w:p w14:paraId="2480A071" w14:textId="77777777" w:rsidR="00570EEE" w:rsidRPr="00065F1F" w:rsidRDefault="00570EEE" w:rsidP="00CC132F">
            <w:pPr>
              <w:rPr>
                <w:rFonts w:ascii="Arial" w:hAnsi="Arial" w:cs="Arial"/>
                <w:sz w:val="16"/>
                <w:szCs w:val="16"/>
              </w:rPr>
            </w:pPr>
            <w:r w:rsidRPr="00065F1F">
              <w:rPr>
                <w:rFonts w:ascii="Arial" w:hAnsi="Arial" w:cs="Arial"/>
                <w:sz w:val="16"/>
                <w:szCs w:val="16"/>
              </w:rPr>
              <w:t> </w:t>
            </w:r>
          </w:p>
        </w:tc>
        <w:tc>
          <w:tcPr>
            <w:tcW w:w="256" w:type="dxa"/>
            <w:gridSpan w:val="2"/>
            <w:tcBorders>
              <w:top w:val="nil"/>
              <w:left w:val="nil"/>
              <w:bottom w:val="single" w:sz="4" w:space="0" w:color="005DAA"/>
              <w:right w:val="nil"/>
            </w:tcBorders>
            <w:shd w:val="clear" w:color="auto" w:fill="auto"/>
            <w:noWrap/>
            <w:vAlign w:val="bottom"/>
            <w:hideMark/>
          </w:tcPr>
          <w:p w14:paraId="7597D901" w14:textId="77777777" w:rsidR="00570EEE" w:rsidRPr="00065F1F" w:rsidRDefault="00570EEE" w:rsidP="00CC132F">
            <w:pPr>
              <w:rPr>
                <w:rFonts w:ascii="Arial" w:hAnsi="Arial" w:cs="Arial"/>
                <w:sz w:val="16"/>
                <w:szCs w:val="16"/>
              </w:rPr>
            </w:pPr>
            <w:r w:rsidRPr="00065F1F">
              <w:rPr>
                <w:rFonts w:ascii="Arial" w:hAnsi="Arial" w:cs="Arial"/>
                <w:sz w:val="16"/>
                <w:szCs w:val="16"/>
              </w:rPr>
              <w:t> </w:t>
            </w:r>
          </w:p>
        </w:tc>
        <w:tc>
          <w:tcPr>
            <w:tcW w:w="877" w:type="dxa"/>
            <w:gridSpan w:val="2"/>
            <w:tcBorders>
              <w:top w:val="nil"/>
              <w:left w:val="nil"/>
              <w:bottom w:val="nil"/>
              <w:right w:val="nil"/>
            </w:tcBorders>
            <w:shd w:val="clear" w:color="auto" w:fill="auto"/>
            <w:noWrap/>
            <w:vAlign w:val="bottom"/>
            <w:hideMark/>
          </w:tcPr>
          <w:p w14:paraId="5D6CDFEA" w14:textId="77777777" w:rsidR="00570EEE" w:rsidRPr="00065F1F" w:rsidRDefault="00570EEE" w:rsidP="00CC132F">
            <w:pPr>
              <w:rPr>
                <w:rFonts w:ascii="Arial" w:hAnsi="Arial" w:cs="Arial"/>
                <w:sz w:val="16"/>
                <w:szCs w:val="16"/>
              </w:rPr>
            </w:pPr>
          </w:p>
        </w:tc>
        <w:tc>
          <w:tcPr>
            <w:tcW w:w="877" w:type="dxa"/>
            <w:gridSpan w:val="2"/>
            <w:tcBorders>
              <w:top w:val="nil"/>
              <w:left w:val="nil"/>
              <w:bottom w:val="nil"/>
              <w:right w:val="nil"/>
            </w:tcBorders>
            <w:shd w:val="clear" w:color="auto" w:fill="auto"/>
            <w:noWrap/>
            <w:vAlign w:val="bottom"/>
            <w:hideMark/>
          </w:tcPr>
          <w:p w14:paraId="34D70B38" w14:textId="77777777" w:rsidR="00570EEE" w:rsidRPr="00065F1F" w:rsidRDefault="00570EEE" w:rsidP="00CC132F">
            <w:pPr>
              <w:rPr>
                <w:sz w:val="20"/>
                <w:szCs w:val="20"/>
              </w:rPr>
            </w:pPr>
          </w:p>
        </w:tc>
      </w:tr>
      <w:tr w:rsidR="00570EEE" w:rsidRPr="00065F1F" w14:paraId="6B081E3F" w14:textId="77777777" w:rsidTr="0031747D">
        <w:trPr>
          <w:gridAfter w:val="1"/>
          <w:wAfter w:w="146" w:type="dxa"/>
          <w:trHeight w:val="61"/>
        </w:trPr>
        <w:tc>
          <w:tcPr>
            <w:tcW w:w="3510" w:type="dxa"/>
            <w:gridSpan w:val="5"/>
            <w:tcBorders>
              <w:top w:val="nil"/>
              <w:left w:val="nil"/>
              <w:bottom w:val="nil"/>
              <w:right w:val="nil"/>
            </w:tcBorders>
            <w:shd w:val="clear" w:color="000000" w:fill="C7CAE6"/>
            <w:noWrap/>
            <w:vAlign w:val="bottom"/>
            <w:hideMark/>
          </w:tcPr>
          <w:p w14:paraId="0DE7A665" w14:textId="77777777" w:rsidR="00570EEE" w:rsidRPr="00065F1F" w:rsidRDefault="00570EEE" w:rsidP="00CC132F">
            <w:pPr>
              <w:rPr>
                <w:rFonts w:ascii="Arial" w:hAnsi="Arial" w:cs="Arial"/>
                <w:sz w:val="14"/>
                <w:szCs w:val="14"/>
              </w:rPr>
            </w:pPr>
            <w:r w:rsidRPr="00065F1F">
              <w:rPr>
                <w:rFonts w:ascii="Arial" w:hAnsi="Arial" w:cs="Arial"/>
                <w:sz w:val="14"/>
                <w:szCs w:val="14"/>
              </w:rPr>
              <w:lastRenderedPageBreak/>
              <w:t>Source: Central Bureau of Statistics; Census 2000</w:t>
            </w:r>
          </w:p>
        </w:tc>
        <w:tc>
          <w:tcPr>
            <w:tcW w:w="1459" w:type="dxa"/>
            <w:gridSpan w:val="3"/>
            <w:tcBorders>
              <w:top w:val="nil"/>
              <w:left w:val="nil"/>
              <w:bottom w:val="nil"/>
              <w:right w:val="nil"/>
            </w:tcBorders>
            <w:shd w:val="clear" w:color="000000" w:fill="C7CAE6"/>
            <w:noWrap/>
            <w:vAlign w:val="bottom"/>
            <w:hideMark/>
          </w:tcPr>
          <w:p w14:paraId="0AE73854" w14:textId="77777777" w:rsidR="00570EEE" w:rsidRPr="00065F1F" w:rsidRDefault="00570EEE" w:rsidP="00CC132F">
            <w:pPr>
              <w:rPr>
                <w:rFonts w:ascii="Arial" w:hAnsi="Arial" w:cs="Arial"/>
                <w:sz w:val="14"/>
                <w:szCs w:val="14"/>
              </w:rPr>
            </w:pPr>
            <w:r w:rsidRPr="00065F1F">
              <w:rPr>
                <w:rFonts w:ascii="Arial" w:hAnsi="Arial" w:cs="Arial"/>
                <w:sz w:val="14"/>
                <w:szCs w:val="14"/>
              </w:rPr>
              <w:t> </w:t>
            </w:r>
          </w:p>
        </w:tc>
        <w:tc>
          <w:tcPr>
            <w:tcW w:w="256" w:type="dxa"/>
            <w:gridSpan w:val="2"/>
            <w:tcBorders>
              <w:top w:val="nil"/>
              <w:left w:val="nil"/>
              <w:bottom w:val="nil"/>
              <w:right w:val="nil"/>
            </w:tcBorders>
            <w:shd w:val="clear" w:color="000000" w:fill="C7CAE6"/>
            <w:noWrap/>
            <w:vAlign w:val="bottom"/>
            <w:hideMark/>
          </w:tcPr>
          <w:p w14:paraId="63689481" w14:textId="77777777" w:rsidR="00570EEE" w:rsidRPr="00065F1F" w:rsidRDefault="00570EEE" w:rsidP="00CC132F">
            <w:pPr>
              <w:rPr>
                <w:rFonts w:ascii="Arial" w:hAnsi="Arial" w:cs="Arial"/>
                <w:sz w:val="14"/>
                <w:szCs w:val="14"/>
              </w:rPr>
            </w:pPr>
            <w:r w:rsidRPr="00065F1F">
              <w:rPr>
                <w:rFonts w:ascii="Arial" w:hAnsi="Arial" w:cs="Arial"/>
                <w:sz w:val="14"/>
                <w:szCs w:val="14"/>
              </w:rPr>
              <w:t> </w:t>
            </w:r>
          </w:p>
        </w:tc>
        <w:tc>
          <w:tcPr>
            <w:tcW w:w="1248" w:type="dxa"/>
            <w:gridSpan w:val="2"/>
            <w:tcBorders>
              <w:top w:val="nil"/>
              <w:left w:val="nil"/>
              <w:bottom w:val="nil"/>
              <w:right w:val="nil"/>
            </w:tcBorders>
            <w:shd w:val="clear" w:color="000000" w:fill="C7CAE6"/>
            <w:noWrap/>
            <w:vAlign w:val="bottom"/>
            <w:hideMark/>
          </w:tcPr>
          <w:p w14:paraId="3E15F639" w14:textId="77777777" w:rsidR="00570EEE" w:rsidRPr="00065F1F" w:rsidRDefault="00570EEE" w:rsidP="00CC132F">
            <w:pPr>
              <w:rPr>
                <w:rFonts w:ascii="Arial" w:hAnsi="Arial" w:cs="Arial"/>
                <w:sz w:val="14"/>
                <w:szCs w:val="14"/>
              </w:rPr>
            </w:pPr>
            <w:r w:rsidRPr="00065F1F">
              <w:rPr>
                <w:rFonts w:ascii="Arial" w:hAnsi="Arial" w:cs="Arial"/>
                <w:sz w:val="14"/>
                <w:szCs w:val="14"/>
              </w:rPr>
              <w:t> </w:t>
            </w:r>
          </w:p>
        </w:tc>
        <w:tc>
          <w:tcPr>
            <w:tcW w:w="877" w:type="dxa"/>
            <w:gridSpan w:val="2"/>
            <w:tcBorders>
              <w:top w:val="nil"/>
              <w:left w:val="nil"/>
              <w:bottom w:val="nil"/>
              <w:right w:val="nil"/>
            </w:tcBorders>
            <w:shd w:val="clear" w:color="000000" w:fill="C7CAE6"/>
            <w:noWrap/>
            <w:vAlign w:val="bottom"/>
            <w:hideMark/>
          </w:tcPr>
          <w:p w14:paraId="6B93CEFB" w14:textId="77777777" w:rsidR="00570EEE" w:rsidRPr="00065F1F" w:rsidRDefault="00570EEE" w:rsidP="00CC132F">
            <w:pPr>
              <w:rPr>
                <w:rFonts w:ascii="Arial" w:hAnsi="Arial" w:cs="Arial"/>
                <w:sz w:val="14"/>
                <w:szCs w:val="14"/>
              </w:rPr>
            </w:pPr>
            <w:r w:rsidRPr="00065F1F">
              <w:rPr>
                <w:rFonts w:ascii="Arial" w:hAnsi="Arial" w:cs="Arial"/>
                <w:sz w:val="14"/>
                <w:szCs w:val="14"/>
              </w:rPr>
              <w:t> </w:t>
            </w:r>
          </w:p>
        </w:tc>
        <w:tc>
          <w:tcPr>
            <w:tcW w:w="256" w:type="dxa"/>
            <w:gridSpan w:val="2"/>
            <w:tcBorders>
              <w:top w:val="nil"/>
              <w:left w:val="nil"/>
              <w:bottom w:val="nil"/>
              <w:right w:val="nil"/>
            </w:tcBorders>
            <w:shd w:val="clear" w:color="000000" w:fill="C7CAE6"/>
            <w:noWrap/>
            <w:vAlign w:val="bottom"/>
            <w:hideMark/>
          </w:tcPr>
          <w:p w14:paraId="20787111" w14:textId="77777777" w:rsidR="00570EEE" w:rsidRPr="00065F1F" w:rsidRDefault="00570EEE" w:rsidP="00CC132F">
            <w:pPr>
              <w:rPr>
                <w:rFonts w:ascii="Arial" w:hAnsi="Arial" w:cs="Arial"/>
                <w:sz w:val="14"/>
                <w:szCs w:val="14"/>
              </w:rPr>
            </w:pPr>
            <w:r w:rsidRPr="00065F1F">
              <w:rPr>
                <w:rFonts w:ascii="Arial" w:hAnsi="Arial" w:cs="Arial"/>
                <w:sz w:val="14"/>
                <w:szCs w:val="14"/>
              </w:rPr>
              <w:t> </w:t>
            </w:r>
          </w:p>
        </w:tc>
        <w:tc>
          <w:tcPr>
            <w:tcW w:w="877" w:type="dxa"/>
            <w:gridSpan w:val="2"/>
            <w:tcBorders>
              <w:top w:val="nil"/>
              <w:left w:val="nil"/>
              <w:bottom w:val="nil"/>
              <w:right w:val="nil"/>
            </w:tcBorders>
            <w:shd w:val="clear" w:color="auto" w:fill="auto"/>
            <w:noWrap/>
            <w:vAlign w:val="bottom"/>
            <w:hideMark/>
          </w:tcPr>
          <w:p w14:paraId="479652A5" w14:textId="77777777" w:rsidR="00570EEE" w:rsidRPr="00065F1F" w:rsidRDefault="00570EEE" w:rsidP="00CC132F">
            <w:pPr>
              <w:rPr>
                <w:rFonts w:ascii="Arial" w:hAnsi="Arial" w:cs="Arial"/>
                <w:sz w:val="14"/>
                <w:szCs w:val="14"/>
              </w:rPr>
            </w:pPr>
          </w:p>
        </w:tc>
        <w:tc>
          <w:tcPr>
            <w:tcW w:w="877" w:type="dxa"/>
            <w:gridSpan w:val="2"/>
            <w:tcBorders>
              <w:top w:val="nil"/>
              <w:left w:val="nil"/>
              <w:bottom w:val="nil"/>
              <w:right w:val="nil"/>
            </w:tcBorders>
            <w:shd w:val="clear" w:color="auto" w:fill="auto"/>
            <w:noWrap/>
            <w:vAlign w:val="bottom"/>
            <w:hideMark/>
          </w:tcPr>
          <w:p w14:paraId="6CED69FE" w14:textId="77777777" w:rsidR="00570EEE" w:rsidRPr="00065F1F" w:rsidRDefault="00570EEE" w:rsidP="00CC132F">
            <w:pPr>
              <w:rPr>
                <w:sz w:val="20"/>
                <w:szCs w:val="20"/>
              </w:rPr>
            </w:pPr>
          </w:p>
        </w:tc>
      </w:tr>
      <w:tr w:rsidR="00570EEE" w:rsidRPr="00065F1F" w14:paraId="39EF27DC" w14:textId="77777777" w:rsidTr="0031747D">
        <w:trPr>
          <w:trHeight w:val="270"/>
        </w:trPr>
        <w:tc>
          <w:tcPr>
            <w:tcW w:w="1710" w:type="dxa"/>
            <w:tcBorders>
              <w:top w:val="nil"/>
              <w:left w:val="nil"/>
              <w:bottom w:val="nil"/>
              <w:right w:val="nil"/>
            </w:tcBorders>
            <w:shd w:val="clear" w:color="auto" w:fill="auto"/>
            <w:noWrap/>
            <w:vAlign w:val="bottom"/>
            <w:hideMark/>
          </w:tcPr>
          <w:p w14:paraId="317D4329" w14:textId="77777777" w:rsidR="00570EEE" w:rsidRPr="00065F1F" w:rsidRDefault="00570EEE" w:rsidP="00CC132F">
            <w:pPr>
              <w:rPr>
                <w:sz w:val="20"/>
                <w:szCs w:val="20"/>
              </w:rPr>
            </w:pPr>
          </w:p>
        </w:tc>
        <w:tc>
          <w:tcPr>
            <w:tcW w:w="810" w:type="dxa"/>
            <w:tcBorders>
              <w:top w:val="nil"/>
              <w:left w:val="nil"/>
              <w:bottom w:val="nil"/>
              <w:right w:val="nil"/>
            </w:tcBorders>
            <w:shd w:val="clear" w:color="auto" w:fill="auto"/>
            <w:noWrap/>
            <w:vAlign w:val="bottom"/>
            <w:hideMark/>
          </w:tcPr>
          <w:p w14:paraId="2D864181" w14:textId="77777777" w:rsidR="00570EEE" w:rsidRPr="00065F1F" w:rsidRDefault="00570EEE" w:rsidP="00CC132F">
            <w:pPr>
              <w:rPr>
                <w:sz w:val="20"/>
                <w:szCs w:val="20"/>
              </w:rPr>
            </w:pPr>
          </w:p>
        </w:tc>
        <w:tc>
          <w:tcPr>
            <w:tcW w:w="630" w:type="dxa"/>
            <w:tcBorders>
              <w:top w:val="nil"/>
              <w:left w:val="nil"/>
              <w:bottom w:val="nil"/>
              <w:right w:val="nil"/>
            </w:tcBorders>
            <w:shd w:val="clear" w:color="auto" w:fill="auto"/>
            <w:noWrap/>
            <w:vAlign w:val="bottom"/>
            <w:hideMark/>
          </w:tcPr>
          <w:p w14:paraId="128BC1E4" w14:textId="77777777" w:rsidR="00570EEE" w:rsidRPr="00065F1F" w:rsidRDefault="00570EEE" w:rsidP="00CC132F">
            <w:pPr>
              <w:rPr>
                <w:sz w:val="20"/>
                <w:szCs w:val="20"/>
              </w:rPr>
            </w:pPr>
          </w:p>
        </w:tc>
        <w:tc>
          <w:tcPr>
            <w:tcW w:w="326" w:type="dxa"/>
            <w:tcBorders>
              <w:top w:val="nil"/>
              <w:left w:val="nil"/>
              <w:bottom w:val="nil"/>
              <w:right w:val="nil"/>
            </w:tcBorders>
            <w:shd w:val="clear" w:color="auto" w:fill="auto"/>
            <w:noWrap/>
            <w:vAlign w:val="bottom"/>
            <w:hideMark/>
          </w:tcPr>
          <w:p w14:paraId="1699FB02" w14:textId="77777777" w:rsidR="00570EEE" w:rsidRPr="00065F1F" w:rsidRDefault="00570EEE" w:rsidP="00CC132F">
            <w:pPr>
              <w:rPr>
                <w:sz w:val="20"/>
                <w:szCs w:val="20"/>
              </w:rPr>
            </w:pPr>
          </w:p>
        </w:tc>
        <w:tc>
          <w:tcPr>
            <w:tcW w:w="256" w:type="dxa"/>
            <w:gridSpan w:val="3"/>
            <w:tcBorders>
              <w:top w:val="nil"/>
              <w:left w:val="nil"/>
              <w:bottom w:val="nil"/>
              <w:right w:val="nil"/>
            </w:tcBorders>
            <w:shd w:val="clear" w:color="auto" w:fill="auto"/>
            <w:noWrap/>
            <w:vAlign w:val="bottom"/>
            <w:hideMark/>
          </w:tcPr>
          <w:p w14:paraId="2C3F3187" w14:textId="77777777" w:rsidR="00570EEE" w:rsidRPr="00065F1F" w:rsidRDefault="00570EEE" w:rsidP="00CC132F">
            <w:pPr>
              <w:rPr>
                <w:sz w:val="20"/>
                <w:szCs w:val="20"/>
              </w:rPr>
            </w:pPr>
          </w:p>
        </w:tc>
        <w:tc>
          <w:tcPr>
            <w:tcW w:w="1383" w:type="dxa"/>
            <w:gridSpan w:val="2"/>
            <w:tcBorders>
              <w:top w:val="nil"/>
              <w:left w:val="nil"/>
              <w:bottom w:val="nil"/>
              <w:right w:val="nil"/>
            </w:tcBorders>
            <w:shd w:val="clear" w:color="auto" w:fill="auto"/>
            <w:noWrap/>
            <w:vAlign w:val="bottom"/>
            <w:hideMark/>
          </w:tcPr>
          <w:p w14:paraId="0F5BCB8F" w14:textId="77777777" w:rsidR="00570EEE" w:rsidRPr="00065F1F" w:rsidRDefault="00570EEE" w:rsidP="00CC132F">
            <w:pPr>
              <w:rPr>
                <w:sz w:val="20"/>
                <w:szCs w:val="20"/>
              </w:rPr>
            </w:pPr>
          </w:p>
        </w:tc>
        <w:tc>
          <w:tcPr>
            <w:tcW w:w="256" w:type="dxa"/>
            <w:gridSpan w:val="2"/>
            <w:tcBorders>
              <w:top w:val="nil"/>
              <w:left w:val="nil"/>
              <w:bottom w:val="nil"/>
              <w:right w:val="nil"/>
            </w:tcBorders>
            <w:shd w:val="clear" w:color="auto" w:fill="auto"/>
            <w:noWrap/>
            <w:vAlign w:val="bottom"/>
            <w:hideMark/>
          </w:tcPr>
          <w:p w14:paraId="4F9CD350" w14:textId="77777777" w:rsidR="00570EEE" w:rsidRPr="00065F1F" w:rsidRDefault="00570EEE" w:rsidP="00CC132F">
            <w:pPr>
              <w:rPr>
                <w:sz w:val="20"/>
                <w:szCs w:val="20"/>
              </w:rPr>
            </w:pPr>
          </w:p>
        </w:tc>
        <w:tc>
          <w:tcPr>
            <w:tcW w:w="1248" w:type="dxa"/>
            <w:gridSpan w:val="2"/>
            <w:tcBorders>
              <w:top w:val="nil"/>
              <w:left w:val="nil"/>
              <w:bottom w:val="nil"/>
              <w:right w:val="nil"/>
            </w:tcBorders>
            <w:shd w:val="clear" w:color="auto" w:fill="auto"/>
            <w:noWrap/>
            <w:vAlign w:val="bottom"/>
            <w:hideMark/>
          </w:tcPr>
          <w:p w14:paraId="4E637DE7"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59E1D897" w14:textId="77777777" w:rsidR="00570EEE" w:rsidRPr="00065F1F" w:rsidRDefault="00570EEE" w:rsidP="00CC132F">
            <w:pPr>
              <w:rPr>
                <w:sz w:val="20"/>
                <w:szCs w:val="20"/>
              </w:rPr>
            </w:pPr>
          </w:p>
        </w:tc>
        <w:tc>
          <w:tcPr>
            <w:tcW w:w="256" w:type="dxa"/>
            <w:gridSpan w:val="2"/>
            <w:tcBorders>
              <w:top w:val="nil"/>
              <w:left w:val="nil"/>
              <w:bottom w:val="nil"/>
              <w:right w:val="nil"/>
            </w:tcBorders>
            <w:shd w:val="clear" w:color="auto" w:fill="auto"/>
            <w:noWrap/>
            <w:vAlign w:val="bottom"/>
            <w:hideMark/>
          </w:tcPr>
          <w:p w14:paraId="483EF23F"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31E0291D"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7F960949" w14:textId="77777777" w:rsidR="00570EEE" w:rsidRPr="00065F1F" w:rsidRDefault="00570EEE" w:rsidP="00CC132F">
            <w:pPr>
              <w:rPr>
                <w:sz w:val="20"/>
                <w:szCs w:val="20"/>
              </w:rPr>
            </w:pPr>
          </w:p>
        </w:tc>
      </w:tr>
      <w:tr w:rsidR="00570EEE" w:rsidRPr="00065F1F" w14:paraId="48790F17" w14:textId="77777777" w:rsidTr="00CC132F">
        <w:trPr>
          <w:trHeight w:val="220"/>
        </w:trPr>
        <w:tc>
          <w:tcPr>
            <w:tcW w:w="1710" w:type="dxa"/>
            <w:tcBorders>
              <w:top w:val="nil"/>
              <w:left w:val="nil"/>
              <w:bottom w:val="nil"/>
              <w:right w:val="nil"/>
            </w:tcBorders>
            <w:shd w:val="clear" w:color="auto" w:fill="auto"/>
            <w:noWrap/>
            <w:vAlign w:val="bottom"/>
            <w:hideMark/>
          </w:tcPr>
          <w:p w14:paraId="26D903F5" w14:textId="77777777" w:rsidR="00570EEE" w:rsidRPr="00065F1F" w:rsidRDefault="00570EEE" w:rsidP="00CC132F">
            <w:pPr>
              <w:rPr>
                <w:sz w:val="20"/>
                <w:szCs w:val="20"/>
              </w:rPr>
            </w:pPr>
          </w:p>
        </w:tc>
        <w:tc>
          <w:tcPr>
            <w:tcW w:w="810" w:type="dxa"/>
            <w:tcBorders>
              <w:top w:val="nil"/>
              <w:left w:val="nil"/>
              <w:bottom w:val="nil"/>
              <w:right w:val="nil"/>
            </w:tcBorders>
            <w:shd w:val="clear" w:color="auto" w:fill="auto"/>
            <w:noWrap/>
            <w:vAlign w:val="bottom"/>
            <w:hideMark/>
          </w:tcPr>
          <w:p w14:paraId="6E798A18" w14:textId="77777777" w:rsidR="00570EEE" w:rsidRPr="00065F1F" w:rsidRDefault="00570EEE" w:rsidP="00CC132F">
            <w:pPr>
              <w:rPr>
                <w:sz w:val="20"/>
                <w:szCs w:val="20"/>
              </w:rPr>
            </w:pPr>
          </w:p>
        </w:tc>
        <w:tc>
          <w:tcPr>
            <w:tcW w:w="630" w:type="dxa"/>
            <w:tcBorders>
              <w:top w:val="nil"/>
              <w:left w:val="nil"/>
              <w:bottom w:val="nil"/>
              <w:right w:val="nil"/>
            </w:tcBorders>
            <w:shd w:val="clear" w:color="auto" w:fill="auto"/>
            <w:noWrap/>
            <w:vAlign w:val="bottom"/>
            <w:hideMark/>
          </w:tcPr>
          <w:p w14:paraId="47B3AE7C" w14:textId="77777777" w:rsidR="00570EEE" w:rsidRPr="00065F1F" w:rsidRDefault="00570EEE" w:rsidP="00CC132F">
            <w:pPr>
              <w:rPr>
                <w:sz w:val="20"/>
                <w:szCs w:val="20"/>
              </w:rPr>
            </w:pPr>
          </w:p>
        </w:tc>
        <w:tc>
          <w:tcPr>
            <w:tcW w:w="326" w:type="dxa"/>
            <w:tcBorders>
              <w:top w:val="nil"/>
              <w:left w:val="nil"/>
              <w:bottom w:val="nil"/>
              <w:right w:val="nil"/>
            </w:tcBorders>
            <w:shd w:val="clear" w:color="auto" w:fill="auto"/>
            <w:noWrap/>
            <w:vAlign w:val="bottom"/>
            <w:hideMark/>
          </w:tcPr>
          <w:p w14:paraId="533996F3" w14:textId="77777777" w:rsidR="00570EEE" w:rsidRPr="00065F1F" w:rsidRDefault="00570EEE" w:rsidP="00CC132F">
            <w:pPr>
              <w:rPr>
                <w:sz w:val="20"/>
                <w:szCs w:val="20"/>
              </w:rPr>
            </w:pPr>
          </w:p>
        </w:tc>
        <w:tc>
          <w:tcPr>
            <w:tcW w:w="256" w:type="dxa"/>
            <w:gridSpan w:val="3"/>
            <w:tcBorders>
              <w:top w:val="nil"/>
              <w:left w:val="nil"/>
              <w:bottom w:val="nil"/>
              <w:right w:val="nil"/>
            </w:tcBorders>
            <w:shd w:val="clear" w:color="auto" w:fill="auto"/>
            <w:noWrap/>
            <w:vAlign w:val="bottom"/>
            <w:hideMark/>
          </w:tcPr>
          <w:p w14:paraId="6360C231" w14:textId="77777777" w:rsidR="00570EEE" w:rsidRPr="00065F1F" w:rsidRDefault="00570EEE" w:rsidP="00CC132F">
            <w:pPr>
              <w:rPr>
                <w:sz w:val="20"/>
                <w:szCs w:val="20"/>
              </w:rPr>
            </w:pPr>
          </w:p>
        </w:tc>
        <w:tc>
          <w:tcPr>
            <w:tcW w:w="1383" w:type="dxa"/>
            <w:gridSpan w:val="2"/>
            <w:tcBorders>
              <w:top w:val="nil"/>
              <w:left w:val="nil"/>
              <w:bottom w:val="nil"/>
              <w:right w:val="nil"/>
            </w:tcBorders>
            <w:shd w:val="clear" w:color="auto" w:fill="auto"/>
            <w:noWrap/>
            <w:vAlign w:val="bottom"/>
            <w:hideMark/>
          </w:tcPr>
          <w:p w14:paraId="1206AA72" w14:textId="77777777" w:rsidR="00570EEE" w:rsidRPr="00065F1F" w:rsidRDefault="00570EEE" w:rsidP="00CC132F">
            <w:pPr>
              <w:rPr>
                <w:sz w:val="20"/>
                <w:szCs w:val="20"/>
              </w:rPr>
            </w:pPr>
          </w:p>
        </w:tc>
        <w:tc>
          <w:tcPr>
            <w:tcW w:w="256" w:type="dxa"/>
            <w:gridSpan w:val="2"/>
            <w:tcBorders>
              <w:top w:val="nil"/>
              <w:left w:val="nil"/>
              <w:bottom w:val="nil"/>
              <w:right w:val="nil"/>
            </w:tcBorders>
            <w:shd w:val="clear" w:color="auto" w:fill="auto"/>
            <w:noWrap/>
            <w:vAlign w:val="bottom"/>
            <w:hideMark/>
          </w:tcPr>
          <w:p w14:paraId="24C58652" w14:textId="77777777" w:rsidR="00570EEE" w:rsidRPr="00065F1F" w:rsidRDefault="00570EEE" w:rsidP="00CC132F">
            <w:pPr>
              <w:rPr>
                <w:sz w:val="20"/>
                <w:szCs w:val="20"/>
              </w:rPr>
            </w:pPr>
          </w:p>
        </w:tc>
        <w:tc>
          <w:tcPr>
            <w:tcW w:w="1248" w:type="dxa"/>
            <w:gridSpan w:val="2"/>
            <w:tcBorders>
              <w:top w:val="nil"/>
              <w:left w:val="nil"/>
              <w:bottom w:val="nil"/>
              <w:right w:val="nil"/>
            </w:tcBorders>
            <w:shd w:val="clear" w:color="auto" w:fill="auto"/>
            <w:noWrap/>
            <w:vAlign w:val="bottom"/>
            <w:hideMark/>
          </w:tcPr>
          <w:p w14:paraId="48BEC663"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59CDB28F" w14:textId="77777777" w:rsidR="00570EEE" w:rsidRPr="00065F1F" w:rsidRDefault="00570EEE" w:rsidP="00CC132F">
            <w:pPr>
              <w:rPr>
                <w:sz w:val="20"/>
                <w:szCs w:val="20"/>
              </w:rPr>
            </w:pPr>
          </w:p>
        </w:tc>
        <w:tc>
          <w:tcPr>
            <w:tcW w:w="256" w:type="dxa"/>
            <w:gridSpan w:val="2"/>
            <w:tcBorders>
              <w:top w:val="nil"/>
              <w:left w:val="nil"/>
              <w:bottom w:val="nil"/>
              <w:right w:val="nil"/>
            </w:tcBorders>
            <w:shd w:val="clear" w:color="auto" w:fill="auto"/>
            <w:noWrap/>
            <w:vAlign w:val="bottom"/>
            <w:hideMark/>
          </w:tcPr>
          <w:p w14:paraId="4347F5AF"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3AA91D55"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04D708CB" w14:textId="77777777" w:rsidR="00570EEE" w:rsidRPr="00065F1F" w:rsidRDefault="00570EEE" w:rsidP="00CC132F">
            <w:pPr>
              <w:rPr>
                <w:sz w:val="20"/>
                <w:szCs w:val="20"/>
              </w:rPr>
            </w:pPr>
          </w:p>
        </w:tc>
      </w:tr>
      <w:tr w:rsidR="00570EEE" w:rsidRPr="00065F1F" w14:paraId="228FFDA4" w14:textId="77777777" w:rsidTr="00CC132F">
        <w:trPr>
          <w:trHeight w:val="220"/>
        </w:trPr>
        <w:tc>
          <w:tcPr>
            <w:tcW w:w="1710" w:type="dxa"/>
            <w:tcBorders>
              <w:top w:val="nil"/>
              <w:left w:val="nil"/>
              <w:bottom w:val="nil"/>
              <w:right w:val="nil"/>
            </w:tcBorders>
            <w:shd w:val="clear" w:color="auto" w:fill="auto"/>
            <w:noWrap/>
            <w:vAlign w:val="bottom"/>
            <w:hideMark/>
          </w:tcPr>
          <w:p w14:paraId="6744B9CC" w14:textId="77777777" w:rsidR="00570EEE" w:rsidRPr="00065F1F" w:rsidRDefault="00570EEE" w:rsidP="00CC132F">
            <w:pPr>
              <w:rPr>
                <w:sz w:val="20"/>
                <w:szCs w:val="20"/>
              </w:rPr>
            </w:pPr>
          </w:p>
        </w:tc>
        <w:tc>
          <w:tcPr>
            <w:tcW w:w="810" w:type="dxa"/>
            <w:tcBorders>
              <w:top w:val="nil"/>
              <w:left w:val="nil"/>
              <w:bottom w:val="nil"/>
              <w:right w:val="nil"/>
            </w:tcBorders>
            <w:shd w:val="clear" w:color="auto" w:fill="auto"/>
            <w:noWrap/>
            <w:vAlign w:val="bottom"/>
            <w:hideMark/>
          </w:tcPr>
          <w:p w14:paraId="5298BC26" w14:textId="77777777" w:rsidR="00570EEE" w:rsidRPr="00065F1F" w:rsidRDefault="00570EEE" w:rsidP="00CC132F">
            <w:pPr>
              <w:rPr>
                <w:sz w:val="20"/>
                <w:szCs w:val="20"/>
              </w:rPr>
            </w:pPr>
          </w:p>
        </w:tc>
        <w:tc>
          <w:tcPr>
            <w:tcW w:w="630" w:type="dxa"/>
            <w:tcBorders>
              <w:top w:val="nil"/>
              <w:left w:val="nil"/>
              <w:bottom w:val="nil"/>
              <w:right w:val="nil"/>
            </w:tcBorders>
            <w:shd w:val="clear" w:color="auto" w:fill="auto"/>
            <w:noWrap/>
            <w:vAlign w:val="bottom"/>
            <w:hideMark/>
          </w:tcPr>
          <w:p w14:paraId="4876CD01" w14:textId="77777777" w:rsidR="00570EEE" w:rsidRPr="00065F1F" w:rsidRDefault="00570EEE" w:rsidP="00CC132F">
            <w:pPr>
              <w:rPr>
                <w:sz w:val="20"/>
                <w:szCs w:val="20"/>
              </w:rPr>
            </w:pPr>
          </w:p>
        </w:tc>
        <w:tc>
          <w:tcPr>
            <w:tcW w:w="326" w:type="dxa"/>
            <w:tcBorders>
              <w:top w:val="nil"/>
              <w:left w:val="nil"/>
              <w:bottom w:val="nil"/>
              <w:right w:val="nil"/>
            </w:tcBorders>
            <w:shd w:val="clear" w:color="auto" w:fill="auto"/>
            <w:noWrap/>
            <w:vAlign w:val="bottom"/>
            <w:hideMark/>
          </w:tcPr>
          <w:p w14:paraId="10A378FB" w14:textId="77777777" w:rsidR="00570EEE" w:rsidRPr="00065F1F" w:rsidRDefault="00570EEE" w:rsidP="00CC132F">
            <w:pPr>
              <w:rPr>
                <w:sz w:val="20"/>
                <w:szCs w:val="20"/>
              </w:rPr>
            </w:pPr>
          </w:p>
        </w:tc>
        <w:tc>
          <w:tcPr>
            <w:tcW w:w="256" w:type="dxa"/>
            <w:gridSpan w:val="3"/>
            <w:tcBorders>
              <w:top w:val="nil"/>
              <w:left w:val="nil"/>
              <w:bottom w:val="nil"/>
              <w:right w:val="nil"/>
            </w:tcBorders>
            <w:shd w:val="clear" w:color="auto" w:fill="auto"/>
            <w:noWrap/>
            <w:vAlign w:val="bottom"/>
            <w:hideMark/>
          </w:tcPr>
          <w:p w14:paraId="6A64F1F3" w14:textId="77777777" w:rsidR="00570EEE" w:rsidRPr="00065F1F" w:rsidRDefault="00570EEE" w:rsidP="00CC132F">
            <w:pPr>
              <w:rPr>
                <w:sz w:val="20"/>
                <w:szCs w:val="20"/>
              </w:rPr>
            </w:pPr>
          </w:p>
        </w:tc>
        <w:tc>
          <w:tcPr>
            <w:tcW w:w="1383" w:type="dxa"/>
            <w:gridSpan w:val="2"/>
            <w:tcBorders>
              <w:top w:val="nil"/>
              <w:left w:val="nil"/>
              <w:bottom w:val="nil"/>
              <w:right w:val="nil"/>
            </w:tcBorders>
            <w:shd w:val="clear" w:color="auto" w:fill="auto"/>
            <w:noWrap/>
            <w:vAlign w:val="bottom"/>
            <w:hideMark/>
          </w:tcPr>
          <w:p w14:paraId="3DA2DD08" w14:textId="77777777" w:rsidR="00570EEE" w:rsidRPr="00065F1F" w:rsidRDefault="00570EEE" w:rsidP="00CC132F">
            <w:pPr>
              <w:rPr>
                <w:sz w:val="20"/>
                <w:szCs w:val="20"/>
              </w:rPr>
            </w:pPr>
          </w:p>
        </w:tc>
        <w:tc>
          <w:tcPr>
            <w:tcW w:w="256" w:type="dxa"/>
            <w:gridSpan w:val="2"/>
            <w:tcBorders>
              <w:top w:val="nil"/>
              <w:left w:val="nil"/>
              <w:bottom w:val="nil"/>
              <w:right w:val="nil"/>
            </w:tcBorders>
            <w:shd w:val="clear" w:color="auto" w:fill="auto"/>
            <w:noWrap/>
            <w:vAlign w:val="bottom"/>
            <w:hideMark/>
          </w:tcPr>
          <w:p w14:paraId="2C064902" w14:textId="77777777" w:rsidR="00570EEE" w:rsidRPr="00065F1F" w:rsidRDefault="00570EEE" w:rsidP="00CC132F">
            <w:pPr>
              <w:rPr>
                <w:sz w:val="20"/>
                <w:szCs w:val="20"/>
              </w:rPr>
            </w:pPr>
          </w:p>
        </w:tc>
        <w:tc>
          <w:tcPr>
            <w:tcW w:w="1248" w:type="dxa"/>
            <w:gridSpan w:val="2"/>
            <w:tcBorders>
              <w:top w:val="nil"/>
              <w:left w:val="nil"/>
              <w:bottom w:val="nil"/>
              <w:right w:val="nil"/>
            </w:tcBorders>
            <w:shd w:val="clear" w:color="auto" w:fill="auto"/>
            <w:noWrap/>
            <w:vAlign w:val="bottom"/>
            <w:hideMark/>
          </w:tcPr>
          <w:p w14:paraId="082BA80C"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0DDA916E" w14:textId="77777777" w:rsidR="00570EEE" w:rsidRPr="00065F1F" w:rsidRDefault="00570EEE" w:rsidP="00CC132F">
            <w:pPr>
              <w:rPr>
                <w:sz w:val="20"/>
                <w:szCs w:val="20"/>
              </w:rPr>
            </w:pPr>
          </w:p>
        </w:tc>
        <w:tc>
          <w:tcPr>
            <w:tcW w:w="256" w:type="dxa"/>
            <w:gridSpan w:val="2"/>
            <w:tcBorders>
              <w:top w:val="nil"/>
              <w:left w:val="nil"/>
              <w:bottom w:val="nil"/>
              <w:right w:val="nil"/>
            </w:tcBorders>
            <w:shd w:val="clear" w:color="auto" w:fill="auto"/>
            <w:noWrap/>
            <w:vAlign w:val="bottom"/>
            <w:hideMark/>
          </w:tcPr>
          <w:p w14:paraId="1509DDDD"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369123E7"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791B2CBB" w14:textId="77777777" w:rsidR="00570EEE" w:rsidRPr="00065F1F" w:rsidRDefault="00570EEE" w:rsidP="00CC132F">
            <w:pPr>
              <w:rPr>
                <w:sz w:val="20"/>
                <w:szCs w:val="20"/>
              </w:rPr>
            </w:pPr>
          </w:p>
        </w:tc>
      </w:tr>
      <w:tr w:rsidR="00570EEE" w:rsidRPr="00065F1F" w14:paraId="02E7A0FF" w14:textId="77777777" w:rsidTr="00CC132F">
        <w:trPr>
          <w:trHeight w:val="220"/>
        </w:trPr>
        <w:tc>
          <w:tcPr>
            <w:tcW w:w="1710" w:type="dxa"/>
            <w:tcBorders>
              <w:top w:val="nil"/>
              <w:left w:val="nil"/>
              <w:bottom w:val="nil"/>
              <w:right w:val="nil"/>
            </w:tcBorders>
            <w:shd w:val="clear" w:color="auto" w:fill="auto"/>
            <w:noWrap/>
            <w:vAlign w:val="bottom"/>
            <w:hideMark/>
          </w:tcPr>
          <w:p w14:paraId="0902523A" w14:textId="77777777" w:rsidR="00570EEE" w:rsidRPr="00065F1F" w:rsidRDefault="00570EEE" w:rsidP="00CC132F">
            <w:pPr>
              <w:rPr>
                <w:sz w:val="20"/>
                <w:szCs w:val="20"/>
              </w:rPr>
            </w:pPr>
          </w:p>
        </w:tc>
        <w:tc>
          <w:tcPr>
            <w:tcW w:w="810" w:type="dxa"/>
            <w:tcBorders>
              <w:top w:val="nil"/>
              <w:left w:val="nil"/>
              <w:bottom w:val="nil"/>
              <w:right w:val="nil"/>
            </w:tcBorders>
            <w:shd w:val="clear" w:color="auto" w:fill="auto"/>
            <w:noWrap/>
            <w:vAlign w:val="bottom"/>
            <w:hideMark/>
          </w:tcPr>
          <w:p w14:paraId="39191FC9" w14:textId="77777777" w:rsidR="00570EEE" w:rsidRPr="00065F1F" w:rsidRDefault="00570EEE" w:rsidP="00CC132F">
            <w:pPr>
              <w:rPr>
                <w:sz w:val="20"/>
                <w:szCs w:val="20"/>
              </w:rPr>
            </w:pPr>
          </w:p>
        </w:tc>
        <w:tc>
          <w:tcPr>
            <w:tcW w:w="630" w:type="dxa"/>
            <w:tcBorders>
              <w:top w:val="nil"/>
              <w:left w:val="nil"/>
              <w:bottom w:val="nil"/>
              <w:right w:val="nil"/>
            </w:tcBorders>
            <w:shd w:val="clear" w:color="auto" w:fill="auto"/>
            <w:noWrap/>
            <w:vAlign w:val="bottom"/>
            <w:hideMark/>
          </w:tcPr>
          <w:p w14:paraId="13E53C03" w14:textId="77777777" w:rsidR="00570EEE" w:rsidRPr="00065F1F" w:rsidRDefault="00570EEE" w:rsidP="00CC132F">
            <w:pPr>
              <w:rPr>
                <w:sz w:val="20"/>
                <w:szCs w:val="20"/>
              </w:rPr>
            </w:pPr>
          </w:p>
        </w:tc>
        <w:tc>
          <w:tcPr>
            <w:tcW w:w="326" w:type="dxa"/>
            <w:tcBorders>
              <w:top w:val="nil"/>
              <w:left w:val="nil"/>
              <w:bottom w:val="nil"/>
              <w:right w:val="nil"/>
            </w:tcBorders>
            <w:shd w:val="clear" w:color="auto" w:fill="auto"/>
            <w:noWrap/>
            <w:vAlign w:val="bottom"/>
            <w:hideMark/>
          </w:tcPr>
          <w:p w14:paraId="5C3BF855" w14:textId="77777777" w:rsidR="00570EEE" w:rsidRPr="00065F1F" w:rsidRDefault="00570EEE" w:rsidP="00CC132F">
            <w:pPr>
              <w:rPr>
                <w:sz w:val="20"/>
                <w:szCs w:val="20"/>
              </w:rPr>
            </w:pPr>
          </w:p>
        </w:tc>
        <w:tc>
          <w:tcPr>
            <w:tcW w:w="256" w:type="dxa"/>
            <w:gridSpan w:val="3"/>
            <w:tcBorders>
              <w:top w:val="nil"/>
              <w:left w:val="nil"/>
              <w:bottom w:val="nil"/>
              <w:right w:val="nil"/>
            </w:tcBorders>
            <w:shd w:val="clear" w:color="auto" w:fill="auto"/>
            <w:noWrap/>
            <w:vAlign w:val="bottom"/>
            <w:hideMark/>
          </w:tcPr>
          <w:p w14:paraId="03B2CC65" w14:textId="77777777" w:rsidR="00570EEE" w:rsidRPr="00065F1F" w:rsidRDefault="00570EEE" w:rsidP="00CC132F">
            <w:pPr>
              <w:rPr>
                <w:sz w:val="20"/>
                <w:szCs w:val="20"/>
              </w:rPr>
            </w:pPr>
          </w:p>
        </w:tc>
        <w:tc>
          <w:tcPr>
            <w:tcW w:w="1383" w:type="dxa"/>
            <w:gridSpan w:val="2"/>
            <w:tcBorders>
              <w:top w:val="nil"/>
              <w:left w:val="nil"/>
              <w:bottom w:val="nil"/>
              <w:right w:val="nil"/>
            </w:tcBorders>
            <w:shd w:val="clear" w:color="auto" w:fill="auto"/>
            <w:noWrap/>
            <w:vAlign w:val="bottom"/>
            <w:hideMark/>
          </w:tcPr>
          <w:p w14:paraId="7D57E74D" w14:textId="77777777" w:rsidR="00570EEE" w:rsidRPr="00065F1F" w:rsidRDefault="00570EEE" w:rsidP="00CC132F">
            <w:pPr>
              <w:rPr>
                <w:sz w:val="20"/>
                <w:szCs w:val="20"/>
              </w:rPr>
            </w:pPr>
          </w:p>
        </w:tc>
        <w:tc>
          <w:tcPr>
            <w:tcW w:w="256" w:type="dxa"/>
            <w:gridSpan w:val="2"/>
            <w:tcBorders>
              <w:top w:val="nil"/>
              <w:left w:val="nil"/>
              <w:bottom w:val="nil"/>
              <w:right w:val="nil"/>
            </w:tcBorders>
            <w:shd w:val="clear" w:color="auto" w:fill="auto"/>
            <w:noWrap/>
            <w:vAlign w:val="bottom"/>
            <w:hideMark/>
          </w:tcPr>
          <w:p w14:paraId="3051600C" w14:textId="77777777" w:rsidR="00570EEE" w:rsidRPr="00065F1F" w:rsidRDefault="00570EEE" w:rsidP="00CC132F">
            <w:pPr>
              <w:rPr>
                <w:sz w:val="20"/>
                <w:szCs w:val="20"/>
              </w:rPr>
            </w:pPr>
          </w:p>
        </w:tc>
        <w:tc>
          <w:tcPr>
            <w:tcW w:w="1248" w:type="dxa"/>
            <w:gridSpan w:val="2"/>
            <w:tcBorders>
              <w:top w:val="nil"/>
              <w:left w:val="nil"/>
              <w:bottom w:val="nil"/>
              <w:right w:val="nil"/>
            </w:tcBorders>
            <w:shd w:val="clear" w:color="auto" w:fill="auto"/>
            <w:noWrap/>
            <w:vAlign w:val="bottom"/>
            <w:hideMark/>
          </w:tcPr>
          <w:p w14:paraId="3CDE7591"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3D5100E9" w14:textId="77777777" w:rsidR="00570EEE" w:rsidRPr="00065F1F" w:rsidRDefault="00570EEE" w:rsidP="00CC132F">
            <w:pPr>
              <w:rPr>
                <w:sz w:val="20"/>
                <w:szCs w:val="20"/>
              </w:rPr>
            </w:pPr>
          </w:p>
        </w:tc>
        <w:tc>
          <w:tcPr>
            <w:tcW w:w="256" w:type="dxa"/>
            <w:gridSpan w:val="2"/>
            <w:tcBorders>
              <w:top w:val="nil"/>
              <w:left w:val="nil"/>
              <w:bottom w:val="nil"/>
              <w:right w:val="nil"/>
            </w:tcBorders>
            <w:shd w:val="clear" w:color="auto" w:fill="auto"/>
            <w:noWrap/>
            <w:vAlign w:val="bottom"/>
            <w:hideMark/>
          </w:tcPr>
          <w:p w14:paraId="679CBE30"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03392596" w14:textId="77777777" w:rsidR="00570EEE" w:rsidRPr="00065F1F" w:rsidRDefault="00570EEE" w:rsidP="00CC132F">
            <w:pPr>
              <w:rPr>
                <w:sz w:val="20"/>
                <w:szCs w:val="20"/>
              </w:rPr>
            </w:pPr>
          </w:p>
        </w:tc>
        <w:tc>
          <w:tcPr>
            <w:tcW w:w="877" w:type="dxa"/>
            <w:gridSpan w:val="2"/>
            <w:tcBorders>
              <w:top w:val="nil"/>
              <w:left w:val="nil"/>
              <w:bottom w:val="nil"/>
              <w:right w:val="nil"/>
            </w:tcBorders>
            <w:shd w:val="clear" w:color="auto" w:fill="auto"/>
            <w:noWrap/>
            <w:vAlign w:val="bottom"/>
            <w:hideMark/>
          </w:tcPr>
          <w:p w14:paraId="42639F6B" w14:textId="77777777" w:rsidR="00570EEE" w:rsidRPr="00065F1F" w:rsidRDefault="00570EEE" w:rsidP="00CC132F">
            <w:pPr>
              <w:rPr>
                <w:sz w:val="20"/>
                <w:szCs w:val="20"/>
              </w:rPr>
            </w:pPr>
          </w:p>
        </w:tc>
      </w:tr>
    </w:tbl>
    <w:p w14:paraId="0B1807F1" w14:textId="77777777" w:rsidR="00570EEE" w:rsidRDefault="00570EEE" w:rsidP="00570EEE">
      <w:pPr>
        <w:shd w:val="clear" w:color="auto" w:fill="FFFFFF"/>
        <w:spacing w:before="75"/>
        <w:textAlignment w:val="baseline"/>
      </w:pPr>
      <w:r>
        <w:t>The bottom 40 percent of the populations income per capital = 1500, - florin</w:t>
      </w:r>
    </w:p>
    <w:p w14:paraId="33F56FF6" w14:textId="77777777" w:rsidR="00570EEE" w:rsidRDefault="00570EEE" w:rsidP="00570EEE">
      <w:r>
        <w:t>The national average income=2,899.58 florin (per year 34,783. - per year)</w:t>
      </w:r>
    </w:p>
    <w:p w14:paraId="69D4FECE" w14:textId="33FF611A" w:rsidR="00570EEE" w:rsidRDefault="00570EEE" w:rsidP="00570EEE">
      <w:r>
        <w:t xml:space="preserve">I have contacted CBS and checked on their website they have this information regarding the income categories going from the lowest 10 </w:t>
      </w:r>
      <w:r w:rsidR="0031747D">
        <w:t>percentiles</w:t>
      </w:r>
      <w:r>
        <w:t xml:space="preserve"> until the 90 </w:t>
      </w:r>
      <w:r w:rsidR="0031747D">
        <w:t>percentiles</w:t>
      </w:r>
      <w:r>
        <w:t xml:space="preserve">; but, they are not focusing on getting the bottom 40 percent its income at a rate higher than the national average by 2030. </w:t>
      </w:r>
      <w:r w:rsidR="00B52CD0">
        <w:t>Aruba has all the information but is not working or is not focusing on raising the income at that rate.</w:t>
      </w:r>
    </w:p>
    <w:p w14:paraId="5D6AC1E6" w14:textId="77777777" w:rsidR="003D10E4" w:rsidRDefault="003D10E4" w:rsidP="00570EEE"/>
    <w:p w14:paraId="3CF23C18" w14:textId="77777777" w:rsidR="00127B8C" w:rsidRPr="00127B8C" w:rsidRDefault="00127B8C" w:rsidP="00D93DD5">
      <w:pPr>
        <w:spacing w:before="75"/>
        <w:textAlignment w:val="baseline"/>
      </w:pPr>
      <w:r w:rsidRPr="00D93DD5">
        <w:rPr>
          <w:shd w:val="clear" w:color="auto" w:fill="FFFFFF"/>
        </w:rPr>
        <w:t>My second indicator is: Proportion of people living below 50 per cent of median income, by      age, sex and persons with disabilities</w:t>
      </w:r>
    </w:p>
    <w:p w14:paraId="33F82ADA" w14:textId="77777777" w:rsidR="00127B8C" w:rsidRDefault="00127B8C" w:rsidP="00D93DD5">
      <w:pPr>
        <w:spacing w:before="75"/>
        <w:textAlignment w:val="baseline"/>
        <w:rPr>
          <w:shd w:val="clear" w:color="auto" w:fill="FFFFFF"/>
        </w:rPr>
      </w:pPr>
      <w:r w:rsidRPr="00127B8C">
        <w:t xml:space="preserve">This indicator’s target is: </w:t>
      </w:r>
      <w:r w:rsidRPr="00127B8C">
        <w:rPr>
          <w:shd w:val="clear" w:color="auto" w:fill="FFFFFF"/>
        </w:rPr>
        <w:t>By 2030, empower and promote the social, economic and political inclusion of all, irrespective of age, sex, disability, race, ethnicity, origin, religion or economic or other status</w:t>
      </w:r>
    </w:p>
    <w:p w14:paraId="34B39804" w14:textId="2745E99C" w:rsidR="00CA39DB" w:rsidRDefault="009C29A6" w:rsidP="00D93DD5">
      <w:pPr>
        <w:spacing w:before="75"/>
        <w:textAlignment w:val="baseline"/>
        <w:rPr>
          <w:shd w:val="clear" w:color="auto" w:fill="FFFFFF"/>
        </w:rPr>
      </w:pPr>
      <w:r>
        <w:rPr>
          <w:shd w:val="clear" w:color="auto" w:fill="FFFFFF"/>
        </w:rPr>
        <w:t>I have looked on several sites online at; CBS, CATC, Censo and have tried calling but CATC and Censo did not answer they do not require this information</w:t>
      </w:r>
      <w:r w:rsidR="0031747D">
        <w:rPr>
          <w:shd w:val="clear" w:color="auto" w:fill="FFFFFF"/>
        </w:rPr>
        <w:t xml:space="preserve"> on their websites, and CBS does not have this information.</w:t>
      </w:r>
    </w:p>
    <w:p w14:paraId="6499F30D" w14:textId="77777777" w:rsidR="009C29A6" w:rsidRPr="00127B8C" w:rsidRDefault="009C29A6" w:rsidP="00D93DD5">
      <w:pPr>
        <w:spacing w:before="75"/>
        <w:textAlignment w:val="baseline"/>
        <w:rPr>
          <w:shd w:val="clear" w:color="auto" w:fill="FFFFFF"/>
        </w:rPr>
      </w:pPr>
    </w:p>
    <w:p w14:paraId="5F351D07" w14:textId="64C512C0" w:rsidR="00B52CD0" w:rsidRDefault="00127B8C" w:rsidP="00B52CD0">
      <w:pPr>
        <w:spacing w:before="75"/>
        <w:textAlignment w:val="baseline"/>
        <w:rPr>
          <w:shd w:val="clear" w:color="auto" w:fill="FFFFFF"/>
        </w:rPr>
      </w:pPr>
      <w:r w:rsidRPr="00127B8C">
        <w:rPr>
          <w:shd w:val="clear" w:color="auto" w:fill="FFFFFF"/>
        </w:rPr>
        <w:t>This goal is important to Aruba because in Aruba there is still a big difference in income amongst the</w:t>
      </w:r>
      <w:r w:rsidR="00D93DD5">
        <w:rPr>
          <w:shd w:val="clear" w:color="auto" w:fill="FFFFFF"/>
        </w:rPr>
        <w:t xml:space="preserve"> population. Although, Aruba is considere</w:t>
      </w:r>
      <w:r w:rsidR="004258F9">
        <w:rPr>
          <w:shd w:val="clear" w:color="auto" w:fill="FFFFFF"/>
        </w:rPr>
        <w:t xml:space="preserve">d a rich Island there is still a big gap between the incomes you can see it in the table above. </w:t>
      </w:r>
      <w:r w:rsidRPr="00127B8C">
        <w:rPr>
          <w:shd w:val="clear" w:color="auto" w:fill="FFFFFF"/>
        </w:rPr>
        <w:t xml:space="preserve">Aruba </w:t>
      </w:r>
      <w:r w:rsidR="00D93DD5">
        <w:rPr>
          <w:shd w:val="clear" w:color="auto" w:fill="FFFFFF"/>
        </w:rPr>
        <w:t>should work on reducing their inequality by letting the rich pay more to help the poor that are struggling to buy their meals, and also help more with the disabled people and people without jobs with mor</w:t>
      </w:r>
      <w:r w:rsidR="00B03D71">
        <w:rPr>
          <w:shd w:val="clear" w:color="auto" w:fill="FFFFFF"/>
        </w:rPr>
        <w:t xml:space="preserve">e subsidies, because Aruba still does not have a good </w:t>
      </w:r>
      <w:r w:rsidR="004A33E7">
        <w:rPr>
          <w:shd w:val="clear" w:color="auto" w:fill="FFFFFF"/>
        </w:rPr>
        <w:t>subsidy</w:t>
      </w:r>
      <w:r w:rsidR="00B03D71">
        <w:rPr>
          <w:shd w:val="clear" w:color="auto" w:fill="FFFFFF"/>
        </w:rPr>
        <w:t xml:space="preserve"> system where if you are unemployed or </w:t>
      </w:r>
      <w:r w:rsidR="004A33E7">
        <w:rPr>
          <w:shd w:val="clear" w:color="auto" w:fill="FFFFFF"/>
        </w:rPr>
        <w:t>handicap</w:t>
      </w:r>
      <w:r w:rsidR="00122110">
        <w:rPr>
          <w:shd w:val="clear" w:color="auto" w:fill="FFFFFF"/>
        </w:rPr>
        <w:t xml:space="preserve"> to get a subsidy.</w:t>
      </w:r>
      <w:bookmarkStart w:id="0" w:name="_GoBack"/>
      <w:bookmarkEnd w:id="0"/>
    </w:p>
    <w:p w14:paraId="436235AE" w14:textId="77777777" w:rsidR="00EA3784" w:rsidRPr="00B52CD0" w:rsidRDefault="00C210DA" w:rsidP="00B52CD0">
      <w:pPr>
        <w:spacing w:before="75"/>
        <w:jc w:val="center"/>
        <w:textAlignment w:val="baseline"/>
        <w:rPr>
          <w:b/>
          <w:shd w:val="clear" w:color="auto" w:fill="FFFFFF"/>
        </w:rPr>
      </w:pPr>
      <w:r w:rsidRPr="00B52CD0">
        <w:rPr>
          <w:b/>
          <w:shd w:val="clear" w:color="auto" w:fill="FFFFFF"/>
        </w:rPr>
        <w:t xml:space="preserve">Inequality linked to </w:t>
      </w:r>
      <w:r w:rsidR="00AD7E1F" w:rsidRPr="00B52CD0">
        <w:rPr>
          <w:b/>
          <w:shd w:val="clear" w:color="auto" w:fill="FFFFFF"/>
        </w:rPr>
        <w:t>waste management</w:t>
      </w:r>
      <w:r w:rsidR="005B2B23" w:rsidRPr="00B52CD0">
        <w:rPr>
          <w:b/>
          <w:shd w:val="clear" w:color="auto" w:fill="FFFFFF"/>
        </w:rPr>
        <w:t xml:space="preserve"> in Aruba:</w:t>
      </w:r>
    </w:p>
    <w:p w14:paraId="7D839459" w14:textId="77777777" w:rsidR="00614465" w:rsidRDefault="000B0339" w:rsidP="000B0339">
      <w:pPr>
        <w:rPr>
          <w:rStyle w:val="al-author-name"/>
          <w:color w:val="000000" w:themeColor="text1"/>
          <w:bdr w:val="none" w:sz="0" w:space="0" w:color="auto" w:frame="1"/>
        </w:rPr>
      </w:pPr>
      <w:r>
        <w:rPr>
          <w:rFonts w:ascii="Times" w:hAnsi="Times"/>
          <w:color w:val="2A2A2A"/>
          <w:sz w:val="23"/>
          <w:szCs w:val="23"/>
          <w:shd w:val="clear" w:color="auto" w:fill="EFF2F7"/>
        </w:rPr>
        <w:t>“</w:t>
      </w:r>
      <w:r w:rsidR="00C210DA" w:rsidRPr="00C210DA">
        <w:rPr>
          <w:rFonts w:ascii="Times" w:hAnsi="Times"/>
          <w:color w:val="2A2A2A"/>
          <w:sz w:val="23"/>
          <w:szCs w:val="23"/>
          <w:shd w:val="clear" w:color="auto" w:fill="EFF2F7"/>
        </w:rPr>
        <w:t>Available data provide consistent indications that waste facilities are often disproportionally more located in areas with more deprived residents, or from ethnical minorities. This applies to waste incinerators, landfills, hazardous waste sites, legal and illegal</w:t>
      </w:r>
      <w:r w:rsidR="00C210DA" w:rsidRPr="00C210DA">
        <w:rPr>
          <w:color w:val="000000" w:themeColor="text1"/>
          <w:shd w:val="clear" w:color="auto" w:fill="EFF2F7"/>
        </w:rPr>
        <w:t>.</w:t>
      </w:r>
      <w:r w:rsidRPr="000B0339">
        <w:rPr>
          <w:color w:val="000000" w:themeColor="text1"/>
          <w:shd w:val="clear" w:color="auto" w:fill="EFF2F7"/>
        </w:rPr>
        <w:t>”</w:t>
      </w:r>
      <w:r w:rsidRPr="000B0339">
        <w:rPr>
          <w:color w:val="000000" w:themeColor="text1"/>
        </w:rPr>
        <w:t xml:space="preserve">( </w:t>
      </w:r>
      <w:hyperlink r:id="rId5" w:history="1">
        <w:r w:rsidRPr="000B0339">
          <w:rPr>
            <w:rStyle w:val="Hyperlink"/>
            <w:color w:val="000000" w:themeColor="text1"/>
            <w:u w:val="none"/>
            <w:bdr w:val="none" w:sz="0" w:space="0" w:color="auto" w:frame="1"/>
          </w:rPr>
          <w:t>Martuzzi</w:t>
        </w:r>
      </w:hyperlink>
      <w:r w:rsidRPr="000B0339">
        <w:rPr>
          <w:rStyle w:val="apple-converted-space"/>
          <w:color w:val="000000" w:themeColor="text1"/>
          <w:shd w:val="clear" w:color="auto" w:fill="FFFFFF"/>
        </w:rPr>
        <w:t> </w:t>
      </w:r>
      <w:r w:rsidRPr="000B0339">
        <w:rPr>
          <w:rStyle w:val="apple-converted-space"/>
          <w:color w:val="000000" w:themeColor="text1"/>
          <w:shd w:val="clear" w:color="auto" w:fill="FFFFFF"/>
        </w:rPr>
        <w:t xml:space="preserve">&amp; </w:t>
      </w:r>
      <w:hyperlink r:id="rId6" w:history="1">
        <w:r w:rsidRPr="000B0339">
          <w:rPr>
            <w:rStyle w:val="Hyperlink"/>
            <w:color w:val="000000" w:themeColor="text1"/>
            <w:u w:val="none"/>
            <w:bdr w:val="none" w:sz="0" w:space="0" w:color="auto" w:frame="1"/>
          </w:rPr>
          <w:t>M</w:t>
        </w:r>
        <w:r w:rsidRPr="000B0339">
          <w:rPr>
            <w:rStyle w:val="Hyperlink"/>
            <w:color w:val="000000" w:themeColor="text1"/>
            <w:u w:val="none"/>
            <w:bdr w:val="none" w:sz="0" w:space="0" w:color="auto" w:frame="1"/>
          </w:rPr>
          <w:t>itis</w:t>
        </w:r>
      </w:hyperlink>
      <w:r w:rsidRPr="000B0339">
        <w:rPr>
          <w:rStyle w:val="apple-converted-space"/>
          <w:color w:val="000000" w:themeColor="text1"/>
          <w:shd w:val="clear" w:color="auto" w:fill="FFFFFF"/>
        </w:rPr>
        <w:t> </w:t>
      </w:r>
      <w:r w:rsidRPr="000B0339">
        <w:rPr>
          <w:rStyle w:val="apple-converted-space"/>
          <w:color w:val="000000" w:themeColor="text1"/>
          <w:shd w:val="clear" w:color="auto" w:fill="FFFFFF"/>
        </w:rPr>
        <w:t xml:space="preserve">&amp; </w:t>
      </w:r>
      <w:hyperlink r:id="rId7" w:history="1">
        <w:r w:rsidRPr="000B0339">
          <w:rPr>
            <w:rStyle w:val="Hyperlink"/>
            <w:color w:val="000000" w:themeColor="text1"/>
            <w:u w:val="none"/>
            <w:bdr w:val="none" w:sz="0" w:space="0" w:color="auto" w:frame="1"/>
          </w:rPr>
          <w:t>Forastiere</w:t>
        </w:r>
      </w:hyperlink>
      <w:r w:rsidRPr="000B0339">
        <w:rPr>
          <w:rStyle w:val="al-author-name"/>
          <w:color w:val="000000" w:themeColor="text1"/>
          <w:bdr w:val="none" w:sz="0" w:space="0" w:color="auto" w:frame="1"/>
        </w:rPr>
        <w:t>, 2010)</w:t>
      </w:r>
      <w:r w:rsidR="00614465">
        <w:rPr>
          <w:rStyle w:val="al-author-name"/>
          <w:color w:val="000000" w:themeColor="text1"/>
          <w:bdr w:val="none" w:sz="0" w:space="0" w:color="auto" w:frame="1"/>
        </w:rPr>
        <w:t>.</w:t>
      </w:r>
    </w:p>
    <w:p w14:paraId="47648C13" w14:textId="3BDF101F" w:rsidR="000B0339" w:rsidRDefault="000B0339" w:rsidP="000B0339">
      <w:pPr>
        <w:rPr>
          <w:rStyle w:val="al-author-name"/>
          <w:color w:val="000000" w:themeColor="text1"/>
          <w:bdr w:val="none" w:sz="0" w:space="0" w:color="auto" w:frame="1"/>
        </w:rPr>
      </w:pPr>
      <w:r>
        <w:rPr>
          <w:rStyle w:val="al-author-name"/>
          <w:color w:val="000000" w:themeColor="text1"/>
          <w:bdr w:val="none" w:sz="0" w:space="0" w:color="auto" w:frame="1"/>
        </w:rPr>
        <w:t xml:space="preserve"> </w:t>
      </w:r>
      <w:r w:rsidR="003864DD">
        <w:rPr>
          <w:rStyle w:val="al-author-name"/>
          <w:color w:val="000000" w:themeColor="text1"/>
          <w:bdr w:val="none" w:sz="0" w:space="0" w:color="auto" w:frame="1"/>
        </w:rPr>
        <w:t xml:space="preserve">Reducing inequality could help with waste management in general undeveloped countries that do not have all the technology are often the ones that do not take good care of their waste as should be done </w:t>
      </w:r>
      <w:r w:rsidR="007A2132">
        <w:rPr>
          <w:rStyle w:val="al-author-name"/>
          <w:color w:val="000000" w:themeColor="text1"/>
          <w:bdr w:val="none" w:sz="0" w:space="0" w:color="auto" w:frame="1"/>
        </w:rPr>
        <w:t>because they do not have the resources(money) available to impro</w:t>
      </w:r>
      <w:r w:rsidR="00614465">
        <w:rPr>
          <w:rStyle w:val="al-author-name"/>
          <w:color w:val="000000" w:themeColor="text1"/>
          <w:bdr w:val="none" w:sz="0" w:space="0" w:color="auto" w:frame="1"/>
        </w:rPr>
        <w:t>ve their ways. On the other hand,</w:t>
      </w:r>
      <w:r w:rsidR="007A2132">
        <w:rPr>
          <w:rStyle w:val="al-author-name"/>
          <w:color w:val="000000" w:themeColor="text1"/>
          <w:bdr w:val="none" w:sz="0" w:space="0" w:color="auto" w:frame="1"/>
        </w:rPr>
        <w:t xml:space="preserve"> </w:t>
      </w:r>
      <w:r w:rsidR="00614465">
        <w:rPr>
          <w:rStyle w:val="al-author-name"/>
          <w:color w:val="000000" w:themeColor="text1"/>
          <w:bdr w:val="none" w:sz="0" w:space="0" w:color="auto" w:frame="1"/>
        </w:rPr>
        <w:t xml:space="preserve">often people with higher income use more so have more waste so it is an inverse relationship. Inequality linked to waste management in Aruba. If there was less inequality Aruba could take the opportunity to reduce waste by asking for more tax to those that have a higher income and a little to those that have less income and that can be used to start recycling in Aruba, it has to be done strictly and force everyone to have separated bins so it can be picked up and recycled. </w:t>
      </w:r>
    </w:p>
    <w:p w14:paraId="6986F663" w14:textId="77777777" w:rsidR="00614465" w:rsidRPr="000B0339" w:rsidRDefault="00614465" w:rsidP="000B0339">
      <w:pPr>
        <w:rPr>
          <w:rStyle w:val="al-author-name"/>
          <w:color w:val="000000" w:themeColor="text1"/>
          <w:bdr w:val="none" w:sz="0" w:space="0" w:color="auto" w:frame="1"/>
        </w:rPr>
      </w:pPr>
    </w:p>
    <w:p w14:paraId="4C82BD20" w14:textId="77777777" w:rsidR="000B0339" w:rsidRPr="000B0339" w:rsidRDefault="000B0339" w:rsidP="000B0339">
      <w:pPr>
        <w:rPr>
          <w:color w:val="000000" w:themeColor="text1"/>
        </w:rPr>
      </w:pPr>
    </w:p>
    <w:p w14:paraId="64942979" w14:textId="77777777" w:rsidR="00570EEE" w:rsidRDefault="00570EEE" w:rsidP="00570EEE">
      <w:pPr>
        <w:shd w:val="clear" w:color="auto" w:fill="FFFFFF"/>
        <w:spacing w:before="75"/>
        <w:textAlignment w:val="baseline"/>
      </w:pPr>
    </w:p>
    <w:p w14:paraId="71FE092E" w14:textId="77777777" w:rsidR="00D93DD5" w:rsidRDefault="00D93DD5" w:rsidP="00127B8C">
      <w:pPr>
        <w:shd w:val="clear" w:color="auto" w:fill="FFFFFF"/>
        <w:spacing w:before="75"/>
        <w:textAlignment w:val="baseline"/>
      </w:pPr>
    </w:p>
    <w:p w14:paraId="53A16481" w14:textId="2BD00731" w:rsidR="009C29A6" w:rsidRPr="009C29A6" w:rsidRDefault="009C29A6" w:rsidP="009C29A6">
      <w:pPr>
        <w:shd w:val="clear" w:color="auto" w:fill="FFFFFF"/>
        <w:spacing w:before="75"/>
        <w:jc w:val="center"/>
        <w:textAlignment w:val="baseline"/>
        <w:rPr>
          <w:b/>
        </w:rPr>
      </w:pPr>
      <w:r w:rsidRPr="009C29A6">
        <w:rPr>
          <w:b/>
        </w:rPr>
        <w:t>References:</w:t>
      </w:r>
    </w:p>
    <w:p w14:paraId="71999402" w14:textId="77777777" w:rsidR="009C29A6" w:rsidRDefault="009C29A6" w:rsidP="00127B8C">
      <w:pPr>
        <w:shd w:val="clear" w:color="auto" w:fill="FFFFFF"/>
        <w:spacing w:before="75"/>
        <w:textAlignment w:val="baseline"/>
      </w:pPr>
    </w:p>
    <w:p w14:paraId="596AD800" w14:textId="2084A7D4" w:rsidR="009C29A6" w:rsidRDefault="009C29A6" w:rsidP="009C29A6">
      <w:pPr>
        <w:pStyle w:val="ListParagraph"/>
        <w:numPr>
          <w:ilvl w:val="0"/>
          <w:numId w:val="7"/>
        </w:numPr>
        <w:shd w:val="clear" w:color="auto" w:fill="FFFFFF"/>
        <w:spacing w:before="75"/>
        <w:textAlignment w:val="baseline"/>
      </w:pPr>
      <w:hyperlink r:id="rId8" w:history="1">
        <w:r w:rsidRPr="00FE510F">
          <w:rPr>
            <w:rStyle w:val="Hyperlink"/>
          </w:rPr>
          <w:t>https://academic.oup.com/eurpub/article/20/1/21/611240</w:t>
        </w:r>
      </w:hyperlink>
    </w:p>
    <w:p w14:paraId="7E422688" w14:textId="2FCC8406" w:rsidR="009C29A6" w:rsidRPr="009C29A6" w:rsidRDefault="009C29A6" w:rsidP="009C29A6">
      <w:pPr>
        <w:pStyle w:val="ListParagraph"/>
        <w:numPr>
          <w:ilvl w:val="0"/>
          <w:numId w:val="7"/>
        </w:numPr>
        <w:spacing w:before="75"/>
        <w:textAlignment w:val="baseline"/>
        <w:rPr>
          <w:shd w:val="clear" w:color="auto" w:fill="FFFFFF"/>
        </w:rPr>
      </w:pPr>
      <w:hyperlink r:id="rId9" w:history="1">
        <w:r w:rsidRPr="00FE510F">
          <w:rPr>
            <w:rStyle w:val="Hyperlink"/>
            <w:rFonts w:ascii="Times" w:hAnsi="Times"/>
            <w:sz w:val="23"/>
            <w:szCs w:val="23"/>
            <w:shd w:val="clear" w:color="auto" w:fill="EFF2F7"/>
          </w:rPr>
          <w:t>https://academic.oup.com/eurpub/article/20/1/21/611240</w:t>
        </w:r>
      </w:hyperlink>
    </w:p>
    <w:p w14:paraId="530E2FD3" w14:textId="45E3B24B" w:rsidR="009C29A6" w:rsidRPr="009C29A6" w:rsidRDefault="009C29A6" w:rsidP="009C29A6">
      <w:pPr>
        <w:pStyle w:val="ListParagraph"/>
        <w:numPr>
          <w:ilvl w:val="0"/>
          <w:numId w:val="7"/>
        </w:numPr>
        <w:rPr>
          <w:sz w:val="20"/>
          <w:szCs w:val="20"/>
        </w:rPr>
      </w:pPr>
      <w:hyperlink r:id="rId10" w:history="1">
        <w:r w:rsidRPr="009C29A6">
          <w:rPr>
            <w:rStyle w:val="Hyperlink"/>
            <w:sz w:val="20"/>
            <w:szCs w:val="20"/>
          </w:rPr>
          <w:t>http://www.averagesalarysurvey.com/aruba</w:t>
        </w:r>
      </w:hyperlink>
    </w:p>
    <w:p w14:paraId="070CFA95" w14:textId="796EC2AD" w:rsidR="009C29A6" w:rsidRPr="009C29A6" w:rsidRDefault="009C29A6" w:rsidP="009C29A6">
      <w:pPr>
        <w:pStyle w:val="ListParagraph"/>
        <w:numPr>
          <w:ilvl w:val="0"/>
          <w:numId w:val="7"/>
        </w:numPr>
        <w:rPr>
          <w:sz w:val="20"/>
          <w:szCs w:val="20"/>
        </w:rPr>
      </w:pPr>
      <w:hyperlink r:id="rId11" w:history="1">
        <w:r w:rsidRPr="009C29A6">
          <w:rPr>
            <w:rStyle w:val="Hyperlink"/>
            <w:sz w:val="20"/>
            <w:szCs w:val="20"/>
          </w:rPr>
          <w:t>http://cbs.aw/wp/index.php/2016/11/02/national-accounts-tables/</w:t>
        </w:r>
      </w:hyperlink>
    </w:p>
    <w:p w14:paraId="4ACD18FB" w14:textId="3C7E7AC8" w:rsidR="009C29A6" w:rsidRPr="009C29A6" w:rsidRDefault="009C29A6" w:rsidP="009C29A6">
      <w:pPr>
        <w:pStyle w:val="ListParagraph"/>
        <w:numPr>
          <w:ilvl w:val="0"/>
          <w:numId w:val="7"/>
        </w:numPr>
        <w:spacing w:before="75"/>
        <w:textAlignment w:val="baseline"/>
        <w:rPr>
          <w:shd w:val="clear" w:color="auto" w:fill="FFFFFF"/>
        </w:rPr>
      </w:pPr>
      <w:r w:rsidRPr="009C29A6">
        <w:rPr>
          <w:rFonts w:ascii="Times" w:hAnsi="Times"/>
          <w:color w:val="2A2A2A"/>
          <w:sz w:val="23"/>
          <w:szCs w:val="23"/>
          <w:shd w:val="clear" w:color="auto" w:fill="EFF2F7"/>
        </w:rPr>
        <w:t>https://academic.oup.com/eurpub/article/20/1/21/611240</w:t>
      </w:r>
    </w:p>
    <w:p w14:paraId="39B31E9A" w14:textId="77777777" w:rsidR="00D93DD5" w:rsidRDefault="00D93DD5" w:rsidP="00127B8C">
      <w:pPr>
        <w:shd w:val="clear" w:color="auto" w:fill="FFFFFF"/>
        <w:spacing w:before="75"/>
        <w:textAlignment w:val="baseline"/>
      </w:pPr>
    </w:p>
    <w:p w14:paraId="39442C7A" w14:textId="77777777" w:rsidR="009C29A6" w:rsidRPr="00127B8C" w:rsidRDefault="009C29A6" w:rsidP="00127B8C">
      <w:pPr>
        <w:shd w:val="clear" w:color="auto" w:fill="FFFFFF"/>
        <w:spacing w:before="75"/>
        <w:textAlignment w:val="baseline"/>
      </w:pPr>
    </w:p>
    <w:sectPr w:rsidR="009C29A6" w:rsidRPr="00127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75E55"/>
    <w:multiLevelType w:val="multilevel"/>
    <w:tmpl w:val="6BD4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262660"/>
    <w:multiLevelType w:val="hybridMultilevel"/>
    <w:tmpl w:val="D4788048"/>
    <w:lvl w:ilvl="0" w:tplc="32B2559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D61D0"/>
    <w:multiLevelType w:val="multilevel"/>
    <w:tmpl w:val="8D52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2A34EB"/>
    <w:multiLevelType w:val="multilevel"/>
    <w:tmpl w:val="D67C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D77450"/>
    <w:multiLevelType w:val="multilevel"/>
    <w:tmpl w:val="D222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577BCA"/>
    <w:multiLevelType w:val="multilevel"/>
    <w:tmpl w:val="7EC8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2A7248"/>
    <w:multiLevelType w:val="multilevel"/>
    <w:tmpl w:val="F932B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B8D"/>
    <w:rsid w:val="00007B8D"/>
    <w:rsid w:val="00065F1F"/>
    <w:rsid w:val="000B0339"/>
    <w:rsid w:val="000C4805"/>
    <w:rsid w:val="00122110"/>
    <w:rsid w:val="00127B8C"/>
    <w:rsid w:val="001C1397"/>
    <w:rsid w:val="00262933"/>
    <w:rsid w:val="002D52E4"/>
    <w:rsid w:val="0031747D"/>
    <w:rsid w:val="003864DD"/>
    <w:rsid w:val="003D10E4"/>
    <w:rsid w:val="004258F9"/>
    <w:rsid w:val="004A33E7"/>
    <w:rsid w:val="004F4405"/>
    <w:rsid w:val="00524150"/>
    <w:rsid w:val="00570EEE"/>
    <w:rsid w:val="005B2B23"/>
    <w:rsid w:val="005D0515"/>
    <w:rsid w:val="005F5333"/>
    <w:rsid w:val="00614465"/>
    <w:rsid w:val="0068256D"/>
    <w:rsid w:val="0079737E"/>
    <w:rsid w:val="007A2132"/>
    <w:rsid w:val="0082405E"/>
    <w:rsid w:val="008B1E39"/>
    <w:rsid w:val="009C29A6"/>
    <w:rsid w:val="00AD7E1F"/>
    <w:rsid w:val="00B03D71"/>
    <w:rsid w:val="00B40A0B"/>
    <w:rsid w:val="00B52CD0"/>
    <w:rsid w:val="00BB0F30"/>
    <w:rsid w:val="00C210DA"/>
    <w:rsid w:val="00C420B9"/>
    <w:rsid w:val="00C55BD5"/>
    <w:rsid w:val="00CA39DB"/>
    <w:rsid w:val="00D93DD5"/>
    <w:rsid w:val="00EA378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23C5"/>
  <w15:chartTrackingRefBased/>
  <w15:docId w15:val="{162DE853-98BD-41AD-901A-4F02156E8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7B8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B8D"/>
    <w:pPr>
      <w:spacing w:before="100" w:beforeAutospacing="1" w:after="100" w:afterAutospacing="1"/>
    </w:pPr>
  </w:style>
  <w:style w:type="character" w:styleId="Hyperlink">
    <w:name w:val="Hyperlink"/>
    <w:basedOn w:val="DefaultParagraphFont"/>
    <w:uiPriority w:val="99"/>
    <w:unhideWhenUsed/>
    <w:rsid w:val="00007B8D"/>
    <w:rPr>
      <w:color w:val="0000FF"/>
      <w:u w:val="single"/>
    </w:rPr>
  </w:style>
  <w:style w:type="character" w:styleId="Strong">
    <w:name w:val="Strong"/>
    <w:basedOn w:val="DefaultParagraphFont"/>
    <w:uiPriority w:val="22"/>
    <w:qFormat/>
    <w:rsid w:val="0082405E"/>
    <w:rPr>
      <w:b/>
      <w:bCs/>
    </w:rPr>
  </w:style>
  <w:style w:type="character" w:customStyle="1" w:styleId="apple-converted-space">
    <w:name w:val="apple-converted-space"/>
    <w:basedOn w:val="DefaultParagraphFont"/>
    <w:rsid w:val="00C210DA"/>
  </w:style>
  <w:style w:type="character" w:customStyle="1" w:styleId="al-author-name">
    <w:name w:val="al-author-name"/>
    <w:basedOn w:val="DefaultParagraphFont"/>
    <w:rsid w:val="000B0339"/>
  </w:style>
  <w:style w:type="character" w:styleId="FollowedHyperlink">
    <w:name w:val="FollowedHyperlink"/>
    <w:basedOn w:val="DefaultParagraphFont"/>
    <w:uiPriority w:val="99"/>
    <w:semiHidden/>
    <w:unhideWhenUsed/>
    <w:rsid w:val="000B0339"/>
    <w:rPr>
      <w:color w:val="954F72" w:themeColor="followedHyperlink"/>
      <w:u w:val="single"/>
    </w:rPr>
  </w:style>
  <w:style w:type="paragraph" w:styleId="ListParagraph">
    <w:name w:val="List Paragraph"/>
    <w:basedOn w:val="Normal"/>
    <w:uiPriority w:val="34"/>
    <w:qFormat/>
    <w:rsid w:val="009C2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945">
      <w:bodyDiv w:val="1"/>
      <w:marLeft w:val="0"/>
      <w:marRight w:val="0"/>
      <w:marTop w:val="0"/>
      <w:marBottom w:val="0"/>
      <w:divBdr>
        <w:top w:val="none" w:sz="0" w:space="0" w:color="auto"/>
        <w:left w:val="none" w:sz="0" w:space="0" w:color="auto"/>
        <w:bottom w:val="none" w:sz="0" w:space="0" w:color="auto"/>
        <w:right w:val="none" w:sz="0" w:space="0" w:color="auto"/>
      </w:divBdr>
    </w:div>
    <w:div w:id="33699505">
      <w:bodyDiv w:val="1"/>
      <w:marLeft w:val="0"/>
      <w:marRight w:val="0"/>
      <w:marTop w:val="0"/>
      <w:marBottom w:val="0"/>
      <w:divBdr>
        <w:top w:val="none" w:sz="0" w:space="0" w:color="auto"/>
        <w:left w:val="none" w:sz="0" w:space="0" w:color="auto"/>
        <w:bottom w:val="none" w:sz="0" w:space="0" w:color="auto"/>
        <w:right w:val="none" w:sz="0" w:space="0" w:color="auto"/>
      </w:divBdr>
      <w:divsChild>
        <w:div w:id="222257103">
          <w:marLeft w:val="0"/>
          <w:marRight w:val="0"/>
          <w:marTop w:val="0"/>
          <w:marBottom w:val="75"/>
          <w:divBdr>
            <w:top w:val="none" w:sz="0" w:space="0" w:color="auto"/>
            <w:left w:val="none" w:sz="0" w:space="0" w:color="auto"/>
            <w:bottom w:val="none" w:sz="0" w:space="0" w:color="auto"/>
            <w:right w:val="none" w:sz="0" w:space="0" w:color="auto"/>
          </w:divBdr>
        </w:div>
      </w:divsChild>
    </w:div>
    <w:div w:id="259798069">
      <w:bodyDiv w:val="1"/>
      <w:marLeft w:val="0"/>
      <w:marRight w:val="0"/>
      <w:marTop w:val="0"/>
      <w:marBottom w:val="0"/>
      <w:divBdr>
        <w:top w:val="none" w:sz="0" w:space="0" w:color="auto"/>
        <w:left w:val="none" w:sz="0" w:space="0" w:color="auto"/>
        <w:bottom w:val="none" w:sz="0" w:space="0" w:color="auto"/>
        <w:right w:val="none" w:sz="0" w:space="0" w:color="auto"/>
      </w:divBdr>
    </w:div>
    <w:div w:id="461197110">
      <w:bodyDiv w:val="1"/>
      <w:marLeft w:val="0"/>
      <w:marRight w:val="0"/>
      <w:marTop w:val="0"/>
      <w:marBottom w:val="0"/>
      <w:divBdr>
        <w:top w:val="none" w:sz="0" w:space="0" w:color="auto"/>
        <w:left w:val="none" w:sz="0" w:space="0" w:color="auto"/>
        <w:bottom w:val="none" w:sz="0" w:space="0" w:color="auto"/>
        <w:right w:val="none" w:sz="0" w:space="0" w:color="auto"/>
      </w:divBdr>
    </w:div>
    <w:div w:id="540631623">
      <w:bodyDiv w:val="1"/>
      <w:marLeft w:val="0"/>
      <w:marRight w:val="0"/>
      <w:marTop w:val="0"/>
      <w:marBottom w:val="0"/>
      <w:divBdr>
        <w:top w:val="none" w:sz="0" w:space="0" w:color="auto"/>
        <w:left w:val="none" w:sz="0" w:space="0" w:color="auto"/>
        <w:bottom w:val="none" w:sz="0" w:space="0" w:color="auto"/>
        <w:right w:val="none" w:sz="0" w:space="0" w:color="auto"/>
      </w:divBdr>
    </w:div>
    <w:div w:id="683943408">
      <w:bodyDiv w:val="1"/>
      <w:marLeft w:val="0"/>
      <w:marRight w:val="0"/>
      <w:marTop w:val="0"/>
      <w:marBottom w:val="0"/>
      <w:divBdr>
        <w:top w:val="none" w:sz="0" w:space="0" w:color="auto"/>
        <w:left w:val="none" w:sz="0" w:space="0" w:color="auto"/>
        <w:bottom w:val="none" w:sz="0" w:space="0" w:color="auto"/>
        <w:right w:val="none" w:sz="0" w:space="0" w:color="auto"/>
      </w:divBdr>
    </w:div>
    <w:div w:id="732823659">
      <w:bodyDiv w:val="1"/>
      <w:marLeft w:val="0"/>
      <w:marRight w:val="0"/>
      <w:marTop w:val="0"/>
      <w:marBottom w:val="0"/>
      <w:divBdr>
        <w:top w:val="none" w:sz="0" w:space="0" w:color="auto"/>
        <w:left w:val="none" w:sz="0" w:space="0" w:color="auto"/>
        <w:bottom w:val="none" w:sz="0" w:space="0" w:color="auto"/>
        <w:right w:val="none" w:sz="0" w:space="0" w:color="auto"/>
      </w:divBdr>
    </w:div>
    <w:div w:id="868296364">
      <w:bodyDiv w:val="1"/>
      <w:marLeft w:val="0"/>
      <w:marRight w:val="0"/>
      <w:marTop w:val="0"/>
      <w:marBottom w:val="0"/>
      <w:divBdr>
        <w:top w:val="none" w:sz="0" w:space="0" w:color="auto"/>
        <w:left w:val="none" w:sz="0" w:space="0" w:color="auto"/>
        <w:bottom w:val="none" w:sz="0" w:space="0" w:color="auto"/>
        <w:right w:val="none" w:sz="0" w:space="0" w:color="auto"/>
      </w:divBdr>
    </w:div>
    <w:div w:id="890459586">
      <w:bodyDiv w:val="1"/>
      <w:marLeft w:val="0"/>
      <w:marRight w:val="0"/>
      <w:marTop w:val="0"/>
      <w:marBottom w:val="0"/>
      <w:divBdr>
        <w:top w:val="none" w:sz="0" w:space="0" w:color="auto"/>
        <w:left w:val="none" w:sz="0" w:space="0" w:color="auto"/>
        <w:bottom w:val="none" w:sz="0" w:space="0" w:color="auto"/>
        <w:right w:val="none" w:sz="0" w:space="0" w:color="auto"/>
      </w:divBdr>
    </w:div>
    <w:div w:id="1022434820">
      <w:bodyDiv w:val="1"/>
      <w:marLeft w:val="0"/>
      <w:marRight w:val="0"/>
      <w:marTop w:val="0"/>
      <w:marBottom w:val="0"/>
      <w:divBdr>
        <w:top w:val="none" w:sz="0" w:space="0" w:color="auto"/>
        <w:left w:val="none" w:sz="0" w:space="0" w:color="auto"/>
        <w:bottom w:val="none" w:sz="0" w:space="0" w:color="auto"/>
        <w:right w:val="none" w:sz="0" w:space="0" w:color="auto"/>
      </w:divBdr>
    </w:div>
    <w:div w:id="1688631509">
      <w:bodyDiv w:val="1"/>
      <w:marLeft w:val="0"/>
      <w:marRight w:val="0"/>
      <w:marTop w:val="0"/>
      <w:marBottom w:val="0"/>
      <w:divBdr>
        <w:top w:val="none" w:sz="0" w:space="0" w:color="auto"/>
        <w:left w:val="none" w:sz="0" w:space="0" w:color="auto"/>
        <w:bottom w:val="none" w:sz="0" w:space="0" w:color="auto"/>
        <w:right w:val="none" w:sz="0" w:space="0" w:color="auto"/>
      </w:divBdr>
    </w:div>
    <w:div w:id="1836143288">
      <w:bodyDiv w:val="1"/>
      <w:marLeft w:val="0"/>
      <w:marRight w:val="0"/>
      <w:marTop w:val="0"/>
      <w:marBottom w:val="0"/>
      <w:divBdr>
        <w:top w:val="none" w:sz="0" w:space="0" w:color="auto"/>
        <w:left w:val="none" w:sz="0" w:space="0" w:color="auto"/>
        <w:bottom w:val="none" w:sz="0" w:space="0" w:color="auto"/>
        <w:right w:val="none" w:sz="0" w:space="0" w:color="auto"/>
      </w:divBdr>
    </w:div>
    <w:div w:id="1880555527">
      <w:bodyDiv w:val="1"/>
      <w:marLeft w:val="0"/>
      <w:marRight w:val="0"/>
      <w:marTop w:val="0"/>
      <w:marBottom w:val="0"/>
      <w:divBdr>
        <w:top w:val="none" w:sz="0" w:space="0" w:color="auto"/>
        <w:left w:val="none" w:sz="0" w:space="0" w:color="auto"/>
        <w:bottom w:val="none" w:sz="0" w:space="0" w:color="auto"/>
        <w:right w:val="none" w:sz="0" w:space="0" w:color="auto"/>
      </w:divBdr>
      <w:divsChild>
        <w:div w:id="1480883797">
          <w:marLeft w:val="0"/>
          <w:marRight w:val="150"/>
          <w:marTop w:val="0"/>
          <w:marBottom w:val="0"/>
          <w:divBdr>
            <w:top w:val="none" w:sz="0" w:space="0" w:color="auto"/>
            <w:left w:val="none" w:sz="0" w:space="0" w:color="auto"/>
            <w:bottom w:val="none" w:sz="0" w:space="0" w:color="auto"/>
            <w:right w:val="none" w:sz="0" w:space="0" w:color="auto"/>
          </w:divBdr>
          <w:divsChild>
            <w:div w:id="837423117">
              <w:marLeft w:val="0"/>
              <w:marRight w:val="0"/>
              <w:marTop w:val="0"/>
              <w:marBottom w:val="75"/>
              <w:divBdr>
                <w:top w:val="none" w:sz="0" w:space="0" w:color="auto"/>
                <w:left w:val="none" w:sz="0" w:space="0" w:color="auto"/>
                <w:bottom w:val="none" w:sz="0" w:space="0" w:color="auto"/>
                <w:right w:val="none" w:sz="0" w:space="0" w:color="auto"/>
              </w:divBdr>
            </w:div>
          </w:divsChild>
        </w:div>
        <w:div w:id="1332247772">
          <w:marLeft w:val="0"/>
          <w:marRight w:val="0"/>
          <w:marTop w:val="0"/>
          <w:marBottom w:val="0"/>
          <w:divBdr>
            <w:top w:val="none" w:sz="0" w:space="0" w:color="auto"/>
            <w:left w:val="none" w:sz="0" w:space="0" w:color="auto"/>
            <w:bottom w:val="none" w:sz="0" w:space="0" w:color="auto"/>
            <w:right w:val="none" w:sz="0" w:space="0" w:color="auto"/>
          </w:divBdr>
          <w:divsChild>
            <w:div w:id="908003691">
              <w:marLeft w:val="0"/>
              <w:marRight w:val="0"/>
              <w:marTop w:val="0"/>
              <w:marBottom w:val="75"/>
              <w:divBdr>
                <w:top w:val="none" w:sz="0" w:space="0" w:color="auto"/>
                <w:left w:val="none" w:sz="0" w:space="0" w:color="auto"/>
                <w:bottom w:val="none" w:sz="0" w:space="0" w:color="auto"/>
                <w:right w:val="none" w:sz="0" w:space="0" w:color="auto"/>
              </w:divBdr>
            </w:div>
          </w:divsChild>
        </w:div>
        <w:div w:id="598949720">
          <w:marLeft w:val="0"/>
          <w:marRight w:val="0"/>
          <w:marTop w:val="0"/>
          <w:marBottom w:val="30"/>
          <w:divBdr>
            <w:top w:val="none" w:sz="0" w:space="0" w:color="auto"/>
            <w:left w:val="none" w:sz="0" w:space="0" w:color="auto"/>
            <w:bottom w:val="none" w:sz="0" w:space="0" w:color="auto"/>
            <w:right w:val="none" w:sz="0" w:space="0" w:color="auto"/>
          </w:divBdr>
          <w:divsChild>
            <w:div w:id="1326861989">
              <w:marLeft w:val="0"/>
              <w:marRight w:val="360"/>
              <w:marTop w:val="0"/>
              <w:marBottom w:val="0"/>
              <w:divBdr>
                <w:top w:val="none" w:sz="0" w:space="0" w:color="auto"/>
                <w:left w:val="none" w:sz="0" w:space="0" w:color="auto"/>
                <w:bottom w:val="none" w:sz="0" w:space="0" w:color="auto"/>
                <w:right w:val="none" w:sz="0" w:space="0" w:color="auto"/>
              </w:divBdr>
              <w:divsChild>
                <w:div w:id="882062352">
                  <w:marLeft w:val="0"/>
                  <w:marRight w:val="0"/>
                  <w:marTop w:val="0"/>
                  <w:marBottom w:val="75"/>
                  <w:divBdr>
                    <w:top w:val="none" w:sz="0" w:space="0" w:color="auto"/>
                    <w:left w:val="none" w:sz="0" w:space="0" w:color="auto"/>
                    <w:bottom w:val="none" w:sz="0" w:space="0" w:color="auto"/>
                    <w:right w:val="none" w:sz="0" w:space="0" w:color="auto"/>
                  </w:divBdr>
                </w:div>
              </w:divsChild>
            </w:div>
            <w:div w:id="589434717">
              <w:marLeft w:val="0"/>
              <w:marRight w:val="150"/>
              <w:marTop w:val="0"/>
              <w:marBottom w:val="0"/>
              <w:divBdr>
                <w:top w:val="none" w:sz="0" w:space="0" w:color="auto"/>
                <w:left w:val="none" w:sz="0" w:space="0" w:color="auto"/>
                <w:bottom w:val="none" w:sz="0" w:space="0" w:color="auto"/>
                <w:right w:val="none" w:sz="0" w:space="0" w:color="auto"/>
              </w:divBdr>
            </w:div>
            <w:div w:id="605693812">
              <w:marLeft w:val="0"/>
              <w:marRight w:val="0"/>
              <w:marTop w:val="0"/>
              <w:marBottom w:val="0"/>
              <w:divBdr>
                <w:top w:val="none" w:sz="0" w:space="0" w:color="auto"/>
                <w:left w:val="none" w:sz="0" w:space="0" w:color="auto"/>
                <w:bottom w:val="none" w:sz="0" w:space="0" w:color="auto"/>
                <w:right w:val="none" w:sz="0" w:space="0" w:color="auto"/>
              </w:divBdr>
              <w:divsChild>
                <w:div w:id="916131248">
                  <w:marLeft w:val="0"/>
                  <w:marRight w:val="0"/>
                  <w:marTop w:val="0"/>
                  <w:marBottom w:val="0"/>
                  <w:divBdr>
                    <w:top w:val="none" w:sz="0" w:space="0" w:color="auto"/>
                    <w:left w:val="none" w:sz="0" w:space="0" w:color="auto"/>
                    <w:bottom w:val="dotted" w:sz="6" w:space="2" w:color="CCCCCC"/>
                    <w:right w:val="none" w:sz="0" w:space="0" w:color="auto"/>
                  </w:divBdr>
                  <w:divsChild>
                    <w:div w:id="255528658">
                      <w:marLeft w:val="0"/>
                      <w:marRight w:val="150"/>
                      <w:marTop w:val="0"/>
                      <w:marBottom w:val="0"/>
                      <w:divBdr>
                        <w:top w:val="none" w:sz="0" w:space="0" w:color="auto"/>
                        <w:left w:val="none" w:sz="0" w:space="0" w:color="auto"/>
                        <w:bottom w:val="none" w:sz="0" w:space="0" w:color="auto"/>
                        <w:right w:val="none" w:sz="0" w:space="0" w:color="auto"/>
                      </w:divBdr>
                      <w:divsChild>
                        <w:div w:id="1807116506">
                          <w:marLeft w:val="0"/>
                          <w:marRight w:val="0"/>
                          <w:marTop w:val="0"/>
                          <w:marBottom w:val="75"/>
                          <w:divBdr>
                            <w:top w:val="none" w:sz="0" w:space="0" w:color="auto"/>
                            <w:left w:val="none" w:sz="0" w:space="0" w:color="auto"/>
                            <w:bottom w:val="none" w:sz="0" w:space="0" w:color="auto"/>
                            <w:right w:val="none" w:sz="0" w:space="0" w:color="auto"/>
                          </w:divBdr>
                        </w:div>
                      </w:divsChild>
                    </w:div>
                    <w:div w:id="7271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43739">
          <w:marLeft w:val="0"/>
          <w:marRight w:val="0"/>
          <w:marTop w:val="0"/>
          <w:marBottom w:val="30"/>
          <w:divBdr>
            <w:top w:val="none" w:sz="0" w:space="0" w:color="auto"/>
            <w:left w:val="none" w:sz="0" w:space="0" w:color="auto"/>
            <w:bottom w:val="none" w:sz="0" w:space="0" w:color="auto"/>
            <w:right w:val="none" w:sz="0" w:space="0" w:color="auto"/>
          </w:divBdr>
          <w:divsChild>
            <w:div w:id="642389838">
              <w:marLeft w:val="0"/>
              <w:marRight w:val="360"/>
              <w:marTop w:val="0"/>
              <w:marBottom w:val="0"/>
              <w:divBdr>
                <w:top w:val="none" w:sz="0" w:space="0" w:color="auto"/>
                <w:left w:val="none" w:sz="0" w:space="0" w:color="auto"/>
                <w:bottom w:val="none" w:sz="0" w:space="0" w:color="auto"/>
                <w:right w:val="none" w:sz="0" w:space="0" w:color="auto"/>
              </w:divBdr>
              <w:divsChild>
                <w:div w:id="499080066">
                  <w:marLeft w:val="0"/>
                  <w:marRight w:val="0"/>
                  <w:marTop w:val="0"/>
                  <w:marBottom w:val="75"/>
                  <w:divBdr>
                    <w:top w:val="none" w:sz="0" w:space="0" w:color="auto"/>
                    <w:left w:val="none" w:sz="0" w:space="0" w:color="auto"/>
                    <w:bottom w:val="none" w:sz="0" w:space="0" w:color="auto"/>
                    <w:right w:val="none" w:sz="0" w:space="0" w:color="auto"/>
                  </w:divBdr>
                </w:div>
              </w:divsChild>
            </w:div>
            <w:div w:id="179781800">
              <w:marLeft w:val="0"/>
              <w:marRight w:val="150"/>
              <w:marTop w:val="0"/>
              <w:marBottom w:val="0"/>
              <w:divBdr>
                <w:top w:val="none" w:sz="0" w:space="0" w:color="auto"/>
                <w:left w:val="none" w:sz="0" w:space="0" w:color="auto"/>
                <w:bottom w:val="none" w:sz="0" w:space="0" w:color="auto"/>
                <w:right w:val="none" w:sz="0" w:space="0" w:color="auto"/>
              </w:divBdr>
            </w:div>
            <w:div w:id="245847773">
              <w:marLeft w:val="0"/>
              <w:marRight w:val="0"/>
              <w:marTop w:val="0"/>
              <w:marBottom w:val="0"/>
              <w:divBdr>
                <w:top w:val="none" w:sz="0" w:space="0" w:color="auto"/>
                <w:left w:val="none" w:sz="0" w:space="0" w:color="auto"/>
                <w:bottom w:val="none" w:sz="0" w:space="0" w:color="auto"/>
                <w:right w:val="none" w:sz="0" w:space="0" w:color="auto"/>
              </w:divBdr>
              <w:divsChild>
                <w:div w:id="1533415619">
                  <w:marLeft w:val="0"/>
                  <w:marRight w:val="0"/>
                  <w:marTop w:val="0"/>
                  <w:marBottom w:val="0"/>
                  <w:divBdr>
                    <w:top w:val="none" w:sz="0" w:space="0" w:color="auto"/>
                    <w:left w:val="none" w:sz="0" w:space="0" w:color="auto"/>
                    <w:bottom w:val="dotted" w:sz="6" w:space="2" w:color="CCCCCC"/>
                    <w:right w:val="none" w:sz="0" w:space="0" w:color="auto"/>
                  </w:divBdr>
                  <w:divsChild>
                    <w:div w:id="415251858">
                      <w:marLeft w:val="0"/>
                      <w:marRight w:val="150"/>
                      <w:marTop w:val="0"/>
                      <w:marBottom w:val="0"/>
                      <w:divBdr>
                        <w:top w:val="none" w:sz="0" w:space="0" w:color="auto"/>
                        <w:left w:val="none" w:sz="0" w:space="0" w:color="auto"/>
                        <w:bottom w:val="none" w:sz="0" w:space="0" w:color="auto"/>
                        <w:right w:val="none" w:sz="0" w:space="0" w:color="auto"/>
                      </w:divBdr>
                      <w:divsChild>
                        <w:div w:id="150565480">
                          <w:marLeft w:val="0"/>
                          <w:marRight w:val="0"/>
                          <w:marTop w:val="0"/>
                          <w:marBottom w:val="75"/>
                          <w:divBdr>
                            <w:top w:val="none" w:sz="0" w:space="0" w:color="auto"/>
                            <w:left w:val="none" w:sz="0" w:space="0" w:color="auto"/>
                            <w:bottom w:val="none" w:sz="0" w:space="0" w:color="auto"/>
                            <w:right w:val="none" w:sz="0" w:space="0" w:color="auto"/>
                          </w:divBdr>
                        </w:div>
                      </w:divsChild>
                    </w:div>
                    <w:div w:id="5671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72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bs.aw/wp/index.php/2016/11/02/national-accounts-table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javascript:;" TargetMode="External"/><Relationship Id="rId6" Type="http://schemas.openxmlformats.org/officeDocument/2006/relationships/hyperlink" Target="javascript:;" TargetMode="External"/><Relationship Id="rId7" Type="http://schemas.openxmlformats.org/officeDocument/2006/relationships/hyperlink" Target="javascript:;" TargetMode="External"/><Relationship Id="rId8" Type="http://schemas.openxmlformats.org/officeDocument/2006/relationships/hyperlink" Target="https://academic.oup.com/eurpub/article/20/1/21/611240" TargetMode="External"/><Relationship Id="rId9" Type="http://schemas.openxmlformats.org/officeDocument/2006/relationships/hyperlink" Target="https://academic.oup.com/eurpub/article/20/1/21/611240" TargetMode="External"/><Relationship Id="rId10" Type="http://schemas.openxmlformats.org/officeDocument/2006/relationships/hyperlink" Target="http://www.averagesalarysurvey.com/aru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879</Words>
  <Characters>5012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Dragonfly Restaurant</cp:lastModifiedBy>
  <cp:revision>9</cp:revision>
  <dcterms:created xsi:type="dcterms:W3CDTF">2017-11-10T02:05:00Z</dcterms:created>
  <dcterms:modified xsi:type="dcterms:W3CDTF">2017-11-27T02:27:00Z</dcterms:modified>
</cp:coreProperties>
</file>