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77A" w:rsidRDefault="00DF6727">
      <w:pPr>
        <w:pStyle w:val="Heading2"/>
        <w:keepNext w:val="0"/>
        <w:keepLines w:val="0"/>
        <w:spacing w:after="80"/>
        <w:rPr>
          <w:b/>
          <w:sz w:val="34"/>
          <w:szCs w:val="34"/>
        </w:rPr>
      </w:pPr>
      <w:bookmarkStart w:id="0" w:name="_yzuv9g9g3ozu" w:colFirst="0" w:colLast="0"/>
      <w:bookmarkEnd w:id="0"/>
      <w:r>
        <w:rPr>
          <w:b/>
          <w:sz w:val="34"/>
          <w:szCs w:val="34"/>
        </w:rPr>
        <w:t>SDG assignment</w:t>
      </w:r>
    </w:p>
    <w:p w:rsidR="00B5777A" w:rsidRDefault="00DF6727">
      <w:pPr>
        <w:numPr>
          <w:ilvl w:val="0"/>
          <w:numId w:val="1"/>
        </w:numPr>
        <w:contextualSpacing/>
        <w:rPr>
          <w:b/>
        </w:rPr>
      </w:pPr>
      <w:r>
        <w:fldChar w:fldCharType="begin"/>
      </w:r>
      <w:r>
        <w:instrText xml:space="preserve"> HYPERLINK "http://ua.edu20.org/student_offline_assignment/show/6922397" </w:instrText>
      </w:r>
      <w:r>
        <w:fldChar w:fldCharType="separate"/>
      </w:r>
      <w:r>
        <w:rPr>
          <w:b/>
          <w:color w:val="1155CC"/>
          <w:u w:val="single"/>
        </w:rPr>
        <w:t>Assignment</w:t>
      </w:r>
    </w:p>
    <w:bookmarkStart w:id="1" w:name="_t3cvd5wizrkw" w:colFirst="0" w:colLast="0"/>
    <w:bookmarkEnd w:id="1"/>
    <w:p w:rsidR="00B5777A" w:rsidRDefault="00DF6727">
      <w:pPr>
        <w:pStyle w:val="Heading2"/>
        <w:keepNext w:val="0"/>
        <w:keepLines w:val="0"/>
        <w:spacing w:after="80"/>
        <w:rPr>
          <w:b/>
          <w:sz w:val="34"/>
          <w:szCs w:val="34"/>
        </w:rPr>
      </w:pPr>
      <w:r>
        <w:fldChar w:fldCharType="end"/>
      </w:r>
      <w:r>
        <w:rPr>
          <w:b/>
          <w:sz w:val="34"/>
          <w:szCs w:val="34"/>
        </w:rPr>
        <w:t>Instructions</w:t>
      </w:r>
    </w:p>
    <w:p w:rsidR="00B5777A" w:rsidRDefault="00DF6727">
      <w:pPr>
        <w:spacing w:line="331" w:lineRule="auto"/>
        <w:rPr>
          <w:b/>
        </w:rPr>
      </w:pPr>
      <w:r>
        <w:rPr>
          <w:b/>
        </w:rPr>
        <w:t>Each student is assigned indicators related to two targets for the</w:t>
      </w:r>
      <w:hyperlink r:id="rId7">
        <w:r>
          <w:rPr>
            <w:b/>
          </w:rPr>
          <w:t xml:space="preserve"> </w:t>
        </w:r>
      </w:hyperlink>
      <w:hyperlink r:id="rId8">
        <w:r>
          <w:rPr>
            <w:b/>
            <w:color w:val="1155CC"/>
            <w:u w:val="single"/>
          </w:rPr>
          <w:t>Sustainable Development Goals</w:t>
        </w:r>
      </w:hyperlink>
      <w:r>
        <w:rPr>
          <w:b/>
        </w:rPr>
        <w:t xml:space="preserve"> (SDGs). Find the assignment of indicators below, note that some students are assigned targets under two different goals.</w:t>
      </w:r>
    </w:p>
    <w:p w:rsidR="00B5777A" w:rsidRDefault="00DF6727">
      <w:pPr>
        <w:spacing w:line="331" w:lineRule="auto"/>
        <w:rPr>
          <w:b/>
        </w:rPr>
      </w:pPr>
      <w:r>
        <w:rPr>
          <w:b/>
        </w:rPr>
        <w:t xml:space="preserve"> </w:t>
      </w:r>
    </w:p>
    <w:p w:rsidR="00B5777A" w:rsidRDefault="00DF6727">
      <w:pPr>
        <w:spacing w:line="331" w:lineRule="auto"/>
        <w:rPr>
          <w:b/>
        </w:rPr>
      </w:pPr>
      <w:r>
        <w:rPr>
          <w:b/>
        </w:rPr>
        <w:t xml:space="preserve">Write a short report (1-2 pages) where you </w:t>
      </w:r>
      <w:r>
        <w:rPr>
          <w:b/>
        </w:rPr>
        <w:t>discuss your Sustainable Development Goals indicators.</w:t>
      </w:r>
    </w:p>
    <w:p w:rsidR="00B5777A" w:rsidRDefault="00DF6727">
      <w:pPr>
        <w:numPr>
          <w:ilvl w:val="0"/>
          <w:numId w:val="3"/>
        </w:numPr>
        <w:spacing w:line="331" w:lineRule="auto"/>
        <w:contextualSpacing/>
        <w:rPr>
          <w:b/>
        </w:rPr>
      </w:pPr>
      <w:r>
        <w:rPr>
          <w:b/>
        </w:rPr>
        <w:t>Describe what SDG target and goal your indicator is monitoring, and how. (1/4 page)</w:t>
      </w:r>
    </w:p>
    <w:p w:rsidR="00B5777A" w:rsidRDefault="00DF6727">
      <w:pPr>
        <w:numPr>
          <w:ilvl w:val="0"/>
          <w:numId w:val="3"/>
        </w:numPr>
        <w:spacing w:line="331" w:lineRule="auto"/>
        <w:contextualSpacing/>
        <w:rPr>
          <w:b/>
        </w:rPr>
      </w:pPr>
      <w:r>
        <w:rPr>
          <w:b/>
        </w:rPr>
        <w:t>Why is this SDG target and goal important to Aruba? (1/4 page)</w:t>
      </w:r>
    </w:p>
    <w:p w:rsidR="00B5777A" w:rsidRDefault="00DF6727">
      <w:pPr>
        <w:numPr>
          <w:ilvl w:val="0"/>
          <w:numId w:val="3"/>
        </w:numPr>
        <w:spacing w:line="331" w:lineRule="auto"/>
        <w:contextualSpacing/>
        <w:rPr>
          <w:b/>
        </w:rPr>
      </w:pPr>
      <w:r>
        <w:rPr>
          <w:b/>
        </w:rPr>
        <w:t>How does this SDG target and goal relate to waste mana</w:t>
      </w:r>
      <w:r>
        <w:rPr>
          <w:b/>
        </w:rPr>
        <w:t>gement in Aruba? (1/4 page)</w:t>
      </w:r>
    </w:p>
    <w:p w:rsidR="00B5777A" w:rsidRDefault="00DF6727">
      <w:pPr>
        <w:numPr>
          <w:ilvl w:val="0"/>
          <w:numId w:val="3"/>
        </w:numPr>
        <w:spacing w:line="331" w:lineRule="auto"/>
        <w:contextualSpacing/>
        <w:rPr>
          <w:b/>
        </w:rPr>
      </w:pPr>
      <w:r>
        <w:rPr>
          <w:b/>
        </w:rPr>
        <w:t>Find out if the described indicator is being monitored in Aruba:</w:t>
      </w:r>
    </w:p>
    <w:p w:rsidR="00B5777A" w:rsidRDefault="00DF6727">
      <w:pPr>
        <w:numPr>
          <w:ilvl w:val="1"/>
          <w:numId w:val="3"/>
        </w:numPr>
        <w:spacing w:line="331" w:lineRule="auto"/>
        <w:contextualSpacing/>
        <w:rPr>
          <w:b/>
        </w:rPr>
      </w:pPr>
      <w:r>
        <w:rPr>
          <w:b/>
        </w:rPr>
        <w:t>If so, who collects it? If possible, include a link or reference to the data.</w:t>
      </w:r>
    </w:p>
    <w:p w:rsidR="00B5777A" w:rsidRDefault="00DF6727">
      <w:pPr>
        <w:numPr>
          <w:ilvl w:val="1"/>
          <w:numId w:val="3"/>
        </w:numPr>
        <w:spacing w:line="331" w:lineRule="auto"/>
        <w:contextualSpacing/>
        <w:rPr>
          <w:b/>
        </w:rPr>
      </w:pPr>
      <w:r>
        <w:rPr>
          <w:b/>
        </w:rPr>
        <w:t>If not, describe where you inquired, and what the response was (e.g. CBS).</w:t>
      </w:r>
    </w:p>
    <w:p w:rsidR="00B5777A" w:rsidRDefault="00B5777A">
      <w:pPr>
        <w:rPr>
          <w:b/>
        </w:rPr>
      </w:pPr>
    </w:p>
    <w:p w:rsidR="00B5777A" w:rsidRDefault="00DF6727">
      <w:pPr>
        <w:jc w:val="center"/>
      </w:pPr>
      <w:r>
        <w:rPr>
          <w:b/>
        </w:rPr>
        <w:t>4 Quality</w:t>
      </w:r>
      <w:r>
        <w:rPr>
          <w:b/>
        </w:rPr>
        <w:t xml:space="preserve"> Education</w:t>
      </w:r>
    </w:p>
    <w:p w:rsidR="00B5777A" w:rsidRDefault="00DF6727">
      <w:r>
        <w:t>Denilaire targets 2 &amp; 3</w:t>
      </w:r>
    </w:p>
    <w:p w:rsidR="00B5777A" w:rsidRDefault="00DF6727">
      <w:pPr>
        <w:numPr>
          <w:ilvl w:val="0"/>
          <w:numId w:val="2"/>
        </w:numPr>
        <w:contextualSpacing/>
        <w:rPr>
          <w:color w:val="666666"/>
          <w:sz w:val="20"/>
          <w:szCs w:val="20"/>
        </w:rPr>
      </w:pPr>
      <w:r>
        <w:rPr>
          <w:color w:val="666666"/>
          <w:sz w:val="20"/>
          <w:szCs w:val="20"/>
        </w:rPr>
        <w:t>Proportion of children under 5 years of age who are developmentally on track in health, learning and psychosocial well-being, by sex</w:t>
      </w:r>
    </w:p>
    <w:p w:rsidR="00B5777A" w:rsidRDefault="00DF6727">
      <w:pPr>
        <w:numPr>
          <w:ilvl w:val="0"/>
          <w:numId w:val="2"/>
        </w:numPr>
        <w:contextualSpacing/>
        <w:rPr>
          <w:color w:val="666666"/>
          <w:sz w:val="20"/>
          <w:szCs w:val="20"/>
        </w:rPr>
      </w:pPr>
      <w:r>
        <w:rPr>
          <w:color w:val="666666"/>
          <w:sz w:val="20"/>
          <w:szCs w:val="20"/>
          <w:highlight w:val="white"/>
        </w:rPr>
        <w:t>Participation rate in organized learning, one year before the official primary entry age</w:t>
      </w:r>
      <w:r>
        <w:rPr>
          <w:color w:val="666666"/>
          <w:sz w:val="20"/>
          <w:szCs w:val="20"/>
          <w:highlight w:val="white"/>
        </w:rPr>
        <w:t xml:space="preserve"> (5 years), by sex</w:t>
      </w:r>
    </w:p>
    <w:p w:rsidR="00B5777A" w:rsidRDefault="00DF6727">
      <w:pPr>
        <w:numPr>
          <w:ilvl w:val="0"/>
          <w:numId w:val="2"/>
        </w:numPr>
        <w:contextualSpacing/>
        <w:rPr>
          <w:color w:val="666666"/>
          <w:sz w:val="20"/>
          <w:szCs w:val="20"/>
        </w:rPr>
      </w:pPr>
      <w:r>
        <w:rPr>
          <w:color w:val="666666"/>
          <w:sz w:val="20"/>
          <w:szCs w:val="20"/>
          <w:highlight w:val="white"/>
        </w:rPr>
        <w:t>Participation rate of youth and adults in formal and non-formal education and training in the previous 12 months, by sex</w:t>
      </w:r>
    </w:p>
    <w:p w:rsidR="00B5777A" w:rsidRDefault="00B5777A"/>
    <w:p w:rsidR="00B5777A" w:rsidRDefault="00B5777A">
      <w:pPr>
        <w:rPr>
          <w:color w:val="666666"/>
          <w:sz w:val="20"/>
          <w:szCs w:val="20"/>
          <w:highlight w:val="white"/>
        </w:rPr>
      </w:pPr>
    </w:p>
    <w:p w:rsidR="00B5777A" w:rsidRDefault="00B5777A">
      <w:pPr>
        <w:rPr>
          <w:color w:val="666666"/>
          <w:sz w:val="20"/>
          <w:szCs w:val="20"/>
          <w:highlight w:val="white"/>
        </w:rPr>
      </w:pPr>
    </w:p>
    <w:p w:rsidR="00B5777A" w:rsidRDefault="00B5777A">
      <w:pPr>
        <w:rPr>
          <w:rFonts w:ascii="Times New Roman" w:eastAsia="Times New Roman" w:hAnsi="Times New Roman" w:cs="Times New Roman"/>
          <w:b/>
          <w:color w:val="666666"/>
          <w:sz w:val="24"/>
          <w:szCs w:val="24"/>
          <w:highlight w:val="white"/>
          <w:u w:val="single"/>
        </w:rPr>
      </w:pPr>
    </w:p>
    <w:p w:rsidR="00B5777A" w:rsidRDefault="00B5777A">
      <w:pPr>
        <w:rPr>
          <w:rFonts w:ascii="Times New Roman" w:eastAsia="Times New Roman" w:hAnsi="Times New Roman" w:cs="Times New Roman"/>
          <w:b/>
          <w:color w:val="666666"/>
          <w:sz w:val="24"/>
          <w:szCs w:val="24"/>
          <w:highlight w:val="white"/>
          <w:u w:val="single"/>
        </w:rPr>
      </w:pPr>
    </w:p>
    <w:p w:rsidR="00B5777A" w:rsidRDefault="00B5777A">
      <w:pPr>
        <w:rPr>
          <w:rFonts w:ascii="Times New Roman" w:eastAsia="Times New Roman" w:hAnsi="Times New Roman" w:cs="Times New Roman"/>
          <w:b/>
          <w:color w:val="666666"/>
          <w:sz w:val="24"/>
          <w:szCs w:val="24"/>
          <w:highlight w:val="white"/>
          <w:u w:val="single"/>
        </w:rPr>
      </w:pPr>
    </w:p>
    <w:p w:rsidR="00B5777A" w:rsidRDefault="00B5777A">
      <w:pPr>
        <w:rPr>
          <w:rFonts w:ascii="Times New Roman" w:eastAsia="Times New Roman" w:hAnsi="Times New Roman" w:cs="Times New Roman"/>
          <w:b/>
          <w:color w:val="666666"/>
          <w:sz w:val="24"/>
          <w:szCs w:val="24"/>
          <w:highlight w:val="white"/>
          <w:u w:val="single"/>
        </w:rPr>
      </w:pPr>
    </w:p>
    <w:p w:rsidR="00B5777A" w:rsidRDefault="00B5777A">
      <w:pPr>
        <w:rPr>
          <w:rFonts w:ascii="Times New Roman" w:eastAsia="Times New Roman" w:hAnsi="Times New Roman" w:cs="Times New Roman"/>
          <w:b/>
          <w:color w:val="666666"/>
          <w:sz w:val="24"/>
          <w:szCs w:val="24"/>
          <w:highlight w:val="white"/>
          <w:u w:val="single"/>
        </w:rPr>
      </w:pPr>
    </w:p>
    <w:p w:rsidR="00B5777A" w:rsidRDefault="00B5777A">
      <w:pPr>
        <w:rPr>
          <w:rFonts w:ascii="Times New Roman" w:eastAsia="Times New Roman" w:hAnsi="Times New Roman" w:cs="Times New Roman"/>
          <w:b/>
          <w:color w:val="666666"/>
          <w:sz w:val="24"/>
          <w:szCs w:val="24"/>
          <w:highlight w:val="white"/>
          <w:u w:val="single"/>
        </w:rPr>
      </w:pPr>
    </w:p>
    <w:p w:rsidR="00B5777A" w:rsidRDefault="00B5777A">
      <w:pPr>
        <w:rPr>
          <w:rFonts w:ascii="Times New Roman" w:eastAsia="Times New Roman" w:hAnsi="Times New Roman" w:cs="Times New Roman"/>
          <w:b/>
          <w:color w:val="666666"/>
          <w:sz w:val="24"/>
          <w:szCs w:val="24"/>
          <w:highlight w:val="white"/>
          <w:u w:val="single"/>
        </w:rPr>
      </w:pPr>
    </w:p>
    <w:p w:rsidR="00B5777A" w:rsidRDefault="00DF6727">
      <w:pPr>
        <w:rPr>
          <w:rFonts w:ascii="Times New Roman" w:eastAsia="Times New Roman" w:hAnsi="Times New Roman" w:cs="Times New Roman"/>
          <w:b/>
          <w:color w:val="666666"/>
          <w:sz w:val="24"/>
          <w:szCs w:val="24"/>
          <w:highlight w:val="white"/>
          <w:u w:val="single"/>
        </w:rPr>
      </w:pPr>
      <w:r>
        <w:rPr>
          <w:rFonts w:ascii="Times New Roman" w:eastAsia="Times New Roman" w:hAnsi="Times New Roman" w:cs="Times New Roman"/>
          <w:b/>
          <w:color w:val="666666"/>
          <w:sz w:val="24"/>
          <w:szCs w:val="24"/>
          <w:highlight w:val="white"/>
          <w:u w:val="single"/>
        </w:rPr>
        <w:t>Answer:</w:t>
      </w:r>
    </w:p>
    <w:p w:rsidR="00B5777A" w:rsidRDefault="00B5777A">
      <w:pPr>
        <w:rPr>
          <w:rFonts w:ascii="Times New Roman" w:eastAsia="Times New Roman" w:hAnsi="Times New Roman" w:cs="Times New Roman"/>
          <w:b/>
          <w:color w:val="666666"/>
          <w:sz w:val="24"/>
          <w:szCs w:val="24"/>
          <w:highlight w:val="white"/>
          <w:u w:val="single"/>
        </w:rPr>
      </w:pP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Sustainable Development Goal (SDGs) are a set of 17 global goals with 169 targets adopted on 25 September 2015  in  General assembly of United Nation (UN) of the 194 countries with visions to bring sustainable developments for the worldwide during the agen</w:t>
      </w:r>
      <w:r>
        <w:rPr>
          <w:rFonts w:ascii="Times New Roman" w:eastAsia="Times New Roman" w:hAnsi="Times New Roman" w:cs="Times New Roman"/>
          <w:color w:val="666666"/>
          <w:sz w:val="24"/>
          <w:szCs w:val="24"/>
          <w:highlight w:val="white"/>
        </w:rPr>
        <w:t xml:space="preserve">da 2030, the Assembly adopted the 2030 Development Agenda titled "Transforming our world: the 2030 </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Agenda for Sustainable Development". Sustainable Development Goal 4, One of The global indicator framework which was developed to ensure inclusive and equit</w:t>
      </w:r>
      <w:r>
        <w:rPr>
          <w:rFonts w:ascii="Times New Roman" w:eastAsia="Times New Roman" w:hAnsi="Times New Roman" w:cs="Times New Roman"/>
          <w:color w:val="666666"/>
          <w:sz w:val="24"/>
          <w:szCs w:val="24"/>
          <w:highlight w:val="white"/>
        </w:rPr>
        <w:t xml:space="preserve">able quality education and promote lifelong learning opportunities for all. </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SDGs have Multi-stakeholder partnerships &amp; voluntary commitments such as: Governments, intergovernmental organizations, major groups and others stakeholders, which efforts are con</w:t>
      </w:r>
      <w:r>
        <w:rPr>
          <w:rFonts w:ascii="Times New Roman" w:eastAsia="Times New Roman" w:hAnsi="Times New Roman" w:cs="Times New Roman"/>
          <w:color w:val="666666"/>
          <w:sz w:val="24"/>
          <w:szCs w:val="24"/>
          <w:highlight w:val="white"/>
        </w:rPr>
        <w:t xml:space="preserve">tributing to the implementation of inter-governmentally agreed development goals and commitments. Aruba, Curacao and St. Maarten all signed the UN Multi-Country Sustainable Development Framework (MSDF) for the Caribbean. The Framework intends to guarantee </w:t>
      </w:r>
      <w:r>
        <w:rPr>
          <w:rFonts w:ascii="Times New Roman" w:eastAsia="Times New Roman" w:hAnsi="Times New Roman" w:cs="Times New Roman"/>
          <w:color w:val="666666"/>
          <w:sz w:val="24"/>
          <w:szCs w:val="24"/>
          <w:highlight w:val="white"/>
        </w:rPr>
        <w:t xml:space="preserve">national ownership while promoting regional synergies in the implementation of the SDGs. </w:t>
      </w:r>
    </w:p>
    <w:p w:rsidR="00B5777A" w:rsidRDefault="00DF6727">
      <w:pP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highlight w:val="white"/>
        </w:rPr>
        <w:t xml:space="preserve">As matter of fact, each individual should feel obligate to understand the importance of </w:t>
      </w:r>
      <w:r>
        <w:rPr>
          <w:rFonts w:ascii="Times New Roman" w:eastAsia="Times New Roman" w:hAnsi="Times New Roman" w:cs="Times New Roman"/>
          <w:color w:val="666666"/>
          <w:sz w:val="24"/>
          <w:szCs w:val="24"/>
        </w:rPr>
        <w:t>Sustainable Development Goals indicators and to bring its contribution.</w:t>
      </w:r>
    </w:p>
    <w:p w:rsidR="00B5777A" w:rsidRDefault="00B5777A">
      <w:pPr>
        <w:rPr>
          <w:rFonts w:ascii="Times New Roman" w:eastAsia="Times New Roman" w:hAnsi="Times New Roman" w:cs="Times New Roman"/>
          <w:color w:val="666666"/>
          <w:sz w:val="24"/>
          <w:szCs w:val="24"/>
        </w:rPr>
      </w:pP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rPr>
        <w:t>By ta</w:t>
      </w:r>
      <w:r>
        <w:rPr>
          <w:rFonts w:ascii="Times New Roman" w:eastAsia="Times New Roman" w:hAnsi="Times New Roman" w:cs="Times New Roman"/>
          <w:color w:val="666666"/>
          <w:sz w:val="24"/>
          <w:szCs w:val="24"/>
        </w:rPr>
        <w:t xml:space="preserve">king in consideration </w:t>
      </w:r>
      <w:r>
        <w:rPr>
          <w:rFonts w:ascii="Times New Roman" w:eastAsia="Times New Roman" w:hAnsi="Times New Roman" w:cs="Times New Roman"/>
          <w:color w:val="666666"/>
          <w:sz w:val="24"/>
          <w:szCs w:val="24"/>
          <w:highlight w:val="white"/>
        </w:rPr>
        <w:t>Sustainable Development Goal 4, the global indicator framework which was developed to ensure inclusive and equitable quality education and promote lifelong learning opportunities for all. Its goal targets;</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4.2. By 2030, ensure that al</w:t>
      </w:r>
      <w:r>
        <w:rPr>
          <w:rFonts w:ascii="Times New Roman" w:eastAsia="Times New Roman" w:hAnsi="Times New Roman" w:cs="Times New Roman"/>
          <w:color w:val="666666"/>
          <w:sz w:val="24"/>
          <w:szCs w:val="24"/>
          <w:highlight w:val="white"/>
        </w:rPr>
        <w:t>l girls and boys have access to quality early childhood development, care and pre-primary education so that they are ready for primary education, this is indicated:</w:t>
      </w:r>
    </w:p>
    <w:p w:rsidR="00B5777A" w:rsidRDefault="00DF6727">
      <w:pP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proportion of children under 5 years of age who are developmentally on track in health, lea</w:t>
      </w:r>
      <w:r>
        <w:rPr>
          <w:rFonts w:ascii="Times New Roman" w:eastAsia="Times New Roman" w:hAnsi="Times New Roman" w:cs="Times New Roman"/>
          <w:color w:val="666666"/>
          <w:sz w:val="24"/>
          <w:szCs w:val="24"/>
        </w:rPr>
        <w:t>rning and psychosocial well-being, by sex.</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Participation rate in organized learning, one year before the official primary entry age (5 years), by sex.</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4.3 By 2030, ensure equal access for all women and men to affordable and quality technical, vocational an</w:t>
      </w:r>
      <w:r>
        <w:rPr>
          <w:rFonts w:ascii="Times New Roman" w:eastAsia="Times New Roman" w:hAnsi="Times New Roman" w:cs="Times New Roman"/>
          <w:color w:val="666666"/>
          <w:sz w:val="24"/>
          <w:szCs w:val="24"/>
          <w:highlight w:val="white"/>
        </w:rPr>
        <w:t>d tertiary education, including university this is indicated participation rate of youth and adults in formal and non-formal education and training in the previous 12 months, by sex.</w:t>
      </w:r>
    </w:p>
    <w:p w:rsidR="00B5777A" w:rsidRDefault="00B5777A">
      <w:pPr>
        <w:rPr>
          <w:rFonts w:ascii="Times New Roman" w:eastAsia="Times New Roman" w:hAnsi="Times New Roman" w:cs="Times New Roman"/>
          <w:color w:val="666666"/>
          <w:sz w:val="24"/>
          <w:szCs w:val="24"/>
          <w:highlight w:val="white"/>
        </w:rPr>
      </w:pPr>
    </w:p>
    <w:p w:rsidR="00B5777A" w:rsidRDefault="00DF6727">
      <w:pPr>
        <w:rPr>
          <w:rFonts w:ascii="Times New Roman" w:eastAsia="Times New Roman" w:hAnsi="Times New Roman" w:cs="Times New Roman"/>
          <w:b/>
          <w:color w:val="666666"/>
          <w:sz w:val="24"/>
          <w:szCs w:val="24"/>
          <w:highlight w:val="white"/>
          <w:u w:val="single"/>
        </w:rPr>
      </w:pPr>
      <w:r>
        <w:rPr>
          <w:rFonts w:ascii="Times New Roman" w:eastAsia="Times New Roman" w:hAnsi="Times New Roman" w:cs="Times New Roman"/>
          <w:color w:val="666666"/>
          <w:sz w:val="24"/>
          <w:szCs w:val="24"/>
          <w:highlight w:val="white"/>
        </w:rPr>
        <w:t>From that description, the goal and target monitor of those educators sh</w:t>
      </w:r>
      <w:r>
        <w:rPr>
          <w:rFonts w:ascii="Times New Roman" w:eastAsia="Times New Roman" w:hAnsi="Times New Roman" w:cs="Times New Roman"/>
          <w:color w:val="666666"/>
          <w:sz w:val="24"/>
          <w:szCs w:val="24"/>
          <w:highlight w:val="white"/>
        </w:rPr>
        <w:t>ould be considered as a progress  towards the SDGs at the:</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b/>
          <w:color w:val="666666"/>
          <w:sz w:val="24"/>
          <w:szCs w:val="24"/>
          <w:highlight w:val="white"/>
          <w:u w:val="single"/>
        </w:rPr>
        <w:t>National monitoring or local level</w:t>
      </w:r>
      <w:r>
        <w:rPr>
          <w:rFonts w:ascii="Times New Roman" w:eastAsia="Times New Roman" w:hAnsi="Times New Roman" w:cs="Times New Roman"/>
          <w:color w:val="666666"/>
          <w:sz w:val="24"/>
          <w:szCs w:val="24"/>
          <w:highlight w:val="white"/>
        </w:rPr>
        <w:t xml:space="preserve">, the prerogatives of each government and  each country to decide on number and nature of the national educator which follow the standards of the global indicator </w:t>
      </w:r>
      <w:r>
        <w:rPr>
          <w:rFonts w:ascii="Times New Roman" w:eastAsia="Times New Roman" w:hAnsi="Times New Roman" w:cs="Times New Roman"/>
          <w:color w:val="666666"/>
          <w:sz w:val="24"/>
          <w:szCs w:val="24"/>
          <w:highlight w:val="white"/>
        </w:rPr>
        <w:t>framework. This proposition must use on Strengthening Human Rights and Fostering Democratic Governance, which were seen as necessary preconditions for the achievement of all the other MDGs.</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b/>
          <w:color w:val="666666"/>
          <w:sz w:val="24"/>
          <w:szCs w:val="24"/>
          <w:highlight w:val="white"/>
          <w:u w:val="single"/>
        </w:rPr>
        <w:t>Regional monitoring</w:t>
      </w:r>
      <w:r>
        <w:rPr>
          <w:rFonts w:ascii="Times New Roman" w:eastAsia="Times New Roman" w:hAnsi="Times New Roman" w:cs="Times New Roman"/>
          <w:color w:val="666666"/>
          <w:sz w:val="24"/>
          <w:szCs w:val="24"/>
          <w:highlight w:val="white"/>
        </w:rPr>
        <w:t>, which provides a platform to foster; knowledg</w:t>
      </w:r>
      <w:r>
        <w:rPr>
          <w:rFonts w:ascii="Times New Roman" w:eastAsia="Times New Roman" w:hAnsi="Times New Roman" w:cs="Times New Roman"/>
          <w:color w:val="666666"/>
          <w:sz w:val="24"/>
          <w:szCs w:val="24"/>
          <w:highlight w:val="white"/>
        </w:rPr>
        <w:t xml:space="preserve">e-sharing, peer review, and reciprocal learning across regions. At this monitoring  should be undertaken by the Regional Economic Commissions and other competent bodies in each region. These bodies also have an </w:t>
      </w:r>
      <w:r>
        <w:rPr>
          <w:rFonts w:ascii="Times New Roman" w:eastAsia="Times New Roman" w:hAnsi="Times New Roman" w:cs="Times New Roman"/>
          <w:color w:val="666666"/>
          <w:sz w:val="24"/>
          <w:szCs w:val="24"/>
          <w:highlight w:val="white"/>
        </w:rPr>
        <w:lastRenderedPageBreak/>
        <w:t>important complementary role in promoting bes</w:t>
      </w:r>
      <w:r>
        <w:rPr>
          <w:rFonts w:ascii="Times New Roman" w:eastAsia="Times New Roman" w:hAnsi="Times New Roman" w:cs="Times New Roman"/>
          <w:color w:val="666666"/>
          <w:sz w:val="24"/>
          <w:szCs w:val="24"/>
          <w:highlight w:val="white"/>
        </w:rPr>
        <w:t xml:space="preserve">t practices, providing technical cooperation and capacity building, and developing and disseminating methodologies to adapt and harmonize </w:t>
      </w:r>
      <w:r w:rsidR="00D41E48">
        <w:rPr>
          <w:rFonts w:ascii="Times New Roman" w:eastAsia="Times New Roman" w:hAnsi="Times New Roman" w:cs="Times New Roman"/>
          <w:color w:val="666666"/>
          <w:sz w:val="24"/>
          <w:szCs w:val="24"/>
          <w:highlight w:val="white"/>
        </w:rPr>
        <w:t>indicators. As</w:t>
      </w:r>
      <w:bookmarkStart w:id="2" w:name="_GoBack"/>
      <w:bookmarkEnd w:id="2"/>
      <w:r>
        <w:rPr>
          <w:rFonts w:ascii="Times New Roman" w:eastAsia="Times New Roman" w:hAnsi="Times New Roman" w:cs="Times New Roman"/>
          <w:color w:val="666666"/>
          <w:sz w:val="24"/>
          <w:szCs w:val="24"/>
          <w:highlight w:val="white"/>
        </w:rPr>
        <w:t xml:space="preserve"> a result, indicators for regional monitoring can extend beyond the scope of the Global Monitoring Indica</w:t>
      </w:r>
      <w:r>
        <w:rPr>
          <w:rFonts w:ascii="Times New Roman" w:eastAsia="Times New Roman" w:hAnsi="Times New Roman" w:cs="Times New Roman"/>
          <w:color w:val="666666"/>
          <w:sz w:val="24"/>
          <w:szCs w:val="24"/>
          <w:highlight w:val="white"/>
        </w:rPr>
        <w:t xml:space="preserve">tors </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b/>
          <w:color w:val="666666"/>
          <w:sz w:val="24"/>
          <w:szCs w:val="24"/>
          <w:highlight w:val="white"/>
        </w:rPr>
        <w:t>Global monitoring</w:t>
      </w:r>
      <w:r>
        <w:rPr>
          <w:rFonts w:ascii="Times New Roman" w:eastAsia="Times New Roman" w:hAnsi="Times New Roman" w:cs="Times New Roman"/>
          <w:color w:val="666666"/>
          <w:sz w:val="24"/>
          <w:szCs w:val="24"/>
          <w:highlight w:val="white"/>
        </w:rPr>
        <w:t>, which is based on a set of international monitoring indicators that are harmonized to common global standard would form basis for review at the high Level Political Forum. Global monitoring is a vital complement to ensure global co</w:t>
      </w:r>
      <w:r>
        <w:rPr>
          <w:rFonts w:ascii="Times New Roman" w:eastAsia="Times New Roman" w:hAnsi="Times New Roman" w:cs="Times New Roman"/>
          <w:color w:val="666666"/>
          <w:sz w:val="24"/>
          <w:szCs w:val="24"/>
          <w:highlight w:val="white"/>
        </w:rPr>
        <w:t>ordination, support strategies for managing global public goods in order to say “  By 2030, ensure that all girls and boys have access to quality early childhood development, care and pre-primary education so that they are ready for primary education.” And</w:t>
      </w:r>
      <w:r>
        <w:rPr>
          <w:rFonts w:ascii="Times New Roman" w:eastAsia="Times New Roman" w:hAnsi="Times New Roman" w:cs="Times New Roman"/>
          <w:color w:val="666666"/>
          <w:sz w:val="24"/>
          <w:szCs w:val="24"/>
          <w:highlight w:val="white"/>
        </w:rPr>
        <w:t xml:space="preserve"> to implement  “</w:t>
      </w:r>
      <w:r>
        <w:rPr>
          <w:rFonts w:ascii="Times New Roman" w:eastAsia="Times New Roman" w:hAnsi="Times New Roman" w:cs="Times New Roman"/>
          <w:color w:val="666666"/>
          <w:sz w:val="24"/>
          <w:szCs w:val="24"/>
        </w:rPr>
        <w:t xml:space="preserve">proportion of children under 5 years of age who are developmentally on track in health, learning and psychosocial well-being, and </w:t>
      </w:r>
      <w:r>
        <w:rPr>
          <w:rFonts w:ascii="Times New Roman" w:eastAsia="Times New Roman" w:hAnsi="Times New Roman" w:cs="Times New Roman"/>
          <w:color w:val="666666"/>
          <w:sz w:val="24"/>
          <w:szCs w:val="24"/>
          <w:highlight w:val="white"/>
        </w:rPr>
        <w:t>participation rate in organized learning, one year before the official primary entry age (5 years), by sex.”</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b/>
          <w:color w:val="666666"/>
          <w:sz w:val="24"/>
          <w:szCs w:val="24"/>
          <w:highlight w:val="white"/>
          <w:u w:val="single"/>
        </w:rPr>
        <w:t>T</w:t>
      </w:r>
      <w:r>
        <w:rPr>
          <w:rFonts w:ascii="Times New Roman" w:eastAsia="Times New Roman" w:hAnsi="Times New Roman" w:cs="Times New Roman"/>
          <w:b/>
          <w:color w:val="666666"/>
          <w:sz w:val="24"/>
          <w:szCs w:val="24"/>
          <w:highlight w:val="white"/>
          <w:u w:val="single"/>
        </w:rPr>
        <w:t>hematic monitoring,</w:t>
      </w:r>
      <w:r>
        <w:rPr>
          <w:rFonts w:ascii="Times New Roman" w:eastAsia="Times New Roman" w:hAnsi="Times New Roman" w:cs="Times New Roman"/>
          <w:color w:val="666666"/>
          <w:sz w:val="24"/>
          <w:szCs w:val="24"/>
          <w:highlight w:val="white"/>
        </w:rPr>
        <w:t xml:space="preserve"> which comprises specialist indicators and process metrics as helpful complements to official indicators.</w:t>
      </w:r>
    </w:p>
    <w:p w:rsidR="00B5777A" w:rsidRDefault="00DF6727">
      <w:pPr>
        <w:rPr>
          <w:rFonts w:ascii="Times New Roman" w:eastAsia="Times New Roman" w:hAnsi="Times New Roman" w:cs="Times New Roman"/>
          <w:sz w:val="24"/>
          <w:szCs w:val="24"/>
        </w:rPr>
      </w:pPr>
      <w:r>
        <w:rPr>
          <w:rFonts w:ascii="Times New Roman" w:eastAsia="Times New Roman" w:hAnsi="Times New Roman" w:cs="Times New Roman"/>
          <w:color w:val="666666"/>
          <w:sz w:val="24"/>
          <w:szCs w:val="24"/>
          <w:highlight w:val="white"/>
        </w:rPr>
        <w:t xml:space="preserve">Those monitoring indicators are resumed the framework of </w:t>
      </w:r>
      <w:r>
        <w:rPr>
          <w:rFonts w:ascii="Times New Roman" w:eastAsia="Times New Roman" w:hAnsi="Times New Roman" w:cs="Times New Roman"/>
          <w:sz w:val="24"/>
          <w:szCs w:val="24"/>
        </w:rPr>
        <w:t>what and how SDG target and goal indicator is monitoring.</w:t>
      </w:r>
    </w:p>
    <w:p w:rsidR="00B5777A" w:rsidRDefault="00B5777A">
      <w:pPr>
        <w:rPr>
          <w:rFonts w:ascii="Times New Roman" w:eastAsia="Times New Roman" w:hAnsi="Times New Roman" w:cs="Times New Roman"/>
          <w:sz w:val="24"/>
          <w:szCs w:val="24"/>
        </w:rPr>
      </w:pP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This is important to Aruba to maintain this spontaneous population growth in term of birth, immigrants, and tourists. Aruba needs more specialist, instructors, doctors, schools; primary, secondary and professionals, based on assumption requirements to targ</w:t>
      </w:r>
      <w:r>
        <w:rPr>
          <w:rFonts w:ascii="Times New Roman" w:eastAsia="Times New Roman" w:hAnsi="Times New Roman" w:cs="Times New Roman"/>
          <w:color w:val="666666"/>
          <w:sz w:val="24"/>
          <w:szCs w:val="24"/>
          <w:highlight w:val="white"/>
        </w:rPr>
        <w:t xml:space="preserve">et and to reach the Sustainable Development Goal 4, which was developed to ensure inclusive and equitable quality education. The concepts relate to the global indicator framework to ensure inclusive and equitable quality education have already planned and </w:t>
      </w:r>
      <w:r>
        <w:rPr>
          <w:rFonts w:ascii="Times New Roman" w:eastAsia="Times New Roman" w:hAnsi="Times New Roman" w:cs="Times New Roman"/>
          <w:color w:val="666666"/>
          <w:sz w:val="24"/>
          <w:szCs w:val="24"/>
          <w:highlight w:val="white"/>
        </w:rPr>
        <w:t xml:space="preserve">they have planned in order to meet the problem social, politic,  economic, threats on the future generation. </w:t>
      </w: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Obviously, by implementing sustainable development goals in a global level, that will target proportion vulnerable immigrants in Aruba and that wi</w:t>
      </w:r>
      <w:r>
        <w:rPr>
          <w:rFonts w:ascii="Times New Roman" w:eastAsia="Times New Roman" w:hAnsi="Times New Roman" w:cs="Times New Roman"/>
          <w:color w:val="666666"/>
          <w:sz w:val="24"/>
          <w:szCs w:val="24"/>
          <w:highlight w:val="white"/>
        </w:rPr>
        <w:t>ll create knowledge-share to cope with large proportion specialist, professionalist etc..</w:t>
      </w:r>
    </w:p>
    <w:p w:rsidR="00B5777A" w:rsidRDefault="00B5777A">
      <w:pPr>
        <w:rPr>
          <w:rFonts w:ascii="Times New Roman" w:eastAsia="Times New Roman" w:hAnsi="Times New Roman" w:cs="Times New Roman"/>
          <w:color w:val="666666"/>
          <w:sz w:val="24"/>
          <w:szCs w:val="24"/>
          <w:highlight w:val="white"/>
        </w:rPr>
      </w:pP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 xml:space="preserve">Since there is  lack of ignorance that produces more awareness people, and that becomes a result of lack of education. Waste in Aruba and around the world is only a </w:t>
      </w:r>
      <w:r>
        <w:rPr>
          <w:rFonts w:ascii="Times New Roman" w:eastAsia="Times New Roman" w:hAnsi="Times New Roman" w:cs="Times New Roman"/>
          <w:color w:val="666666"/>
          <w:sz w:val="24"/>
          <w:szCs w:val="24"/>
          <w:highlight w:val="white"/>
        </w:rPr>
        <w:t>lack of eco-friendly only, it seems a result of misunderstand the environmental. Because, before the people were not aware of the climate change they could not understand the threats that would have created, many activities either the wastes that they have</w:t>
      </w:r>
      <w:r>
        <w:rPr>
          <w:rFonts w:ascii="Times New Roman" w:eastAsia="Times New Roman" w:hAnsi="Times New Roman" w:cs="Times New Roman"/>
          <w:color w:val="666666"/>
          <w:sz w:val="24"/>
          <w:szCs w:val="24"/>
          <w:highlight w:val="white"/>
        </w:rPr>
        <w:t xml:space="preserve"> been applying in the environment. Thus, relate to </w:t>
      </w:r>
      <w:r>
        <w:rPr>
          <w:b/>
        </w:rPr>
        <w:t>how does this SDG target and goal relate to waste management in Aruba</w:t>
      </w:r>
      <w:r>
        <w:rPr>
          <w:rFonts w:ascii="Times New Roman" w:eastAsia="Times New Roman" w:hAnsi="Times New Roman" w:cs="Times New Roman"/>
          <w:color w:val="666666"/>
          <w:sz w:val="24"/>
          <w:szCs w:val="24"/>
          <w:highlight w:val="white"/>
        </w:rPr>
        <w:t>, it is obvious by ensuring inclusive and equitable quality education and promote lifelong learning opportunities for all people in Arub</w:t>
      </w:r>
      <w:r>
        <w:rPr>
          <w:rFonts w:ascii="Times New Roman" w:eastAsia="Times New Roman" w:hAnsi="Times New Roman" w:cs="Times New Roman"/>
          <w:color w:val="666666"/>
          <w:sz w:val="24"/>
          <w:szCs w:val="24"/>
          <w:highlight w:val="white"/>
        </w:rPr>
        <w:t>a, education about the ecosystem can alleviate the problem of the waste in Aruba.</w:t>
      </w:r>
    </w:p>
    <w:p w:rsidR="00B5777A" w:rsidRDefault="00B5777A">
      <w:pPr>
        <w:rPr>
          <w:rFonts w:ascii="Times New Roman" w:eastAsia="Times New Roman" w:hAnsi="Times New Roman" w:cs="Times New Roman"/>
          <w:color w:val="666666"/>
          <w:sz w:val="24"/>
          <w:szCs w:val="24"/>
          <w:highlight w:val="white"/>
        </w:rPr>
      </w:pPr>
    </w:p>
    <w:p w:rsidR="00B5777A" w:rsidRDefault="00DF6727">
      <w:pPr>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 xml:space="preserve"> As it is mentioned above, Aruba is a partnership of the SDGSs. So, this can be mentioned: yes, </w:t>
      </w:r>
      <w:r>
        <w:rPr>
          <w:b/>
        </w:rPr>
        <w:t>there is indicator which is being monitored in Aruba on this link</w:t>
      </w:r>
      <w:r>
        <w:rPr>
          <w:rFonts w:ascii="Times New Roman" w:eastAsia="Times New Roman" w:hAnsi="Times New Roman" w:cs="Times New Roman"/>
          <w:color w:val="666666"/>
          <w:sz w:val="24"/>
          <w:szCs w:val="24"/>
          <w:highlight w:val="white"/>
        </w:rPr>
        <w:t xml:space="preserve"> http://sdgaruba.com/        </w:t>
      </w:r>
    </w:p>
    <w:p w:rsidR="00B5777A" w:rsidRDefault="00B5777A">
      <w:pPr>
        <w:rPr>
          <w:rFonts w:ascii="Times New Roman" w:eastAsia="Times New Roman" w:hAnsi="Times New Roman" w:cs="Times New Roman"/>
          <w:color w:val="666666"/>
          <w:sz w:val="24"/>
          <w:szCs w:val="24"/>
          <w:highlight w:val="white"/>
        </w:rPr>
      </w:pPr>
    </w:p>
    <w:p w:rsidR="00B5777A" w:rsidRDefault="00B5777A"/>
    <w:sectPr w:rsidR="00B5777A">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727" w:rsidRDefault="00DF6727">
      <w:pPr>
        <w:spacing w:line="240" w:lineRule="auto"/>
      </w:pPr>
      <w:r>
        <w:separator/>
      </w:r>
    </w:p>
  </w:endnote>
  <w:endnote w:type="continuationSeparator" w:id="0">
    <w:p w:rsidR="00DF6727" w:rsidRDefault="00DF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727" w:rsidRDefault="00DF6727">
      <w:pPr>
        <w:spacing w:line="240" w:lineRule="auto"/>
      </w:pPr>
      <w:r>
        <w:separator/>
      </w:r>
    </w:p>
  </w:footnote>
  <w:footnote w:type="continuationSeparator" w:id="0">
    <w:p w:rsidR="00DF6727" w:rsidRDefault="00DF6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77A" w:rsidRDefault="00DF6727">
    <w:r>
      <w:fldChar w:fldCharType="begin"/>
    </w:r>
    <w:r>
      <w:instrText>PAGE</w:instrText>
    </w:r>
    <w:r w:rsidR="005E691B">
      <w:fldChar w:fldCharType="separate"/>
    </w:r>
    <w:r w:rsidR="00C8610F">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698C"/>
    <w:multiLevelType w:val="multilevel"/>
    <w:tmpl w:val="EE20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47284"/>
    <w:multiLevelType w:val="multilevel"/>
    <w:tmpl w:val="F6EE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774B2E"/>
    <w:multiLevelType w:val="multilevel"/>
    <w:tmpl w:val="DDD4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7A"/>
    <w:rsid w:val="00380FA9"/>
    <w:rsid w:val="00383B13"/>
    <w:rsid w:val="005E691B"/>
    <w:rsid w:val="00893403"/>
    <w:rsid w:val="00B5777A"/>
    <w:rsid w:val="00C8610F"/>
    <w:rsid w:val="00D41E48"/>
    <w:rsid w:val="00DF6727"/>
  </w:rsids>
  <m:mathPr>
    <m:mathFont m:val="Cambria Math"/>
    <m:brkBin m:val="before"/>
    <m:brkBinSub m:val="--"/>
    <m:smallFrac m:val="0"/>
    <m:dispDef/>
    <m:lMargin m:val="0"/>
    <m:rMargin m:val="0"/>
    <m:defJc m:val="centerGroup"/>
    <m:wrapIndent m:val="1440"/>
    <m:intLim m:val="subSup"/>
    <m:naryLim m:val="undOvr"/>
  </m:mathPr>
  <w:themeFontLang w:val="fr-H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0BB8AC-5B2D-4114-8CE0-B7A6D67D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fr-H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sdgs" TargetMode="External"/><Relationship Id="rId3" Type="http://schemas.openxmlformats.org/officeDocument/2006/relationships/settings" Target="settings.xml"/><Relationship Id="rId7" Type="http://schemas.openxmlformats.org/officeDocument/2006/relationships/hyperlink" Target="https://sustainabledevelopment.un.org/sd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1166</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Denilaire</dc:creator>
  <cp:lastModifiedBy>Denilaire</cp:lastModifiedBy>
  <cp:revision>2</cp:revision>
  <dcterms:created xsi:type="dcterms:W3CDTF">2017-11-13T15:49:00Z</dcterms:created>
  <dcterms:modified xsi:type="dcterms:W3CDTF">2017-11-13T15:49:00Z</dcterms:modified>
</cp:coreProperties>
</file>