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 xml:space="preserve">21 </w:t>
            </w:r>
            <w:bookmarkStart w:id="0" w:name="_GoBack"/>
            <w:bookmarkEnd w:id="0"/>
            <w:r>
              <w:rPr>
                <w:color w:val="auto"/>
                <w:lang w:val="es-ES"/>
              </w:rPr>
              <w:t>de Febrero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5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3C31776F"/>
    <w:rsid w:val="5FAF1F59"/>
    <w:rsid w:val="61506494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0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2020-03-06T04:56:47Z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