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04 de Marzo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11</w:t>
            </w:r>
            <w:r>
              <w:rPr>
                <w:color w:val="auto"/>
                <w:sz w:val="21"/>
                <w:szCs w:val="21"/>
              </w:rPr>
              <w:t>:</w:t>
            </w:r>
            <w:r>
              <w:rPr>
                <w:rFonts w:hint="default"/>
                <w:color w:val="auto"/>
                <w:sz w:val="21"/>
                <w:szCs w:val="21"/>
                <w:lang w:val="es-MX"/>
              </w:rPr>
              <w:t>05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11</w:t>
            </w:r>
            <w:r>
              <w:rPr>
                <w:color w:val="auto"/>
                <w:sz w:val="21"/>
                <w:szCs w:val="21"/>
              </w:rPr>
              <w:t>:</w:t>
            </w:r>
            <w:r>
              <w:rPr>
                <w:rFonts w:hint="default"/>
                <w:color w:val="auto"/>
                <w:sz w:val="21"/>
                <w:szCs w:val="21"/>
                <w:lang w:val="es-MX"/>
              </w:rPr>
              <w:t>58</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8</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Retroalimentación de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10"/>
              <w:numPr>
                <w:ilvl w:val="0"/>
                <w:numId w:val="1"/>
              </w:numPr>
            </w:pPr>
            <w:r>
              <w:t>Lista de asistencia</w:t>
            </w:r>
          </w:p>
          <w:p>
            <w:pPr>
              <w:pStyle w:val="10"/>
              <w:numPr>
                <w:ilvl w:val="0"/>
                <w:numId w:val="1"/>
              </w:numPr>
            </w:pPr>
            <w:r>
              <w:t>Lectura y aprobación del acta de la reunión anterior</w:t>
            </w:r>
          </w:p>
          <w:p>
            <w:pPr>
              <w:pStyle w:val="10"/>
              <w:numPr>
                <w:ilvl w:val="0"/>
                <w:numId w:val="1"/>
              </w:numPr>
            </w:pPr>
            <w:r>
              <w:rPr>
                <w:rFonts w:hint="default"/>
                <w:color w:val="auto"/>
                <w:lang w:val="es-MX"/>
              </w:rPr>
              <w:t xml:space="preserve">Reporte de proyecto integrador </w:t>
            </w:r>
          </w:p>
          <w:p>
            <w:pPr>
              <w:pStyle w:val="10"/>
              <w:numPr>
                <w:ilvl w:val="0"/>
                <w:numId w:val="1"/>
              </w:numPr>
            </w:pPr>
            <w:r>
              <w:rPr>
                <w:rFonts w:hint="default"/>
                <w:color w:val="auto"/>
                <w:lang w:val="es-MX"/>
              </w:rPr>
              <w:t>Pase de presentación</w:t>
            </w:r>
          </w:p>
          <w:p>
            <w:pPr>
              <w:pStyle w:val="10"/>
              <w:numPr>
                <w:ilvl w:val="0"/>
                <w:numId w:val="1"/>
              </w:numPr>
            </w:pPr>
            <w:r>
              <w:rPr>
                <w:rFonts w:hint="default"/>
                <w:color w:val="auto"/>
                <w:lang w:val="es-MX"/>
              </w:rPr>
              <w:t>Detalles de la exposición</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6</w:t>
            </w:r>
          </w:p>
        </w:tc>
        <w:tc>
          <w:tcPr>
            <w:tcW w:w="3432" w:type="dxa"/>
            <w:vAlign w:val="center"/>
          </w:tcPr>
          <w:p>
            <w:pPr>
              <w:rPr>
                <w:rFonts w:hint="default"/>
                <w:color w:val="auto"/>
                <w:sz w:val="22"/>
                <w:szCs w:val="22"/>
                <w:lang w:val="es-MX"/>
              </w:rPr>
            </w:pPr>
            <w:r>
              <w:rPr>
                <w:rFonts w:hint="default"/>
                <w:sz w:val="22"/>
                <w:szCs w:val="22"/>
                <w:lang w:val="es-MX"/>
              </w:rPr>
              <w:t>Terminar reporte de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color w:val="auto"/>
                <w:sz w:val="22"/>
                <w:szCs w:val="22"/>
                <w:lang w:val="es-MX"/>
              </w:rPr>
              <w:t>Presentación para la defensa del proyecto</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Entrega de reporte</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02/Marzo/2020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7</w:t>
            </w:r>
          </w:p>
        </w:tc>
        <w:tc>
          <w:tcPr>
            <w:tcW w:w="3432" w:type="dxa"/>
            <w:vAlign w:val="center"/>
          </w:tcPr>
          <w:p>
            <w:pPr>
              <w:rPr>
                <w:rFonts w:hint="default"/>
                <w:sz w:val="22"/>
                <w:szCs w:val="22"/>
                <w:lang w:val="es-MX"/>
              </w:rPr>
            </w:pPr>
            <w:r>
              <w:rPr>
                <w:rFonts w:hint="default"/>
                <w:sz w:val="22"/>
                <w:szCs w:val="22"/>
                <w:lang w:val="es-MX"/>
              </w:rPr>
              <w:t>Pase para presentación</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color w:val="auto"/>
                <w:sz w:val="22"/>
                <w:szCs w:val="22"/>
                <w:lang w:val="es-MX"/>
              </w:rPr>
              <w:t>04/Marzo/2020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bookmarkStart w:id="0" w:name="_GoBack"/>
            <w:bookmarkEnd w:id="0"/>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8</w:t>
            </w:r>
          </w:p>
        </w:tc>
        <w:tc>
          <w:tcPr>
            <w:tcW w:w="3432" w:type="dxa"/>
            <w:vAlign w:val="center"/>
          </w:tcPr>
          <w:p>
            <w:pPr>
              <w:rPr>
                <w:rFonts w:hint="default"/>
                <w:color w:val="auto"/>
                <w:sz w:val="22"/>
                <w:szCs w:val="22"/>
                <w:lang w:val="es-MX"/>
              </w:rPr>
            </w:pPr>
            <w:r>
              <w:rPr>
                <w:rFonts w:hint="default"/>
                <w:color w:val="auto"/>
                <w:sz w:val="22"/>
                <w:szCs w:val="22"/>
                <w:lang w:val="es-MX"/>
              </w:rPr>
              <w:t>Interfaz en Adobe  sugerencias</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646" w:type="dxa"/>
            <w:vAlign w:val="center"/>
          </w:tcPr>
          <w:p>
            <w:pPr>
              <w:rPr>
                <w:rFonts w:hint="default"/>
                <w:color w:val="auto"/>
                <w:sz w:val="22"/>
                <w:szCs w:val="22"/>
                <w:lang w:val="es-MX"/>
              </w:rPr>
            </w:pPr>
            <w:r>
              <w:rPr>
                <w:rFonts w:hint="default"/>
                <w:color w:val="auto"/>
                <w:sz w:val="22"/>
                <w:szCs w:val="22"/>
                <w:lang w:val="es-MX"/>
              </w:rPr>
              <w:t>04/Marzo/2020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06/Marzo/2020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Reporte Terminado</w:t>
            </w:r>
          </w:p>
        </w:tc>
        <w:tc>
          <w:tcPr>
            <w:tcW w:w="8915" w:type="dxa"/>
            <w:vAlign w:val="center"/>
          </w:tcPr>
          <w:p>
            <w:pPr>
              <w:jc w:val="both"/>
              <w:rPr>
                <w:rFonts w:hint="default"/>
                <w:color w:val="auto"/>
                <w:sz w:val="22"/>
                <w:szCs w:val="22"/>
                <w:lang w:val="es-MX"/>
              </w:rPr>
            </w:pPr>
            <w:r>
              <w:rPr>
                <w:rFonts w:hint="default"/>
                <w:sz w:val="22"/>
                <w:szCs w:val="22"/>
                <w:lang w:val="es-MX"/>
              </w:rPr>
              <w:t>El Líder de equipo Marco Antonio Prado Garcia envio el documento con toda la documentación archivada del proyecto a todos los profesores que nos imparten clases durante el semestre, se envio el 2 de Marzo del 2020 por tanto cuando la reunión se hizo ya lo habiamos enviado, durante la exposición se nos menciono que no agregamos el cronograma al documento ni a la exposición que fue el dia 4 de marzo del 2020 a las 8:45 en el laboratorio cisco, por la tanto antes de la reunión les enviamos el cronograma a todos los profesores. El profesor busquets nos pregunto que si teniamos la base de datos entonces acordamos durante esta exposición planear ya la base de datos para tener un avance en estas semanas.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Exposición de presentación</w:t>
            </w:r>
          </w:p>
        </w:tc>
        <w:tc>
          <w:tcPr>
            <w:tcW w:w="8915" w:type="dxa"/>
            <w:vAlign w:val="center"/>
          </w:tcPr>
          <w:p>
            <w:pPr>
              <w:rPr>
                <w:rFonts w:hint="default"/>
                <w:color w:val="auto"/>
                <w:sz w:val="22"/>
                <w:szCs w:val="22"/>
                <w:lang w:val="es-MX"/>
              </w:rPr>
            </w:pPr>
            <w:r>
              <w:rPr>
                <w:rFonts w:hint="default"/>
                <w:sz w:val="22"/>
                <w:szCs w:val="22"/>
                <w:lang w:val="es-MX"/>
              </w:rPr>
              <w:t>Platicamos acerca de que os fue bien en la exposición y de que podriamos mejorar un poco mas nuestra organización a la hora de presentar las diapositivas durante la expo, y agregar el cronograma a nuestras diapositivas.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Pase de presentación</w:t>
            </w:r>
          </w:p>
        </w:tc>
        <w:tc>
          <w:tcPr>
            <w:tcW w:w="8915" w:type="dxa"/>
            <w:vAlign w:val="center"/>
          </w:tcPr>
          <w:p>
            <w:pPr>
              <w:rPr>
                <w:rFonts w:hint="default"/>
                <w:color w:val="auto"/>
                <w:sz w:val="22"/>
                <w:szCs w:val="22"/>
                <w:lang w:val="es-MX"/>
              </w:rPr>
            </w:pPr>
            <w:r>
              <w:rPr>
                <w:rFonts w:hint="default"/>
                <w:color w:val="auto"/>
                <w:sz w:val="22"/>
                <w:szCs w:val="22"/>
                <w:lang w:val="es-MX"/>
              </w:rPr>
              <w:t>Abrodamos el tema del pase ya que entregamos correctamente el pase sin ninguna firma faltante de un profesor y de que tiene que planearse para la segunda parcial hacerlo con el mismo tiempo.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w:t>
            </w:r>
          </w:p>
        </w:tc>
        <w:tc>
          <w:tcPr>
            <w:tcW w:w="8915"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
    <w:p/>
    <w:p/>
    <w:p/>
    <w:p/>
    <w:p/>
    <w:p/>
    <w:p/>
    <w:p/>
    <w:p/>
    <w:p/>
    <w:p/>
    <w:p/>
    <w:p/>
    <w:p/>
    <w:p/>
    <w:p/>
    <w:p/>
    <w:p/>
    <w:p/>
    <w:p/>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7795C4B"/>
    <w:rsid w:val="0C363D92"/>
    <w:rsid w:val="4B39760E"/>
    <w:rsid w:val="51747C0D"/>
    <w:rsid w:val="734C292B"/>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link w:val="9"/>
    <w:unhideWhenUsed/>
    <w:qFormat/>
    <w:uiPriority w:val="99"/>
    <w:pPr>
      <w:tabs>
        <w:tab w:val="center" w:pos="4419"/>
        <w:tab w:val="right" w:pos="8838"/>
      </w:tabs>
    </w:pPr>
  </w:style>
  <w:style w:type="paragraph" w:styleId="4">
    <w:name w:val="header"/>
    <w:basedOn w:val="1"/>
    <w:link w:val="8"/>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5"/>
    <w:link w:val="4"/>
    <w:qFormat/>
    <w:uiPriority w:val="99"/>
  </w:style>
  <w:style w:type="character" w:customStyle="1" w:styleId="9">
    <w:name w:val="Pie de página Car"/>
    <w:basedOn w:val="5"/>
    <w:link w:val="3"/>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6</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2020-03-06T14:24:29Z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