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>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proofErr w:type="spellStart"/>
      <w:r w:rsidR="00BA5B84" w:rsidRPr="001D4B53">
        <w:rPr>
          <w:b/>
          <w:bCs/>
          <w:color w:val="FF0000"/>
        </w:rPr>
        <w:t>Git</w:t>
      </w:r>
      <w:proofErr w:type="spellEnd"/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</w:t>
      </w:r>
      <w:proofErr w:type="spellStart"/>
      <w:r w:rsidR="0031109E">
        <w:t>Git</w:t>
      </w:r>
      <w:proofErr w:type="spellEnd"/>
      <w:r w:rsidR="0031109E">
        <w:t xml:space="preserve"> foi criado rapidamente </w:t>
      </w:r>
      <w:r w:rsidR="00695BFD">
        <w:t xml:space="preserve">por conta de uma briga entre Linus e o criador do sistema </w:t>
      </w:r>
      <w:proofErr w:type="spellStart"/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proofErr w:type="spellEnd"/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proofErr w:type="spellStart"/>
      <w:r w:rsidRPr="00B0147D">
        <w:rPr>
          <w:b/>
          <w:bCs/>
        </w:rPr>
        <w:t>Git</w:t>
      </w:r>
      <w:proofErr w:type="spellEnd"/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 xml:space="preserve">O </w:t>
      </w:r>
      <w:proofErr w:type="spellStart"/>
      <w:r>
        <w:t>Git</w:t>
      </w:r>
      <w:proofErr w:type="spellEnd"/>
      <w:r>
        <w:t xml:space="preserve">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proofErr w:type="spellStart"/>
      <w:r w:rsidR="001D4B53">
        <w:t>GitLab</w:t>
      </w:r>
      <w:proofErr w:type="spellEnd"/>
      <w:r w:rsidR="001D4B53">
        <w:t xml:space="preserve">, </w:t>
      </w:r>
      <w:proofErr w:type="spellStart"/>
      <w:r w:rsidR="001D4B53">
        <w:t>Bitbucket</w:t>
      </w:r>
      <w:proofErr w:type="spellEnd"/>
      <w:r w:rsidR="001D4B53">
        <w:t xml:space="preserve">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 xml:space="preserve">através de uma ferramenta chamada GitHub </w:t>
      </w:r>
      <w:proofErr w:type="spellStart"/>
      <w:r w:rsidR="002F1ADA">
        <w:t>Pages</w:t>
      </w:r>
      <w:proofErr w:type="spellEnd"/>
      <w:r w:rsidR="002F1ADA">
        <w:t>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proofErr w:type="spellStart"/>
        <w:r w:rsidR="00062FFF">
          <w:rPr>
            <w:rStyle w:val="Hyperlink"/>
          </w:rPr>
          <w:t>Git</w:t>
        </w:r>
        <w:proofErr w:type="spellEnd"/>
        <w:r w:rsidR="00062FFF">
          <w:rPr>
            <w:rStyle w:val="Hyperlink"/>
          </w:rPr>
          <w:t xml:space="preserve">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 xml:space="preserve">GitHub Desktop | </w:t>
        </w:r>
        <w:proofErr w:type="spellStart"/>
        <w:r w:rsidR="00062FFF">
          <w:rPr>
            <w:rStyle w:val="Hyperlink"/>
          </w:rPr>
          <w:t>Simple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collaboration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from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your</w:t>
        </w:r>
        <w:proofErr w:type="spellEnd"/>
        <w:r w:rsidR="00062FFF">
          <w:rPr>
            <w:rStyle w:val="Hyperlink"/>
          </w:rPr>
          <w:t xml:space="preserve">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 xml:space="preserve">guarda códigos de todas as linguagens, mas só hospeda em sites códigos em HTML + CSS + </w:t>
      </w:r>
      <w:proofErr w:type="spellStart"/>
      <w:r w:rsidR="002E1F55">
        <w:t>JavaScript</w:t>
      </w:r>
      <w:proofErr w:type="spellEnd"/>
      <w:r w:rsidR="002E1F55">
        <w:t>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</w:t>
      </w:r>
      <w:proofErr w:type="spellStart"/>
      <w:r w:rsidR="00F8601E">
        <w:t>Danger</w:t>
      </w:r>
      <w:proofErr w:type="spellEnd"/>
      <w:r w:rsidR="00F8601E">
        <w:t xml:space="preserve"> Zone &gt; </w:t>
      </w:r>
      <w:proofErr w:type="spellStart"/>
      <w:r w:rsidR="00710CCF">
        <w:t>Change</w:t>
      </w:r>
      <w:proofErr w:type="spellEnd"/>
      <w:r w:rsidR="00710CCF">
        <w:t xml:space="preserve"> </w:t>
      </w:r>
      <w:proofErr w:type="spellStart"/>
      <w:r w:rsidR="00710CCF">
        <w:t>Repository</w:t>
      </w:r>
      <w:proofErr w:type="spellEnd"/>
      <w:r w:rsidR="00710CCF">
        <w:t xml:space="preserve">. Para excluir, é n mesmo local, mas </w:t>
      </w:r>
      <w:r w:rsidR="00085AF6">
        <w:t xml:space="preserve">a opção para isto é Delete </w:t>
      </w:r>
      <w:proofErr w:type="spellStart"/>
      <w:r w:rsidR="00085AF6">
        <w:t>This</w:t>
      </w:r>
      <w:proofErr w:type="spellEnd"/>
      <w:r w:rsidR="00085AF6">
        <w:t xml:space="preserve"> </w:t>
      </w:r>
      <w:proofErr w:type="spellStart"/>
      <w:r w:rsidR="00085AF6">
        <w:t>Repository</w:t>
      </w:r>
      <w:proofErr w:type="spellEnd"/>
      <w:r w:rsidR="00085AF6">
        <w:t>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 xml:space="preserve">Sempre que for alterado algum arquivo do repositório, para salvar essa alteração, precisamos </w:t>
      </w:r>
      <w:proofErr w:type="spellStart"/>
      <w:r>
        <w:t>comitar</w:t>
      </w:r>
      <w:proofErr w:type="spellEnd"/>
      <w:r w:rsidR="00F65E40">
        <w:t xml:space="preserve"> (</w:t>
      </w:r>
      <w:proofErr w:type="spellStart"/>
      <w:r w:rsidR="00F65E40">
        <w:t>commit</w:t>
      </w:r>
      <w:proofErr w:type="spellEnd"/>
      <w:r w:rsidR="00F65E40">
        <w:t>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</w:t>
      </w:r>
      <w:proofErr w:type="spellStart"/>
      <w:r>
        <w:t>explorer</w:t>
      </w:r>
      <w:proofErr w:type="spellEnd"/>
      <w:r>
        <w:t xml:space="preserve">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</w:t>
      </w:r>
      <w:proofErr w:type="spellStart"/>
      <w:r w:rsidR="000738D4">
        <w:t>publish</w:t>
      </w:r>
      <w:proofErr w:type="spellEnd"/>
      <w:r w:rsidR="000738D4">
        <w:t xml:space="preserve"> </w:t>
      </w:r>
      <w:proofErr w:type="spellStart"/>
      <w:r w:rsidR="000738D4">
        <w:t>origin</w:t>
      </w:r>
      <w:proofErr w:type="spellEnd"/>
      <w:r w:rsidR="000738D4">
        <w:t>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(que permite </w:t>
      </w:r>
      <w:r w:rsidR="00495C4B">
        <w:t xml:space="preserve">hospedar sites em </w:t>
      </w:r>
      <w:proofErr w:type="spellStart"/>
      <w:r w:rsidR="00495C4B">
        <w:t>html</w:t>
      </w:r>
      <w:proofErr w:type="spellEnd"/>
      <w:r w:rsidR="00495C4B">
        <w:t xml:space="preserve"> + </w:t>
      </w:r>
      <w:proofErr w:type="spellStart"/>
      <w:r w:rsidR="00495C4B">
        <w:t>css</w:t>
      </w:r>
      <w:proofErr w:type="spellEnd"/>
      <w:r w:rsidR="00495C4B">
        <w:t xml:space="preserve"> + Javascript), podemos clicar no repositório desejado &gt; setti</w:t>
      </w:r>
      <w:r w:rsidR="004F2459">
        <w:t xml:space="preserve">ngs &gt; </w:t>
      </w:r>
      <w:proofErr w:type="spellStart"/>
      <w:r w:rsidR="004F2459">
        <w:t>pages</w:t>
      </w:r>
      <w:proofErr w:type="spellEnd"/>
      <w:r w:rsidR="004F2459">
        <w:t xml:space="preserve"> &gt; </w:t>
      </w:r>
      <w:proofErr w:type="spellStart"/>
      <w:r w:rsidR="004F2459">
        <w:t>change</w:t>
      </w:r>
      <w:proofErr w:type="spellEnd"/>
      <w:r w:rsidR="004F2459">
        <w:t xml:space="preserve"> </w:t>
      </w:r>
      <w:proofErr w:type="spellStart"/>
      <w:r w:rsidR="004F2459">
        <w:t>theme</w:t>
      </w:r>
      <w:proofErr w:type="spellEnd"/>
      <w:r w:rsidR="004F2459">
        <w:t>. Após escolher o tema, o</w:t>
      </w:r>
      <w:r w:rsidR="008A4B0E">
        <w:t xml:space="preserve"> GitHub </w:t>
      </w:r>
      <w:proofErr w:type="spellStart"/>
      <w:r w:rsidR="008A4B0E">
        <w:t>Pages</w:t>
      </w:r>
      <w:proofErr w:type="spellEnd"/>
      <w:r w:rsidR="008A4B0E">
        <w:t xml:space="preserve">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</w:t>
      </w:r>
      <w:proofErr w:type="spellStart"/>
      <w:r w:rsidR="00883EFE">
        <w:t>Pages</w:t>
      </w:r>
      <w:proofErr w:type="spellEnd"/>
      <w:r w:rsidR="00883EFE">
        <w:t xml:space="preserve">, </w:t>
      </w:r>
      <w:r w:rsidR="00D67CE6">
        <w:t xml:space="preserve">escolhemos a opção “master” no </w:t>
      </w:r>
      <w:proofErr w:type="spellStart"/>
      <w:r w:rsidR="00D67CE6">
        <w:t>branch</w:t>
      </w:r>
      <w:proofErr w:type="spellEnd"/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</w:t>
      </w:r>
      <w:proofErr w:type="spellStart"/>
      <w:r>
        <w:t>Code</w:t>
      </w:r>
      <w:proofErr w:type="spellEnd"/>
      <w:r>
        <w:t xml:space="preserve"> para o site, podemos acessar o site </w:t>
      </w:r>
      <w:hyperlink r:id="rId9" w:history="1">
        <w:r>
          <w:rPr>
            <w:rStyle w:val="Hyperlink"/>
          </w:rPr>
          <w:t xml:space="preserve">QR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Generator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 xml:space="preserve">No caso de querer clonar seus repositórios em um novo computador, é necessário ter o </w:t>
      </w:r>
      <w:proofErr w:type="spellStart"/>
      <w:r>
        <w:t>Git</w:t>
      </w:r>
      <w:proofErr w:type="spellEnd"/>
      <w:r>
        <w:t xml:space="preserve">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</w:t>
      </w:r>
      <w:proofErr w:type="spellStart"/>
      <w:r w:rsidR="00054DA2">
        <w:t>Accounts</w:t>
      </w:r>
      <w:proofErr w:type="spellEnd"/>
      <w:r w:rsidR="00F663E6">
        <w:t xml:space="preserve"> &gt; </w:t>
      </w:r>
      <w:r w:rsidR="00EA7146">
        <w:t xml:space="preserve">clicar em </w:t>
      </w:r>
      <w:proofErr w:type="spellStart"/>
      <w:r w:rsidR="00EA7146">
        <w:t>sign</w:t>
      </w:r>
      <w:proofErr w:type="spellEnd"/>
      <w:r w:rsidR="00EA7146">
        <w:t xml:space="preserve">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 xml:space="preserve">é necessário clicar em file &gt; </w:t>
      </w:r>
      <w:proofErr w:type="spellStart"/>
      <w:r w:rsidR="00324FD9">
        <w:t>git</w:t>
      </w:r>
      <w:proofErr w:type="spellEnd"/>
      <w:r w:rsidR="00324FD9">
        <w:t xml:space="preserve"> &gt; </w:t>
      </w:r>
      <w:proofErr w:type="spellStart"/>
      <w:r w:rsidR="00324FD9">
        <w:t>save</w:t>
      </w:r>
      <w:proofErr w:type="spellEnd"/>
      <w:r w:rsidR="00324FD9">
        <w:t xml:space="preserve">, para configurar o </w:t>
      </w:r>
      <w:proofErr w:type="spellStart"/>
      <w:r w:rsidR="00324FD9">
        <w:t>Git</w:t>
      </w:r>
      <w:proofErr w:type="spellEnd"/>
      <w:r w:rsidR="00324FD9">
        <w:t xml:space="preserve"> também</w:t>
      </w:r>
      <w:r w:rsidR="003B3FF2">
        <w:t>, pois caso isso não seja feito</w:t>
      </w:r>
      <w:r w:rsidR="00956308">
        <w:t xml:space="preserve">, não é possível </w:t>
      </w:r>
      <w:proofErr w:type="spellStart"/>
      <w:r w:rsidR="00956308">
        <w:t>Comitar</w:t>
      </w:r>
      <w:proofErr w:type="spellEnd"/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 xml:space="preserve">, </w:t>
      </w:r>
      <w:proofErr w:type="spellStart"/>
      <w:r w:rsidR="00B9175E">
        <w:t>deslogar</w:t>
      </w:r>
      <w:proofErr w:type="spellEnd"/>
      <w:r w:rsidR="00B9175E">
        <w:t xml:space="preserve"> da conta no GitHub</w:t>
      </w:r>
      <w:r w:rsidR="005B3796">
        <w:t xml:space="preserve"> e</w:t>
      </w:r>
      <w:r w:rsidR="00603469">
        <w:t xml:space="preserve"> apagar as informações do </w:t>
      </w:r>
      <w:proofErr w:type="spellStart"/>
      <w:r w:rsidR="00603469">
        <w:t>Git</w:t>
      </w:r>
      <w:proofErr w:type="spellEnd"/>
      <w:r w:rsidR="00603469">
        <w:t xml:space="preserve">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proofErr w:type="spellStart"/>
      <w:r w:rsidR="0055353D" w:rsidRPr="006434CF">
        <w:rPr>
          <w:color w:val="FF0000"/>
        </w:rPr>
        <w:t>url</w:t>
      </w:r>
      <w:proofErr w:type="spellEnd"/>
      <w:r w:rsidR="0055353D" w:rsidRPr="006434CF">
        <w:rPr>
          <w:color w:val="FF0000"/>
        </w:rPr>
        <w:t xml:space="preserve">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</w:t>
      </w:r>
      <w:proofErr w:type="spellStart"/>
      <w:r w:rsidR="006434CF" w:rsidRPr="006434CF">
        <w:rPr>
          <w:color w:val="FF0000"/>
        </w:rPr>
        <w:t>repeat</w:t>
      </w:r>
      <w:proofErr w:type="spellEnd"/>
      <w:r w:rsidR="006434CF" w:rsidRPr="006434CF">
        <w:rPr>
          <w:color w:val="FF0000"/>
        </w:rPr>
        <w:t>:</w:t>
      </w:r>
      <w:r w:rsidR="006434CF">
        <w:t xml:space="preserve">”, que aceita as funções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 xml:space="preserve">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>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proofErr w:type="spellStart"/>
      <w:r w:rsidR="00952C24" w:rsidRPr="00E01435">
        <w:rPr>
          <w:color w:val="FF0000"/>
        </w:rPr>
        <w:t>repeat</w:t>
      </w:r>
      <w:proofErr w:type="spellEnd"/>
      <w:r w:rsidR="00952C24" w:rsidRPr="00E01435">
        <w:rPr>
          <w:color w:val="FF0000"/>
        </w:rPr>
        <w:t xml:space="preserve">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</w:t>
      </w:r>
      <w:proofErr w:type="spellStart"/>
      <w:r w:rsidRPr="007B52FF">
        <w:rPr>
          <w:color w:val="FF0000"/>
        </w:rPr>
        <w:t>s</w:t>
      </w:r>
      <w:r w:rsidR="007B52FF" w:rsidRPr="007B52FF">
        <w:rPr>
          <w:color w:val="FF0000"/>
        </w:rPr>
        <w:t>ize</w:t>
      </w:r>
      <w:proofErr w:type="spellEnd"/>
      <w:r w:rsidR="007B52FF" w:rsidRPr="007B52FF">
        <w:rPr>
          <w:color w:val="FF0000"/>
        </w:rPr>
        <w:t>:</w:t>
      </w:r>
      <w:r w:rsidR="007B52FF">
        <w:t>”</w:t>
      </w:r>
      <w:r w:rsidR="00354A7B">
        <w:t xml:space="preserve"> e ela aceita as funções </w:t>
      </w:r>
      <w:proofErr w:type="spellStart"/>
      <w:r w:rsidR="00354A7B" w:rsidRPr="00286446">
        <w:rPr>
          <w:color w:val="FF0000"/>
        </w:rPr>
        <w:t>contein</w:t>
      </w:r>
      <w:proofErr w:type="spellEnd"/>
      <w:r w:rsidR="002D5F66">
        <w:t xml:space="preserve"> (não preenche a tela toda, dependendo do tamanho da tela a VH mostrarão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proofErr w:type="spellStart"/>
      <w:r w:rsidR="00E72A1C" w:rsidRPr="00286446">
        <w:rPr>
          <w:color w:val="FF0000"/>
        </w:rPr>
        <w:t>px</w:t>
      </w:r>
      <w:proofErr w:type="spellEnd"/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right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center</w:t>
      </w:r>
      <w:r w:rsidR="00125CCD">
        <w:t xml:space="preserve">, </w:t>
      </w:r>
      <w:r w:rsidR="00125CCD" w:rsidRPr="00B70343">
        <w:rPr>
          <w:color w:val="FF0000"/>
        </w:rPr>
        <w:t xml:space="preserve">center </w:t>
      </w:r>
      <w:proofErr w:type="spellStart"/>
      <w:r w:rsidR="00125CCD" w:rsidRPr="00B70343">
        <w:rPr>
          <w:color w:val="FF0000"/>
        </w:rPr>
        <w:t>center</w:t>
      </w:r>
      <w:proofErr w:type="spellEnd"/>
      <w:r w:rsidR="00125CCD" w:rsidRPr="00B70343">
        <w:t xml:space="preserve">,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center</w:t>
      </w:r>
      <w:r w:rsidR="00B70343">
        <w:t xml:space="preserve">, </w:t>
      </w:r>
      <w:proofErr w:type="spellStart"/>
      <w:r w:rsidR="00B70343" w:rsidRPr="00B70343">
        <w:rPr>
          <w:color w:val="FF0000"/>
        </w:rPr>
        <w:t>left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>
        <w:t xml:space="preserve">, </w:t>
      </w:r>
      <w:r w:rsidR="00B70343" w:rsidRPr="00B70343">
        <w:rPr>
          <w:color w:val="FF0000"/>
        </w:rPr>
        <w:t xml:space="preserve">center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 w:rsidRPr="00B70343">
        <w:rPr>
          <w:color w:val="FF0000"/>
        </w:rPr>
        <w:t xml:space="preserve"> </w:t>
      </w:r>
      <w:r w:rsidR="00B70343">
        <w:t xml:space="preserve">e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proofErr w:type="spellStart"/>
      <w:r w:rsidRPr="00063E8F">
        <w:rPr>
          <w:color w:val="FF0000"/>
        </w:rPr>
        <w:t>Vh</w:t>
      </w:r>
      <w:proofErr w:type="spellEnd"/>
      <w:r>
        <w:t xml:space="preserve"> é a altura da </w:t>
      </w:r>
      <w:proofErr w:type="spellStart"/>
      <w:r>
        <w:t>ViewPort</w:t>
      </w:r>
      <w:proofErr w:type="spellEnd"/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proofErr w:type="spellStart"/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proofErr w:type="spellEnd"/>
      <w:r w:rsidR="007B0D0B">
        <w:t xml:space="preserve"> na propriedade </w:t>
      </w:r>
      <w:proofErr w:type="spellStart"/>
      <w:r w:rsidR="00D1485F" w:rsidRPr="00D1485F">
        <w:rPr>
          <w:color w:val="FF0000"/>
        </w:rPr>
        <w:t>border</w:t>
      </w:r>
      <w:proofErr w:type="spellEnd"/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 xml:space="preserve">seja utilizado uma imagem de fundo para o site, é importante configurar uma cor também, pois caso o </w:t>
      </w:r>
      <w:proofErr w:type="spellStart"/>
      <w:r w:rsidR="00C53A13">
        <w:t>html</w:t>
      </w:r>
      <w:proofErr w:type="spellEnd"/>
      <w:r w:rsidR="00C53A13">
        <w:t xml:space="preserve">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proofErr w:type="spellStart"/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proofErr w:type="spellEnd"/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proofErr w:type="spellStart"/>
      <w:r w:rsidR="006410D5" w:rsidRPr="006410D5">
        <w:rPr>
          <w:color w:val="FF0000"/>
        </w:rPr>
        <w:t>fixed</w:t>
      </w:r>
      <w:proofErr w:type="spellEnd"/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</w:t>
      </w:r>
      <w:proofErr w:type="spellStart"/>
      <w:r>
        <w:t>shorthand</w:t>
      </w:r>
      <w:proofErr w:type="spellEnd"/>
      <w:r>
        <w:t xml:space="preserve"> no background, sempre respeitando a seguinte ordem: color &gt; </w:t>
      </w:r>
      <w:proofErr w:type="spellStart"/>
      <w:r>
        <w:t>image</w:t>
      </w:r>
      <w:proofErr w:type="spellEnd"/>
      <w:r>
        <w:t xml:space="preserve"> &gt; position &gt; </w:t>
      </w:r>
      <w:proofErr w:type="spellStart"/>
      <w:r>
        <w:t>repeat</w:t>
      </w:r>
      <w:proofErr w:type="spellEnd"/>
      <w:r>
        <w:t xml:space="preserve"> &gt; </w:t>
      </w:r>
      <w:proofErr w:type="spellStart"/>
      <w:r w:rsidR="00B848B6" w:rsidRPr="00091BD9">
        <w:rPr>
          <w:highlight w:val="yellow"/>
        </w:rPr>
        <w:t>size</w:t>
      </w:r>
      <w:proofErr w:type="spellEnd"/>
      <w:r w:rsidR="00B848B6">
        <w:t xml:space="preserve"> &gt; </w:t>
      </w:r>
      <w:proofErr w:type="spellStart"/>
      <w:r w:rsidR="00B848B6">
        <w:t>attachment</w:t>
      </w:r>
      <w:proofErr w:type="spellEnd"/>
      <w:r w:rsidR="00B848B6">
        <w:t>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 xml:space="preserve">O </w:t>
      </w:r>
      <w:proofErr w:type="spellStart"/>
      <w:r>
        <w:t>size</w:t>
      </w:r>
      <w:proofErr w:type="spellEnd"/>
      <w:r>
        <w:t>, apesar de estar na regra</w:t>
      </w:r>
      <w:r w:rsidR="00357F66">
        <w:t xml:space="preserve"> do W3C</w:t>
      </w:r>
      <w:r>
        <w:t xml:space="preserve"> que é poss</w:t>
      </w:r>
      <w:r w:rsidR="006401F5">
        <w:t xml:space="preserve">ível colocar na </w:t>
      </w:r>
      <w:proofErr w:type="spellStart"/>
      <w:r w:rsidR="006401F5">
        <w:t>shorthand</w:t>
      </w:r>
      <w:proofErr w:type="spellEnd"/>
      <w:r w:rsidR="006401F5">
        <w:t>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 xml:space="preserve">Todo posicionamento em uma caixa, por padrão, é </w:t>
      </w:r>
      <w:proofErr w:type="spellStart"/>
      <w:r>
        <w:t>relative</w:t>
      </w:r>
      <w:proofErr w:type="spellEnd"/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 xml:space="preserve">position: </w:t>
      </w:r>
      <w:proofErr w:type="spellStart"/>
      <w:r w:rsidR="00515C38" w:rsidRPr="00515C38">
        <w:rPr>
          <w:color w:val="FF0000"/>
        </w:rPr>
        <w:t>absolute</w:t>
      </w:r>
      <w:proofErr w:type="spellEnd"/>
      <w:r w:rsidR="00515C38">
        <w:t xml:space="preserve">”, assim podemos ajustar o </w:t>
      </w:r>
      <w:proofErr w:type="spellStart"/>
      <w:r w:rsidR="00951A9B" w:rsidRPr="00951A9B">
        <w:rPr>
          <w:color w:val="000000" w:themeColor="text1"/>
          <w:highlight w:val="yellow"/>
        </w:rPr>
        <w:t>left</w:t>
      </w:r>
      <w:proofErr w:type="spellEnd"/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proofErr w:type="spellStart"/>
      <w:r w:rsidR="00AD4662" w:rsidRPr="00AD4662">
        <w:rPr>
          <w:color w:val="FF0000"/>
        </w:rPr>
        <w:t>transform</w:t>
      </w:r>
      <w:proofErr w:type="spellEnd"/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1E5E749F" w14:textId="75420134" w:rsidR="00993744" w:rsidRDefault="009D79BE" w:rsidP="00993744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proofErr w:type="spellStart"/>
      <w:r w:rsidRPr="009D79BE">
        <w:rPr>
          <w:color w:val="FF0000"/>
        </w:rPr>
        <w:t>translate</w:t>
      </w:r>
      <w:proofErr w:type="spellEnd"/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</w:t>
      </w:r>
      <w:proofErr w:type="spellStart"/>
      <w:r>
        <w:t>px</w:t>
      </w:r>
      <w:proofErr w:type="spellEnd"/>
      <w:r>
        <w:t xml:space="preserve"> ou %, sendo que </w:t>
      </w:r>
      <w:r w:rsidR="00993744">
        <w:t xml:space="preserve">com </w:t>
      </w:r>
      <w:r w:rsidR="004141D0">
        <w:t>um valor positivo a caixa anda para direita e para baixo e sendo negativo anda para esquerda e para cima;</w:t>
      </w:r>
    </w:p>
    <w:p w14:paraId="1002AD0E" w14:textId="77777777" w:rsidR="00993744" w:rsidRDefault="00993744" w:rsidP="00993744">
      <w:pPr>
        <w:pStyle w:val="PargrafodaLista"/>
      </w:pPr>
    </w:p>
    <w:p w14:paraId="570EA628" w14:textId="35E5D1A9" w:rsidR="005A5790" w:rsidRDefault="005A5790" w:rsidP="00EB36CC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  <w:r w:rsidR="002F7C8D">
        <w:rPr>
          <w:b/>
          <w:bCs/>
        </w:rPr>
        <w:t xml:space="preserve"> </w:t>
      </w:r>
      <w:r w:rsidR="002F7C8D" w:rsidRPr="002F7C8D">
        <w:rPr>
          <w:b/>
          <w:bCs/>
        </w:rPr>
        <w:t>20:47 29/06/2022</w:t>
      </w:r>
    </w:p>
    <w:p w14:paraId="54BFC55A" w14:textId="77777777" w:rsidR="002F7C8D" w:rsidRDefault="002F7C8D" w:rsidP="00EB36CC">
      <w:pPr>
        <w:jc w:val="center"/>
        <w:rPr>
          <w:b/>
          <w:bCs/>
        </w:rPr>
      </w:pPr>
    </w:p>
    <w:p w14:paraId="5ED540BC" w14:textId="3DAFA62F" w:rsidR="002F7C8D" w:rsidRDefault="00D4573F" w:rsidP="002F7C8D">
      <w:pPr>
        <w:pStyle w:val="PargrafodaLista"/>
        <w:numPr>
          <w:ilvl w:val="0"/>
          <w:numId w:val="45"/>
        </w:numPr>
      </w:pPr>
      <w:r>
        <w:t xml:space="preserve">Para inserir um texto que se repete em várias linhas rapidamente, podemos </w:t>
      </w:r>
      <w:r w:rsidR="00484613">
        <w:t xml:space="preserve">clicar onde o </w:t>
      </w:r>
      <w:r w:rsidR="00484613" w:rsidRPr="008A3CB0">
        <w:rPr>
          <w:color w:val="FF0000"/>
        </w:rPr>
        <w:t xml:space="preserve">texto vai ser inserido </w:t>
      </w:r>
      <w:r w:rsidR="008A3CB0" w:rsidRPr="008A3CB0">
        <w:rPr>
          <w:color w:val="FF0000"/>
        </w:rPr>
        <w:t xml:space="preserve">+ </w:t>
      </w:r>
      <w:proofErr w:type="spellStart"/>
      <w:r w:rsidR="008A3CB0" w:rsidRPr="008A3CB0">
        <w:rPr>
          <w:color w:val="FF0000"/>
        </w:rPr>
        <w:t>alt</w:t>
      </w:r>
      <w:proofErr w:type="spellEnd"/>
      <w:r w:rsidR="008A3CB0">
        <w:t xml:space="preserve">, sempre mantendo o </w:t>
      </w:r>
      <w:proofErr w:type="spellStart"/>
      <w:r w:rsidR="008A3CB0">
        <w:t>alt</w:t>
      </w:r>
      <w:proofErr w:type="spellEnd"/>
      <w:r w:rsidR="008A3CB0">
        <w:t xml:space="preserve"> apertado para inserir um cursor em cada lugar clicado;</w:t>
      </w:r>
    </w:p>
    <w:p w14:paraId="684EBD3E" w14:textId="4651B4DF" w:rsidR="008A3CB0" w:rsidRDefault="0013082E" w:rsidP="002F7C8D">
      <w:pPr>
        <w:pStyle w:val="PargrafodaLista"/>
        <w:numPr>
          <w:ilvl w:val="0"/>
          <w:numId w:val="45"/>
        </w:numPr>
      </w:pPr>
      <w:r w:rsidRPr="00DD1B9E">
        <w:rPr>
          <w:color w:val="FF0000"/>
        </w:rPr>
        <w:t>VH</w:t>
      </w:r>
      <w:r>
        <w:t xml:space="preserve"> </w:t>
      </w:r>
      <w:r w:rsidR="00364959">
        <w:t>significa</w:t>
      </w:r>
      <w:r>
        <w:t xml:space="preserve"> </w:t>
      </w:r>
      <w:proofErr w:type="spellStart"/>
      <w:r w:rsidR="00364959">
        <w:t>v</w:t>
      </w:r>
      <w:r>
        <w:t>iew</w:t>
      </w:r>
      <w:r w:rsidR="00364959">
        <w:t>height</w:t>
      </w:r>
      <w:proofErr w:type="spellEnd"/>
      <w:r w:rsidR="00364959">
        <w:t xml:space="preserve"> (altura da tela) e </w:t>
      </w:r>
      <w:r w:rsidR="00364959" w:rsidRPr="00DD1B9E">
        <w:rPr>
          <w:color w:val="FF0000"/>
        </w:rPr>
        <w:t>VW</w:t>
      </w:r>
      <w:r w:rsidR="00364959">
        <w:t xml:space="preserve"> significa </w:t>
      </w:r>
      <w:proofErr w:type="spellStart"/>
      <w:r w:rsidR="00DD1B9E">
        <w:t>viewwidht</w:t>
      </w:r>
      <w:proofErr w:type="spellEnd"/>
      <w:r w:rsidR="00DD1B9E">
        <w:t xml:space="preserve"> (largura da tela);</w:t>
      </w:r>
    </w:p>
    <w:p w14:paraId="2BCB5421" w14:textId="64A4D096" w:rsidR="00DD1B9E" w:rsidRDefault="00724ACE" w:rsidP="002F7C8D">
      <w:pPr>
        <w:pStyle w:val="PargrafodaLista"/>
        <w:numPr>
          <w:ilvl w:val="0"/>
          <w:numId w:val="45"/>
        </w:numPr>
      </w:pPr>
      <w:r>
        <w:t xml:space="preserve">Caso </w:t>
      </w:r>
      <w:r w:rsidR="00340F02">
        <w:t xml:space="preserve">seja necessário estilizar </w:t>
      </w:r>
      <w:r w:rsidR="00BC4DB2">
        <w:t xml:space="preserve">todas </w:t>
      </w:r>
      <w:r w:rsidR="00340F02">
        <w:t>as letras para maiúsculo</w:t>
      </w:r>
      <w:r w:rsidR="00BC4DB2">
        <w:t xml:space="preserve"> do mesmo tamanho</w:t>
      </w:r>
      <w:r w:rsidR="00340F02">
        <w:t xml:space="preserve">, podemos utilizar a propriedade </w:t>
      </w:r>
      <w:r w:rsidR="00B71DD8">
        <w:t>“</w:t>
      </w:r>
      <w:proofErr w:type="spellStart"/>
      <w:r w:rsidR="00340F02" w:rsidRPr="00B71DD8">
        <w:rPr>
          <w:color w:val="FF0000"/>
        </w:rPr>
        <w:t>text-transform</w:t>
      </w:r>
      <w:proofErr w:type="spellEnd"/>
      <w:r w:rsidR="00B71DD8" w:rsidRPr="00B71DD8">
        <w:t>”</w:t>
      </w:r>
      <w:r w:rsidR="00340F02">
        <w:t xml:space="preserve"> e a função </w:t>
      </w:r>
      <w:r w:rsidR="00B71DD8">
        <w:t>“</w:t>
      </w:r>
      <w:proofErr w:type="spellStart"/>
      <w:r w:rsidR="00340F02" w:rsidRPr="00B71DD8">
        <w:rPr>
          <w:color w:val="FF0000"/>
        </w:rPr>
        <w:t>up</w:t>
      </w:r>
      <w:r w:rsidR="00B71DD8" w:rsidRPr="00B71DD8">
        <w:rPr>
          <w:color w:val="FF0000"/>
        </w:rPr>
        <w:t>percase</w:t>
      </w:r>
      <w:proofErr w:type="spellEnd"/>
      <w:r w:rsidR="00B71DD8" w:rsidRPr="00B71DD8">
        <w:t>”</w:t>
      </w:r>
      <w:r w:rsidR="00B71DD8">
        <w:t>;</w:t>
      </w:r>
    </w:p>
    <w:p w14:paraId="32138811" w14:textId="0D7483C4" w:rsidR="00B71DD8" w:rsidRDefault="00DE1E9B" w:rsidP="002F7C8D">
      <w:pPr>
        <w:pStyle w:val="PargrafodaLista"/>
        <w:numPr>
          <w:ilvl w:val="0"/>
          <w:numId w:val="45"/>
        </w:numPr>
      </w:pPr>
      <w:r>
        <w:t xml:space="preserve">Para estilizar as letras como maiúsculas, mas com as primeiras letras de cada </w:t>
      </w:r>
      <w:r w:rsidR="0074065F">
        <w:t>palavra maiores, podemos utilizar a propriedade “</w:t>
      </w:r>
      <w:proofErr w:type="spellStart"/>
      <w:r w:rsidR="0074065F" w:rsidRPr="00590CFD">
        <w:rPr>
          <w:color w:val="FF0000"/>
        </w:rPr>
        <w:t>text-variant</w:t>
      </w:r>
      <w:proofErr w:type="spellEnd"/>
      <w:r w:rsidR="00893651">
        <w:t>”</w:t>
      </w:r>
      <w:r w:rsidR="00590CFD">
        <w:t xml:space="preserve"> e a função “</w:t>
      </w:r>
      <w:proofErr w:type="spellStart"/>
      <w:r w:rsidR="00590CFD" w:rsidRPr="00590CFD">
        <w:rPr>
          <w:color w:val="FF0000"/>
        </w:rPr>
        <w:t>small</w:t>
      </w:r>
      <w:proofErr w:type="spellEnd"/>
      <w:r w:rsidR="00590CFD" w:rsidRPr="00590CFD">
        <w:rPr>
          <w:color w:val="FF0000"/>
        </w:rPr>
        <w:t>-caps</w:t>
      </w:r>
      <w:r w:rsidR="00590CFD">
        <w:t>”;</w:t>
      </w:r>
    </w:p>
    <w:p w14:paraId="49EFAF13" w14:textId="779180C4" w:rsidR="00590CFD" w:rsidRDefault="00552C91" w:rsidP="002F7C8D">
      <w:pPr>
        <w:pStyle w:val="PargrafodaLista"/>
        <w:numPr>
          <w:ilvl w:val="0"/>
          <w:numId w:val="45"/>
        </w:numPr>
      </w:pPr>
      <w:r>
        <w:t xml:space="preserve">Uma das formas de tornar o texto responsivo para diversas </w:t>
      </w:r>
      <w:r w:rsidR="00AA6772">
        <w:t>telas</w:t>
      </w:r>
      <w:r>
        <w:t xml:space="preserve"> de celular, podemos utilizar a função “</w:t>
      </w:r>
      <w:proofErr w:type="spellStart"/>
      <w:r w:rsidRPr="00D20E3A">
        <w:rPr>
          <w:color w:val="FF0000"/>
        </w:rPr>
        <w:t>vw</w:t>
      </w:r>
      <w:proofErr w:type="spellEnd"/>
      <w:r>
        <w:t>” no “</w:t>
      </w:r>
      <w:proofErr w:type="spellStart"/>
      <w:r w:rsidRPr="00D20E3A">
        <w:rPr>
          <w:color w:val="FF0000"/>
        </w:rPr>
        <w:t>font-size</w:t>
      </w:r>
      <w:proofErr w:type="spellEnd"/>
      <w:r>
        <w:t xml:space="preserve">”, pois o que muda </w:t>
      </w:r>
      <w:r w:rsidR="004D51FF">
        <w:t>regularmente no tamanho de uma tela é a largura</w:t>
      </w:r>
      <w:r w:rsidR="00D20E3A">
        <w:t>;</w:t>
      </w:r>
    </w:p>
    <w:p w14:paraId="661BB718" w14:textId="6023159B" w:rsidR="00D20E3A" w:rsidRDefault="005C14E6" w:rsidP="002F7C8D">
      <w:pPr>
        <w:pStyle w:val="PargrafodaLista"/>
        <w:numPr>
          <w:ilvl w:val="0"/>
          <w:numId w:val="45"/>
        </w:numPr>
      </w:pPr>
      <w:r>
        <w:t xml:space="preserve">Para fazer o efeito </w:t>
      </w:r>
      <w:proofErr w:type="spellStart"/>
      <w:r>
        <w:t>Parallax</w:t>
      </w:r>
      <w:proofErr w:type="spellEnd"/>
      <w:r>
        <w:t xml:space="preserve">, basta utilizar </w:t>
      </w:r>
      <w:r w:rsidR="00417E06">
        <w:t>a propriedade “</w:t>
      </w:r>
      <w:r w:rsidR="00417E06" w:rsidRPr="003E139C">
        <w:rPr>
          <w:color w:val="FF0000"/>
        </w:rPr>
        <w:t>background-</w:t>
      </w:r>
      <w:proofErr w:type="spellStart"/>
      <w:r w:rsidR="00417E06" w:rsidRPr="003E139C">
        <w:rPr>
          <w:color w:val="FF0000"/>
        </w:rPr>
        <w:t>att</w:t>
      </w:r>
      <w:r w:rsidR="007A016B" w:rsidRPr="003E139C">
        <w:rPr>
          <w:color w:val="FF0000"/>
        </w:rPr>
        <w:t>a</w:t>
      </w:r>
      <w:r w:rsidR="00417E06" w:rsidRPr="003E139C">
        <w:rPr>
          <w:color w:val="FF0000"/>
        </w:rPr>
        <w:t>chment</w:t>
      </w:r>
      <w:proofErr w:type="spellEnd"/>
      <w:r w:rsidR="007A016B">
        <w:t>”</w:t>
      </w:r>
      <w:r w:rsidR="003E139C">
        <w:t xml:space="preserve"> e a função “</w:t>
      </w:r>
      <w:proofErr w:type="spellStart"/>
      <w:r w:rsidR="003E139C" w:rsidRPr="003E139C">
        <w:rPr>
          <w:color w:val="FF0000"/>
        </w:rPr>
        <w:t>fixed</w:t>
      </w:r>
      <w:proofErr w:type="spellEnd"/>
      <w:r w:rsidR="003E139C">
        <w:t>”;</w:t>
      </w:r>
    </w:p>
    <w:p w14:paraId="5AB37619" w14:textId="3DFE78AA" w:rsidR="005B393C" w:rsidRDefault="003E139C" w:rsidP="004D5EDD">
      <w:pPr>
        <w:pStyle w:val="PargrafodaLista"/>
        <w:numPr>
          <w:ilvl w:val="0"/>
          <w:numId w:val="45"/>
        </w:numPr>
      </w:pPr>
      <w:r>
        <w:t>Para usar sombra para dentro, podemos utilizar a função “</w:t>
      </w:r>
      <w:proofErr w:type="spellStart"/>
      <w:r w:rsidR="005B393C" w:rsidRPr="005B393C">
        <w:rPr>
          <w:color w:val="FF0000"/>
        </w:rPr>
        <w:t>inset</w:t>
      </w:r>
      <w:proofErr w:type="spellEnd"/>
      <w:r w:rsidR="005B393C">
        <w:t>” na propriedade “</w:t>
      </w:r>
      <w:r w:rsidR="002F74F5" w:rsidRPr="002F74F5">
        <w:rPr>
          <w:color w:val="FF0000"/>
        </w:rPr>
        <w:t>box-</w:t>
      </w:r>
      <w:proofErr w:type="spellStart"/>
      <w:r w:rsidR="002F74F5" w:rsidRPr="002F74F5">
        <w:rPr>
          <w:color w:val="FF0000"/>
        </w:rPr>
        <w:t>shadow</w:t>
      </w:r>
      <w:proofErr w:type="spellEnd"/>
      <w:r w:rsidR="005B393C">
        <w:t>”;</w:t>
      </w:r>
    </w:p>
    <w:p w14:paraId="4B6D8BBE" w14:textId="77777777" w:rsidR="00B43851" w:rsidRDefault="00B43851" w:rsidP="009726AE"/>
    <w:p w14:paraId="608351CD" w14:textId="77777777" w:rsidR="002F7C8D" w:rsidRDefault="002F7C8D" w:rsidP="002F7C8D"/>
    <w:p w14:paraId="3C8B1982" w14:textId="7FB26AB7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  <w:r w:rsidR="008159EB">
        <w:rPr>
          <w:b/>
          <w:bCs/>
        </w:rPr>
        <w:t xml:space="preserve"> </w:t>
      </w:r>
      <w:r w:rsidR="008159EB" w:rsidRPr="008159EB">
        <w:rPr>
          <w:b/>
          <w:bCs/>
        </w:rPr>
        <w:t>21:37 04/07/2022</w:t>
      </w:r>
    </w:p>
    <w:p w14:paraId="0FD0138F" w14:textId="77777777" w:rsidR="00887D12" w:rsidRDefault="00887D12" w:rsidP="00887D12"/>
    <w:p w14:paraId="0B817B31" w14:textId="1521C17A" w:rsidR="00AF6269" w:rsidRDefault="00591F1C" w:rsidP="00672EFD">
      <w:pPr>
        <w:pStyle w:val="PargrafodaLista"/>
        <w:numPr>
          <w:ilvl w:val="0"/>
          <w:numId w:val="46"/>
        </w:numPr>
      </w:pPr>
      <w:r>
        <w:t xml:space="preserve">Não é </w:t>
      </w:r>
      <w:r w:rsidR="003C0290">
        <w:t>correto</w:t>
      </w:r>
      <w:r>
        <w:t xml:space="preserve"> criar tabelas para estruturar sites;</w:t>
      </w:r>
    </w:p>
    <w:p w14:paraId="6FD8713D" w14:textId="26E612AE" w:rsidR="00591F1C" w:rsidRDefault="00BC3CA3" w:rsidP="00672EFD">
      <w:pPr>
        <w:pStyle w:val="PargrafodaLista"/>
        <w:numPr>
          <w:ilvl w:val="0"/>
          <w:numId w:val="46"/>
        </w:numPr>
      </w:pPr>
      <w:r>
        <w:t xml:space="preserve">As tabelas são utilizadas para demonstrar </w:t>
      </w:r>
      <w:r w:rsidR="003862FE">
        <w:t>conjuntos de dados tabelados (planilhas) em um site;</w:t>
      </w:r>
    </w:p>
    <w:p w14:paraId="11FBCEA8" w14:textId="1E95351F" w:rsidR="003862FE" w:rsidRDefault="000D136B" w:rsidP="00672EFD">
      <w:pPr>
        <w:pStyle w:val="PargrafodaLista"/>
        <w:numPr>
          <w:ilvl w:val="0"/>
          <w:numId w:val="46"/>
        </w:numPr>
      </w:pPr>
      <w:r>
        <w:t xml:space="preserve">A </w:t>
      </w:r>
      <w:proofErr w:type="spellStart"/>
      <w:r>
        <w:t>tag</w:t>
      </w:r>
      <w:proofErr w:type="spellEnd"/>
      <w:r>
        <w:t xml:space="preserve"> “</w:t>
      </w:r>
      <w:proofErr w:type="spellStart"/>
      <w:r w:rsidRPr="0095038C">
        <w:rPr>
          <w:color w:val="FF0000"/>
        </w:rPr>
        <w:t>table</w:t>
      </w:r>
      <w:proofErr w:type="spellEnd"/>
      <w:r>
        <w:t xml:space="preserve">” delimita </w:t>
      </w:r>
      <w:r w:rsidR="0095038C">
        <w:t>o tamanho da tabela;</w:t>
      </w:r>
    </w:p>
    <w:p w14:paraId="3B4C0822" w14:textId="59FD98D9" w:rsidR="0095038C" w:rsidRDefault="00AC3474" w:rsidP="00672EFD">
      <w:pPr>
        <w:pStyle w:val="PargrafodaLista"/>
        <w:numPr>
          <w:ilvl w:val="0"/>
          <w:numId w:val="46"/>
        </w:numPr>
      </w:pPr>
      <w:r>
        <w:t>Hierarquia de tabelas</w:t>
      </w:r>
      <w:r w:rsidR="00210472">
        <w:t xml:space="preserve"> simples</w:t>
      </w:r>
      <w:r w:rsidR="00A53E96">
        <w:t xml:space="preserve">: </w:t>
      </w:r>
    </w:p>
    <w:p w14:paraId="561E40CE" w14:textId="707020C8" w:rsidR="00CF6F52" w:rsidRDefault="00CF6F52" w:rsidP="00CF6F52">
      <w:r w:rsidRPr="00CF6F52">
        <w:rPr>
          <w:noProof/>
        </w:rPr>
        <w:drawing>
          <wp:inline distT="0" distB="0" distL="0" distR="0" wp14:anchorId="18A69950" wp14:editId="4A5440E4">
            <wp:extent cx="3324689" cy="100026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301" w14:textId="13071E06" w:rsidR="00CF6F52" w:rsidRDefault="005800F9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 w:rsidR="003939FC">
        <w:t>r</w:t>
      </w:r>
      <w:r>
        <w:t>ow</w:t>
      </w:r>
      <w:proofErr w:type="spellEnd"/>
      <w:r w:rsidR="00A333AD">
        <w:t>: &lt;</w:t>
      </w:r>
      <w:proofErr w:type="spellStart"/>
      <w:r w:rsidR="00A333AD">
        <w:t>tr</w:t>
      </w:r>
      <w:proofErr w:type="spellEnd"/>
      <w:r w:rsidR="00A333AD">
        <w:t>&gt;</w:t>
      </w:r>
      <w:r w:rsidR="003939FC">
        <w:t>;</w:t>
      </w:r>
    </w:p>
    <w:p w14:paraId="26EAEE59" w14:textId="29DD3B20" w:rsidR="00A333AD" w:rsidRDefault="00DE5237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header: </w:t>
      </w:r>
      <w:r w:rsidR="003939FC">
        <w:t>&lt;</w:t>
      </w:r>
      <w:proofErr w:type="spellStart"/>
      <w:r w:rsidR="003939FC">
        <w:t>th</w:t>
      </w:r>
      <w:proofErr w:type="spellEnd"/>
      <w:r w:rsidR="003939FC">
        <w:t>&gt;;</w:t>
      </w:r>
    </w:p>
    <w:p w14:paraId="435F97E8" w14:textId="09DFD620" w:rsidR="003939FC" w:rsidRDefault="003939FC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data: &lt;</w:t>
      </w:r>
      <w:proofErr w:type="spellStart"/>
      <w:r>
        <w:t>td</w:t>
      </w:r>
      <w:proofErr w:type="spellEnd"/>
      <w:r>
        <w:t>&gt;;</w:t>
      </w:r>
    </w:p>
    <w:p w14:paraId="37D45FA8" w14:textId="6CC35536" w:rsidR="003939FC" w:rsidRDefault="004876EF" w:rsidP="00CF6F52">
      <w:pPr>
        <w:pStyle w:val="PargrafodaLista"/>
        <w:numPr>
          <w:ilvl w:val="0"/>
          <w:numId w:val="47"/>
        </w:numPr>
      </w:pPr>
      <w:r>
        <w:t xml:space="preserve">Para </w:t>
      </w:r>
      <w:r w:rsidR="00473EEE">
        <w:t xml:space="preserve">retirar os espaços entre </w:t>
      </w:r>
      <w:r w:rsidR="00D748DA">
        <w:t>as linhas</w:t>
      </w:r>
      <w:r w:rsidR="00A9655D">
        <w:t>, utilizamos a propriedade “</w:t>
      </w:r>
      <w:proofErr w:type="spellStart"/>
      <w:r w:rsidR="00390F63" w:rsidRPr="00D748DA">
        <w:rPr>
          <w:color w:val="FF0000"/>
        </w:rPr>
        <w:t>border-collapse</w:t>
      </w:r>
      <w:proofErr w:type="spellEnd"/>
      <w:r w:rsidR="00390F63">
        <w:t>” e a função “</w:t>
      </w:r>
      <w:r w:rsidR="00390F63" w:rsidRPr="00D748DA">
        <w:rPr>
          <w:color w:val="FF0000"/>
        </w:rPr>
        <w:t>colapse</w:t>
      </w:r>
      <w:r w:rsidR="00390F63">
        <w:t>”. T</w:t>
      </w:r>
      <w:r w:rsidR="00D748DA">
        <w:t>ambém t</w:t>
      </w:r>
      <w:r w:rsidR="00390F63">
        <w:t>em a função “</w:t>
      </w:r>
      <w:proofErr w:type="spellStart"/>
      <w:r w:rsidR="00390F63" w:rsidRPr="00D748DA">
        <w:rPr>
          <w:color w:val="FF0000"/>
        </w:rPr>
        <w:t>separ</w:t>
      </w:r>
      <w:r w:rsidR="00D748DA" w:rsidRPr="00D748DA">
        <w:rPr>
          <w:color w:val="FF0000"/>
        </w:rPr>
        <w:t>ate</w:t>
      </w:r>
      <w:proofErr w:type="spellEnd"/>
      <w:r w:rsidR="00D748DA">
        <w:t>”, mas essa é a padrão que separa as linhas</w:t>
      </w:r>
      <w:r w:rsidR="008D4745">
        <w:t>;</w:t>
      </w:r>
    </w:p>
    <w:p w14:paraId="18786C62" w14:textId="2D5ABAFA" w:rsidR="008D4745" w:rsidRDefault="008D4745" w:rsidP="00CF6F52">
      <w:pPr>
        <w:pStyle w:val="PargrafodaLista"/>
        <w:numPr>
          <w:ilvl w:val="0"/>
          <w:numId w:val="47"/>
        </w:numPr>
      </w:pPr>
      <w:r>
        <w:t>Para montar o estilo de tabela, colocamos a borda no “</w:t>
      </w:r>
      <w:proofErr w:type="spellStart"/>
      <w:r w:rsidRPr="008D4745">
        <w:rPr>
          <w:color w:val="FF0000"/>
        </w:rPr>
        <w:t>td</w:t>
      </w:r>
      <w:proofErr w:type="spellEnd"/>
      <w:r>
        <w:t>”;</w:t>
      </w:r>
    </w:p>
    <w:p w14:paraId="4EB66347" w14:textId="12CB9F2C" w:rsidR="008D4745" w:rsidRDefault="00972D46" w:rsidP="00CF6F52">
      <w:pPr>
        <w:pStyle w:val="PargrafodaLista"/>
        <w:numPr>
          <w:ilvl w:val="0"/>
          <w:numId w:val="47"/>
        </w:numPr>
      </w:pPr>
      <w:r>
        <w:t xml:space="preserve">O fechamento das </w:t>
      </w:r>
      <w:proofErr w:type="spellStart"/>
      <w:r>
        <w:t>tags</w:t>
      </w:r>
      <w:proofErr w:type="spellEnd"/>
      <w:r>
        <w:t xml:space="preserve"> </w:t>
      </w:r>
      <w:r w:rsidR="00AE4EE3">
        <w:t>&lt;</w:t>
      </w:r>
      <w:proofErr w:type="spellStart"/>
      <w:r w:rsidR="00AE4EE3">
        <w:t>tr</w:t>
      </w:r>
      <w:proofErr w:type="spellEnd"/>
      <w:r w:rsidR="00AE4EE3">
        <w:t>&gt; e &lt;</w:t>
      </w:r>
      <w:proofErr w:type="spellStart"/>
      <w:r w:rsidR="00AE4EE3">
        <w:t>td</w:t>
      </w:r>
      <w:proofErr w:type="spellEnd"/>
      <w:r w:rsidR="00AE4EE3">
        <w:t>&gt; não são obrigatórios</w:t>
      </w:r>
      <w:r w:rsidR="004836F6">
        <w:t>, mas é interessante fechar para não se perder;</w:t>
      </w:r>
    </w:p>
    <w:p w14:paraId="4C616BC6" w14:textId="23E13967" w:rsidR="00AE4EE3" w:rsidRDefault="001A7E14" w:rsidP="00CF6F52">
      <w:pPr>
        <w:pStyle w:val="PargrafodaLista"/>
        <w:numPr>
          <w:ilvl w:val="0"/>
          <w:numId w:val="47"/>
        </w:numPr>
      </w:pPr>
      <w:r>
        <w:t xml:space="preserve">Caso as hierarquias não sejam obedecidas na inclusão de uma informação, </w:t>
      </w:r>
      <w:r w:rsidR="004C1A24">
        <w:t>os dados vão aparecer antes ou depois da tabela, mas não dentro da tabela;</w:t>
      </w:r>
    </w:p>
    <w:p w14:paraId="69363C0E" w14:textId="3FB1E62A" w:rsidR="004C1A24" w:rsidRDefault="00B0193E" w:rsidP="00CF6F52">
      <w:pPr>
        <w:pStyle w:val="PargrafodaLista"/>
        <w:numPr>
          <w:ilvl w:val="0"/>
          <w:numId w:val="47"/>
        </w:numPr>
      </w:pPr>
      <w:r>
        <w:t>Para fazer</w:t>
      </w:r>
      <w:r w:rsidR="00751051">
        <w:t xml:space="preserve"> o alinhamento horizontal </w:t>
      </w:r>
      <w:r w:rsidR="00A36A59">
        <w:t xml:space="preserve">dos dados da tabela, utilizamos </w:t>
      </w:r>
      <w:r w:rsidR="00367F9E">
        <w:t>a propriedade “</w:t>
      </w:r>
      <w:proofErr w:type="spellStart"/>
      <w:r w:rsidR="00367F9E" w:rsidRPr="003E4862">
        <w:rPr>
          <w:color w:val="FF0000"/>
        </w:rPr>
        <w:t>text-a</w:t>
      </w:r>
      <w:r w:rsidR="003E4862" w:rsidRPr="003E4862">
        <w:rPr>
          <w:color w:val="FF0000"/>
        </w:rPr>
        <w:t>lign</w:t>
      </w:r>
      <w:proofErr w:type="spellEnd"/>
      <w:r w:rsidR="003E4862">
        <w:t>” e as funções “</w:t>
      </w:r>
      <w:proofErr w:type="spellStart"/>
      <w:r w:rsidR="003E4862" w:rsidRPr="003E4862">
        <w:rPr>
          <w:color w:val="FF0000"/>
        </w:rPr>
        <w:t>left</w:t>
      </w:r>
      <w:proofErr w:type="spellEnd"/>
      <w:r w:rsidR="003E4862">
        <w:t xml:space="preserve">, </w:t>
      </w:r>
      <w:r w:rsidR="003E4862" w:rsidRPr="003E4862">
        <w:rPr>
          <w:color w:val="FF0000"/>
        </w:rPr>
        <w:t>center</w:t>
      </w:r>
      <w:r w:rsidR="003E4862">
        <w:t xml:space="preserve"> ou </w:t>
      </w:r>
      <w:proofErr w:type="spellStart"/>
      <w:r w:rsidR="003E4862" w:rsidRPr="003E4862">
        <w:rPr>
          <w:color w:val="FF0000"/>
        </w:rPr>
        <w:t>right</w:t>
      </w:r>
      <w:proofErr w:type="spellEnd"/>
      <w:r w:rsidR="003E4862">
        <w:t>”. Já para fazer o alinhamento vertical, utilizamos a propriedade “</w:t>
      </w:r>
      <w:r w:rsidR="003E4862" w:rsidRPr="00154DB6">
        <w:rPr>
          <w:color w:val="FF0000"/>
        </w:rPr>
        <w:t>vertical-</w:t>
      </w:r>
      <w:proofErr w:type="spellStart"/>
      <w:r w:rsidR="003E4862" w:rsidRPr="00154DB6">
        <w:rPr>
          <w:color w:val="FF0000"/>
        </w:rPr>
        <w:t>ali</w:t>
      </w:r>
      <w:r w:rsidR="00D626AD" w:rsidRPr="00154DB6">
        <w:rPr>
          <w:color w:val="FF0000"/>
        </w:rPr>
        <w:t>gn</w:t>
      </w:r>
      <w:proofErr w:type="spellEnd"/>
      <w:r w:rsidR="00D626AD">
        <w:t>” e as funções “</w:t>
      </w:r>
      <w:r w:rsidR="00154DB6" w:rsidRPr="00154DB6">
        <w:rPr>
          <w:color w:val="FF0000"/>
        </w:rPr>
        <w:t>top</w:t>
      </w:r>
      <w:r w:rsidR="00154DB6">
        <w:t xml:space="preserve">, </w:t>
      </w:r>
      <w:proofErr w:type="spellStart"/>
      <w:r w:rsidR="00154DB6" w:rsidRPr="00154DB6">
        <w:rPr>
          <w:color w:val="FF0000"/>
        </w:rPr>
        <w:t>middle</w:t>
      </w:r>
      <w:proofErr w:type="spellEnd"/>
      <w:r w:rsidR="00154DB6">
        <w:t xml:space="preserve"> ou </w:t>
      </w:r>
      <w:proofErr w:type="spellStart"/>
      <w:r w:rsidR="00154DB6" w:rsidRPr="00154DB6">
        <w:rPr>
          <w:color w:val="FF0000"/>
        </w:rPr>
        <w:t>bottom</w:t>
      </w:r>
      <w:proofErr w:type="spellEnd"/>
      <w:r w:rsidR="00154DB6">
        <w:t>”;</w:t>
      </w:r>
    </w:p>
    <w:p w14:paraId="09EDEBCF" w14:textId="77777777" w:rsidR="00AE2F21" w:rsidRDefault="00AE2F21" w:rsidP="00AE2F21">
      <w:pPr>
        <w:ind w:left="360"/>
      </w:pPr>
    </w:p>
    <w:p w14:paraId="06596CE8" w14:textId="77777777" w:rsidR="00AE2F21" w:rsidRDefault="00AE2F21" w:rsidP="00AE2F21">
      <w:pPr>
        <w:ind w:left="360"/>
      </w:pPr>
    </w:p>
    <w:p w14:paraId="3B9CDC27" w14:textId="077C27F0" w:rsidR="00154DB6" w:rsidRDefault="00AE2F21" w:rsidP="00AE2F21">
      <w:pPr>
        <w:pStyle w:val="PargrafodaLista"/>
        <w:numPr>
          <w:ilvl w:val="0"/>
          <w:numId w:val="47"/>
        </w:numPr>
      </w:pPr>
      <w:r>
        <w:lastRenderedPageBreak/>
        <w:t>Hierarquia tabelas grandes:</w:t>
      </w:r>
    </w:p>
    <w:p w14:paraId="1B34F476" w14:textId="718DB759" w:rsidR="00AE2F21" w:rsidRDefault="00366201" w:rsidP="00AE2F21">
      <w:r w:rsidRPr="00366201">
        <w:drawing>
          <wp:inline distT="0" distB="0" distL="0" distR="0" wp14:anchorId="64BFCEC3" wp14:editId="2D6BEB61">
            <wp:extent cx="2600688" cy="2095792"/>
            <wp:effectExtent l="0" t="0" r="952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5AA" w14:textId="072CDC01" w:rsidR="00AE2F21" w:rsidRDefault="00C7540A" w:rsidP="00594614">
      <w:pPr>
        <w:pStyle w:val="PargrafodaLista"/>
        <w:numPr>
          <w:ilvl w:val="0"/>
          <w:numId w:val="48"/>
        </w:numPr>
      </w:pPr>
      <w:r>
        <w:t>A hierarquia acima pode ser utilizada para tabelas pequenas também para deixar o exercício organizado;</w:t>
      </w:r>
    </w:p>
    <w:p w14:paraId="2C0F978E" w14:textId="493FB992" w:rsidR="00366201" w:rsidRDefault="007F2FC8" w:rsidP="00594614">
      <w:pPr>
        <w:pStyle w:val="PargrafodaLista"/>
        <w:numPr>
          <w:ilvl w:val="0"/>
          <w:numId w:val="48"/>
        </w:numPr>
      </w:pPr>
      <w:r>
        <w:t>O “</w:t>
      </w:r>
      <w:proofErr w:type="spellStart"/>
      <w:r w:rsidRPr="00E84BBE">
        <w:rPr>
          <w:color w:val="FF0000"/>
        </w:rPr>
        <w:t>caption</w:t>
      </w:r>
      <w:proofErr w:type="spellEnd"/>
      <w:r>
        <w:t xml:space="preserve">” é uma </w:t>
      </w:r>
      <w:r w:rsidR="00E6738D">
        <w:t>legenda</w:t>
      </w:r>
      <w:r w:rsidR="00E84BBE">
        <w:t>/título da tabela</w:t>
      </w:r>
      <w:r>
        <w:t xml:space="preserve">, e nele não deve ser utilizado </w:t>
      </w:r>
      <w:r w:rsidR="00E6738D">
        <w:t>“</w:t>
      </w:r>
      <w:proofErr w:type="spellStart"/>
      <w:r>
        <w:t>td</w:t>
      </w:r>
      <w:proofErr w:type="spellEnd"/>
      <w:r w:rsidR="00E6738D">
        <w:t>”</w:t>
      </w:r>
      <w:r>
        <w:t xml:space="preserve"> ou </w:t>
      </w:r>
      <w:r w:rsidR="00E6738D">
        <w:t>“</w:t>
      </w:r>
      <w:proofErr w:type="spellStart"/>
      <w:r>
        <w:t>tr</w:t>
      </w:r>
      <w:proofErr w:type="spellEnd"/>
      <w:r w:rsidR="00E6738D">
        <w:t>”</w:t>
      </w:r>
      <w:r w:rsidR="00E84BBE">
        <w:t>;</w:t>
      </w:r>
    </w:p>
    <w:p w14:paraId="3233B15D" w14:textId="376523DD" w:rsidR="00E84BBE" w:rsidRDefault="00BC2444" w:rsidP="00594614">
      <w:pPr>
        <w:pStyle w:val="PargrafodaLista"/>
        <w:numPr>
          <w:ilvl w:val="0"/>
          <w:numId w:val="48"/>
        </w:numPr>
      </w:pPr>
      <w:r>
        <w:t>É importar colocar o “</w:t>
      </w:r>
      <w:proofErr w:type="spellStart"/>
      <w:r w:rsidRPr="007E1BF9">
        <w:rPr>
          <w:color w:val="FF0000"/>
        </w:rPr>
        <w:t>scope</w:t>
      </w:r>
      <w:proofErr w:type="spellEnd"/>
      <w:r w:rsidR="007E1BF9">
        <w:t>” dos “</w:t>
      </w:r>
      <w:proofErr w:type="spellStart"/>
      <w:r w:rsidR="007E1BF9">
        <w:t>th’s</w:t>
      </w:r>
      <w:proofErr w:type="spellEnd"/>
      <w:r w:rsidR="007E1BF9">
        <w:t xml:space="preserve">” para que os mecanismos de buscas possam identificar melhor os dados. Dentro dessa </w:t>
      </w:r>
      <w:proofErr w:type="spellStart"/>
      <w:r w:rsidR="007E1BF9">
        <w:t>tag</w:t>
      </w:r>
      <w:proofErr w:type="spellEnd"/>
      <w:r w:rsidR="007E1BF9">
        <w:t xml:space="preserve">, temos </w:t>
      </w:r>
      <w:r w:rsidR="00685E54">
        <w:t>a função “</w:t>
      </w:r>
      <w:proofErr w:type="spellStart"/>
      <w:r w:rsidR="00685E54" w:rsidRPr="00B32727">
        <w:rPr>
          <w:color w:val="FF0000"/>
        </w:rPr>
        <w:t>col</w:t>
      </w:r>
      <w:proofErr w:type="spellEnd"/>
      <w:r w:rsidR="00685E54">
        <w:t xml:space="preserve">” para quando os dados referentes a esses títulos sucederem abaixo e a </w:t>
      </w:r>
      <w:r w:rsidR="00B32727">
        <w:t>função “</w:t>
      </w:r>
      <w:proofErr w:type="spellStart"/>
      <w:r w:rsidR="00B32727" w:rsidRPr="00B32727">
        <w:rPr>
          <w:color w:val="FF0000"/>
        </w:rPr>
        <w:t>row</w:t>
      </w:r>
      <w:proofErr w:type="spellEnd"/>
      <w:r w:rsidR="00B32727">
        <w:t>”</w:t>
      </w:r>
      <w:r w:rsidR="00B32727" w:rsidRPr="00B32727">
        <w:t xml:space="preserve"> </w:t>
      </w:r>
      <w:r w:rsidR="00B32727">
        <w:t xml:space="preserve">para quando os dados referentes a esses títulos sucederem </w:t>
      </w:r>
      <w:r w:rsidR="00B32727">
        <w:t>ao lado;</w:t>
      </w:r>
    </w:p>
    <w:p w14:paraId="155DFE95" w14:textId="2DFD2CF8" w:rsidR="00B32727" w:rsidRDefault="009D4AFC" w:rsidP="00594614">
      <w:pPr>
        <w:pStyle w:val="PargrafodaLista"/>
        <w:numPr>
          <w:ilvl w:val="0"/>
          <w:numId w:val="48"/>
        </w:numPr>
      </w:pPr>
      <w:r>
        <w:t xml:space="preserve">Para mudar o tamanho de apenas uma coluna, podemos colocar um estilo dentro da </w:t>
      </w:r>
      <w:proofErr w:type="spellStart"/>
      <w:r>
        <w:t>tag</w:t>
      </w:r>
      <w:proofErr w:type="spellEnd"/>
      <w:r>
        <w:t xml:space="preserve"> da coluna onde </w:t>
      </w:r>
      <w:r w:rsidR="00BA24B4">
        <w:t>o tamanho/estilo será mudado;</w:t>
      </w:r>
    </w:p>
    <w:p w14:paraId="4039DAB5" w14:textId="77777777" w:rsidR="00BA24B4" w:rsidRDefault="00BA24B4" w:rsidP="00594614">
      <w:pPr>
        <w:pStyle w:val="PargrafodaLista"/>
        <w:numPr>
          <w:ilvl w:val="0"/>
          <w:numId w:val="48"/>
        </w:numPr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61C7"/>
    <w:multiLevelType w:val="hybridMultilevel"/>
    <w:tmpl w:val="BB9C0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65A8"/>
    <w:multiLevelType w:val="hybridMultilevel"/>
    <w:tmpl w:val="40F2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8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06A1E"/>
    <w:multiLevelType w:val="hybridMultilevel"/>
    <w:tmpl w:val="83526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0693A"/>
    <w:multiLevelType w:val="hybridMultilevel"/>
    <w:tmpl w:val="220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86954"/>
    <w:multiLevelType w:val="hybridMultilevel"/>
    <w:tmpl w:val="F53E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C1353"/>
    <w:multiLevelType w:val="hybridMultilevel"/>
    <w:tmpl w:val="18222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42"/>
  </w:num>
  <w:num w:numId="2" w16cid:durableId="1252010007">
    <w:abstractNumId w:val="28"/>
  </w:num>
  <w:num w:numId="3" w16cid:durableId="574779552">
    <w:abstractNumId w:val="24"/>
  </w:num>
  <w:num w:numId="4" w16cid:durableId="1455244990">
    <w:abstractNumId w:val="21"/>
  </w:num>
  <w:num w:numId="5" w16cid:durableId="720520381">
    <w:abstractNumId w:val="34"/>
  </w:num>
  <w:num w:numId="6" w16cid:durableId="948895778">
    <w:abstractNumId w:val="26"/>
  </w:num>
  <w:num w:numId="7" w16cid:durableId="323633029">
    <w:abstractNumId w:val="19"/>
  </w:num>
  <w:num w:numId="8" w16cid:durableId="361781464">
    <w:abstractNumId w:val="7"/>
  </w:num>
  <w:num w:numId="9" w16cid:durableId="576936311">
    <w:abstractNumId w:val="11"/>
  </w:num>
  <w:num w:numId="10" w16cid:durableId="1408646164">
    <w:abstractNumId w:val="14"/>
  </w:num>
  <w:num w:numId="11" w16cid:durableId="1567841568">
    <w:abstractNumId w:val="8"/>
  </w:num>
  <w:num w:numId="12" w16cid:durableId="551386573">
    <w:abstractNumId w:val="27"/>
  </w:num>
  <w:num w:numId="13" w16cid:durableId="58291303">
    <w:abstractNumId w:val="40"/>
  </w:num>
  <w:num w:numId="14" w16cid:durableId="1611887177">
    <w:abstractNumId w:val="45"/>
  </w:num>
  <w:num w:numId="15" w16cid:durableId="1481533217">
    <w:abstractNumId w:val="31"/>
  </w:num>
  <w:num w:numId="16" w16cid:durableId="1930582142">
    <w:abstractNumId w:val="36"/>
  </w:num>
  <w:num w:numId="17" w16cid:durableId="2079859755">
    <w:abstractNumId w:val="33"/>
  </w:num>
  <w:num w:numId="18" w16cid:durableId="1390961692">
    <w:abstractNumId w:val="2"/>
  </w:num>
  <w:num w:numId="19" w16cid:durableId="284194434">
    <w:abstractNumId w:val="12"/>
  </w:num>
  <w:num w:numId="20" w16cid:durableId="2001931136">
    <w:abstractNumId w:val="46"/>
  </w:num>
  <w:num w:numId="21" w16cid:durableId="1299266608">
    <w:abstractNumId w:val="41"/>
  </w:num>
  <w:num w:numId="22" w16cid:durableId="67852774">
    <w:abstractNumId w:val="5"/>
  </w:num>
  <w:num w:numId="23" w16cid:durableId="1301035397">
    <w:abstractNumId w:val="6"/>
  </w:num>
  <w:num w:numId="24" w16cid:durableId="1567454628">
    <w:abstractNumId w:val="29"/>
  </w:num>
  <w:num w:numId="25" w16cid:durableId="1272856418">
    <w:abstractNumId w:val="0"/>
  </w:num>
  <w:num w:numId="26" w16cid:durableId="1272275789">
    <w:abstractNumId w:val="35"/>
  </w:num>
  <w:num w:numId="27" w16cid:durableId="691079194">
    <w:abstractNumId w:val="25"/>
  </w:num>
  <w:num w:numId="28" w16cid:durableId="85735005">
    <w:abstractNumId w:val="16"/>
  </w:num>
  <w:num w:numId="29" w16cid:durableId="1315719420">
    <w:abstractNumId w:val="10"/>
  </w:num>
  <w:num w:numId="30" w16cid:durableId="1677804275">
    <w:abstractNumId w:val="23"/>
  </w:num>
  <w:num w:numId="31" w16cid:durableId="1378702122">
    <w:abstractNumId w:val="47"/>
  </w:num>
  <w:num w:numId="32" w16cid:durableId="448087891">
    <w:abstractNumId w:val="17"/>
  </w:num>
  <w:num w:numId="33" w16cid:durableId="1775055661">
    <w:abstractNumId w:val="44"/>
  </w:num>
  <w:num w:numId="34" w16cid:durableId="1022439969">
    <w:abstractNumId w:val="30"/>
  </w:num>
  <w:num w:numId="35" w16cid:durableId="1964995424">
    <w:abstractNumId w:val="13"/>
  </w:num>
  <w:num w:numId="36" w16cid:durableId="1026294385">
    <w:abstractNumId w:val="1"/>
  </w:num>
  <w:num w:numId="37" w16cid:durableId="651564828">
    <w:abstractNumId w:val="9"/>
  </w:num>
  <w:num w:numId="38" w16cid:durableId="1974825851">
    <w:abstractNumId w:val="22"/>
  </w:num>
  <w:num w:numId="39" w16cid:durableId="1195535517">
    <w:abstractNumId w:val="18"/>
  </w:num>
  <w:num w:numId="40" w16cid:durableId="688335562">
    <w:abstractNumId w:val="37"/>
  </w:num>
  <w:num w:numId="41" w16cid:durableId="1319767515">
    <w:abstractNumId w:val="15"/>
  </w:num>
  <w:num w:numId="42" w16cid:durableId="181629861">
    <w:abstractNumId w:val="39"/>
  </w:num>
  <w:num w:numId="43" w16cid:durableId="1426613066">
    <w:abstractNumId w:val="32"/>
  </w:num>
  <w:num w:numId="44" w16cid:durableId="1860965447">
    <w:abstractNumId w:val="4"/>
  </w:num>
  <w:num w:numId="45" w16cid:durableId="868182638">
    <w:abstractNumId w:val="38"/>
  </w:num>
  <w:num w:numId="46" w16cid:durableId="221864636">
    <w:abstractNumId w:val="3"/>
  </w:num>
  <w:num w:numId="47" w16cid:durableId="490831581">
    <w:abstractNumId w:val="20"/>
  </w:num>
  <w:num w:numId="48" w16cid:durableId="192324981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6B1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136B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C7C"/>
    <w:rsid w:val="00112FC1"/>
    <w:rsid w:val="001167D1"/>
    <w:rsid w:val="00116BA8"/>
    <w:rsid w:val="00123A52"/>
    <w:rsid w:val="00125CCD"/>
    <w:rsid w:val="0013011B"/>
    <w:rsid w:val="0013082E"/>
    <w:rsid w:val="00136A90"/>
    <w:rsid w:val="00140962"/>
    <w:rsid w:val="00151E7C"/>
    <w:rsid w:val="00154773"/>
    <w:rsid w:val="001548A2"/>
    <w:rsid w:val="00154DB6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A7E14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0472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44CC"/>
    <w:rsid w:val="00285E4F"/>
    <w:rsid w:val="00286446"/>
    <w:rsid w:val="00290C0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D5F66"/>
    <w:rsid w:val="002E1F55"/>
    <w:rsid w:val="002F00FC"/>
    <w:rsid w:val="002F0837"/>
    <w:rsid w:val="002F1ADA"/>
    <w:rsid w:val="002F1E0D"/>
    <w:rsid w:val="002F74F5"/>
    <w:rsid w:val="002F7C8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0F02"/>
    <w:rsid w:val="00344E62"/>
    <w:rsid w:val="00345670"/>
    <w:rsid w:val="00354843"/>
    <w:rsid w:val="00354A7B"/>
    <w:rsid w:val="003565E8"/>
    <w:rsid w:val="00357F66"/>
    <w:rsid w:val="00362E25"/>
    <w:rsid w:val="003632D0"/>
    <w:rsid w:val="00363CBD"/>
    <w:rsid w:val="00364959"/>
    <w:rsid w:val="00364BAD"/>
    <w:rsid w:val="00366201"/>
    <w:rsid w:val="00367F9E"/>
    <w:rsid w:val="0037034E"/>
    <w:rsid w:val="00373528"/>
    <w:rsid w:val="00374A5E"/>
    <w:rsid w:val="003862FE"/>
    <w:rsid w:val="003878A0"/>
    <w:rsid w:val="00390F63"/>
    <w:rsid w:val="003939FC"/>
    <w:rsid w:val="00397F85"/>
    <w:rsid w:val="003A59A5"/>
    <w:rsid w:val="003B01FA"/>
    <w:rsid w:val="003B3FF2"/>
    <w:rsid w:val="003B4A57"/>
    <w:rsid w:val="003C0290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139C"/>
    <w:rsid w:val="003E36F9"/>
    <w:rsid w:val="003E3AE9"/>
    <w:rsid w:val="003E3D47"/>
    <w:rsid w:val="003E4862"/>
    <w:rsid w:val="003E507F"/>
    <w:rsid w:val="003E62B0"/>
    <w:rsid w:val="00412DE7"/>
    <w:rsid w:val="00413248"/>
    <w:rsid w:val="00413592"/>
    <w:rsid w:val="00413A4D"/>
    <w:rsid w:val="004141D0"/>
    <w:rsid w:val="00414222"/>
    <w:rsid w:val="00417E06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1F3D"/>
    <w:rsid w:val="0046118E"/>
    <w:rsid w:val="00461E57"/>
    <w:rsid w:val="004630D5"/>
    <w:rsid w:val="004717D2"/>
    <w:rsid w:val="00473EEE"/>
    <w:rsid w:val="00474790"/>
    <w:rsid w:val="004815CF"/>
    <w:rsid w:val="004818CC"/>
    <w:rsid w:val="00482693"/>
    <w:rsid w:val="004836F6"/>
    <w:rsid w:val="00484613"/>
    <w:rsid w:val="0048532A"/>
    <w:rsid w:val="004876EF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A24"/>
    <w:rsid w:val="004C1CB0"/>
    <w:rsid w:val="004C327B"/>
    <w:rsid w:val="004C4F86"/>
    <w:rsid w:val="004C7992"/>
    <w:rsid w:val="004D0427"/>
    <w:rsid w:val="004D04BD"/>
    <w:rsid w:val="004D51FF"/>
    <w:rsid w:val="004D545A"/>
    <w:rsid w:val="004D5EDD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2C91"/>
    <w:rsid w:val="0055353D"/>
    <w:rsid w:val="005555E2"/>
    <w:rsid w:val="00557DC7"/>
    <w:rsid w:val="00563297"/>
    <w:rsid w:val="00570FA8"/>
    <w:rsid w:val="00572DFB"/>
    <w:rsid w:val="005800F9"/>
    <w:rsid w:val="005810EC"/>
    <w:rsid w:val="0058326F"/>
    <w:rsid w:val="005858D8"/>
    <w:rsid w:val="00590CFD"/>
    <w:rsid w:val="00591061"/>
    <w:rsid w:val="0059124B"/>
    <w:rsid w:val="00591F1C"/>
    <w:rsid w:val="00594614"/>
    <w:rsid w:val="005A08E1"/>
    <w:rsid w:val="005A3BE4"/>
    <w:rsid w:val="005A5790"/>
    <w:rsid w:val="005A76B2"/>
    <w:rsid w:val="005B065E"/>
    <w:rsid w:val="005B3796"/>
    <w:rsid w:val="005B393C"/>
    <w:rsid w:val="005B655B"/>
    <w:rsid w:val="005C0B7C"/>
    <w:rsid w:val="005C14E6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2EFD"/>
    <w:rsid w:val="00674A02"/>
    <w:rsid w:val="00675AF6"/>
    <w:rsid w:val="006764E9"/>
    <w:rsid w:val="0068092E"/>
    <w:rsid w:val="00681D03"/>
    <w:rsid w:val="00685E54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4ACE"/>
    <w:rsid w:val="00726504"/>
    <w:rsid w:val="007311D8"/>
    <w:rsid w:val="007316D9"/>
    <w:rsid w:val="0074065F"/>
    <w:rsid w:val="007440B4"/>
    <w:rsid w:val="00751051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16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C0933"/>
    <w:rsid w:val="007C10C1"/>
    <w:rsid w:val="007C412E"/>
    <w:rsid w:val="007C7A2A"/>
    <w:rsid w:val="007D2CBC"/>
    <w:rsid w:val="007E01DC"/>
    <w:rsid w:val="007E0397"/>
    <w:rsid w:val="007E1BF9"/>
    <w:rsid w:val="007E2652"/>
    <w:rsid w:val="007E77E7"/>
    <w:rsid w:val="007F2FC8"/>
    <w:rsid w:val="008037BB"/>
    <w:rsid w:val="00806D00"/>
    <w:rsid w:val="00812AF3"/>
    <w:rsid w:val="00814686"/>
    <w:rsid w:val="008159EB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51"/>
    <w:rsid w:val="008936B4"/>
    <w:rsid w:val="00895626"/>
    <w:rsid w:val="00897A8F"/>
    <w:rsid w:val="008A0FBE"/>
    <w:rsid w:val="008A3CB0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745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45E7C"/>
    <w:rsid w:val="0095038C"/>
    <w:rsid w:val="00951A9B"/>
    <w:rsid w:val="00952C24"/>
    <w:rsid w:val="00954DC3"/>
    <w:rsid w:val="00956308"/>
    <w:rsid w:val="009646EC"/>
    <w:rsid w:val="00964759"/>
    <w:rsid w:val="009726AE"/>
    <w:rsid w:val="00972D46"/>
    <w:rsid w:val="00973FE7"/>
    <w:rsid w:val="00976201"/>
    <w:rsid w:val="009827CB"/>
    <w:rsid w:val="009830DC"/>
    <w:rsid w:val="00985066"/>
    <w:rsid w:val="0099165A"/>
    <w:rsid w:val="009921A2"/>
    <w:rsid w:val="00992643"/>
    <w:rsid w:val="00993744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4AFC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3AD"/>
    <w:rsid w:val="00A334E2"/>
    <w:rsid w:val="00A36A59"/>
    <w:rsid w:val="00A40253"/>
    <w:rsid w:val="00A4682F"/>
    <w:rsid w:val="00A525CF"/>
    <w:rsid w:val="00A53E96"/>
    <w:rsid w:val="00A57B7F"/>
    <w:rsid w:val="00A60D16"/>
    <w:rsid w:val="00A61C04"/>
    <w:rsid w:val="00A63D3C"/>
    <w:rsid w:val="00A64E59"/>
    <w:rsid w:val="00A65C72"/>
    <w:rsid w:val="00A662E0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9655D"/>
    <w:rsid w:val="00AA60EF"/>
    <w:rsid w:val="00AA6772"/>
    <w:rsid w:val="00AB418B"/>
    <w:rsid w:val="00AC17BA"/>
    <w:rsid w:val="00AC2E02"/>
    <w:rsid w:val="00AC3474"/>
    <w:rsid w:val="00AC43FD"/>
    <w:rsid w:val="00AC6522"/>
    <w:rsid w:val="00AD4662"/>
    <w:rsid w:val="00AD4A4F"/>
    <w:rsid w:val="00AD6D41"/>
    <w:rsid w:val="00AE0F36"/>
    <w:rsid w:val="00AE2F21"/>
    <w:rsid w:val="00AE4EE3"/>
    <w:rsid w:val="00AF52D7"/>
    <w:rsid w:val="00AF6269"/>
    <w:rsid w:val="00B0147D"/>
    <w:rsid w:val="00B0193E"/>
    <w:rsid w:val="00B03FAA"/>
    <w:rsid w:val="00B07182"/>
    <w:rsid w:val="00B11340"/>
    <w:rsid w:val="00B14042"/>
    <w:rsid w:val="00B20486"/>
    <w:rsid w:val="00B30674"/>
    <w:rsid w:val="00B32727"/>
    <w:rsid w:val="00B370A7"/>
    <w:rsid w:val="00B43851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DD8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24B4"/>
    <w:rsid w:val="00BA476A"/>
    <w:rsid w:val="00BA5B84"/>
    <w:rsid w:val="00BA5DA6"/>
    <w:rsid w:val="00BB18DD"/>
    <w:rsid w:val="00BB56A2"/>
    <w:rsid w:val="00BB64EE"/>
    <w:rsid w:val="00BB6A0B"/>
    <w:rsid w:val="00BB7461"/>
    <w:rsid w:val="00BC1F31"/>
    <w:rsid w:val="00BC2444"/>
    <w:rsid w:val="00BC3CA3"/>
    <w:rsid w:val="00BC40AA"/>
    <w:rsid w:val="00BC4DB2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17962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6864"/>
    <w:rsid w:val="00C666FE"/>
    <w:rsid w:val="00C74B5C"/>
    <w:rsid w:val="00C7540A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6F52"/>
    <w:rsid w:val="00CF7C9B"/>
    <w:rsid w:val="00D02B21"/>
    <w:rsid w:val="00D03E73"/>
    <w:rsid w:val="00D07976"/>
    <w:rsid w:val="00D1485F"/>
    <w:rsid w:val="00D154FA"/>
    <w:rsid w:val="00D20465"/>
    <w:rsid w:val="00D20E3A"/>
    <w:rsid w:val="00D221A5"/>
    <w:rsid w:val="00D23367"/>
    <w:rsid w:val="00D267D2"/>
    <w:rsid w:val="00D31475"/>
    <w:rsid w:val="00D34B0F"/>
    <w:rsid w:val="00D43F26"/>
    <w:rsid w:val="00D44D61"/>
    <w:rsid w:val="00D4573F"/>
    <w:rsid w:val="00D531E3"/>
    <w:rsid w:val="00D57CEA"/>
    <w:rsid w:val="00D61370"/>
    <w:rsid w:val="00D626AD"/>
    <w:rsid w:val="00D62E52"/>
    <w:rsid w:val="00D634DC"/>
    <w:rsid w:val="00D63C90"/>
    <w:rsid w:val="00D67CE6"/>
    <w:rsid w:val="00D70E87"/>
    <w:rsid w:val="00D73251"/>
    <w:rsid w:val="00D74572"/>
    <w:rsid w:val="00D748DA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1B9E"/>
    <w:rsid w:val="00DD2F09"/>
    <w:rsid w:val="00DD5EDF"/>
    <w:rsid w:val="00DD7390"/>
    <w:rsid w:val="00DE1E9B"/>
    <w:rsid w:val="00DE3C15"/>
    <w:rsid w:val="00DE5237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567B"/>
    <w:rsid w:val="00E42333"/>
    <w:rsid w:val="00E50061"/>
    <w:rsid w:val="00E51976"/>
    <w:rsid w:val="00E56ED3"/>
    <w:rsid w:val="00E66773"/>
    <w:rsid w:val="00E66806"/>
    <w:rsid w:val="00E6738D"/>
    <w:rsid w:val="00E72A1C"/>
    <w:rsid w:val="00E817BF"/>
    <w:rsid w:val="00E84BBE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5</Pages>
  <Words>1590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862</cp:revision>
  <dcterms:created xsi:type="dcterms:W3CDTF">2022-01-27T02:10:00Z</dcterms:created>
  <dcterms:modified xsi:type="dcterms:W3CDTF">2022-07-06T00:39:00Z</dcterms:modified>
</cp:coreProperties>
</file>