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_dta: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1.  by Jean Roth , jroth@nber.org , 19 Nov 2015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2.  Source: 2010/20100701/DOSEFORM.TXT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3.  MAY OCCUR MULTIPLE TIMES PER LISTING SEQ NO.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listing_seq_no: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1.  LISTING_SEQ_NO NOT NULL NUM(7) COL:1-7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2.  Linking field to LISTINGS.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doseform: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1.  DOSEFORM NULL CHAR(3) COL:9-11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2.  The code for the route of administration. File will allow all assigned values for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this element.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dosage_name: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1.  DOSAGE_NAME NULL CHAR(240) COL:13-252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2.  The translation for the route of administration code.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obs:        90,032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vars:             3                          19 Nov 2015 09:19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size:    22,237,904                          (_dta has notes)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storage   display    value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variable name   type    format     label      variable label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listing_seq_no  long    %12.0g              * FDA generated unique identification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       number for each product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doseform        str3    %9s                 * The code for the dose of administration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dosage_name     str240  %240s               * The translation for the dose of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              administration code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          * indicated variables have notes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Sorted by:  listing_seq_no  doseform  dosage_name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