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2.  Source: 2010/20100701/SCHEDULE.TXT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  This file identifies those listed products in the directory which have a DEA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schedule designation.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listing_seq_no: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1.  LISTING_SEQ_NO NOT NULL NUM(7) COL:1-7 Linking field to LISTINGS.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1.  SCHEDULE NOT NULL NUM(1) COL:9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obs:         7,094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vars:             2                          19 Nov 2015 09:20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size:        35,470                          (_dta has notes)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listing_seq_no  long    %12.0g              * FDA generated unique identification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number for each product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schedule        byte    %8.0g               * Product iwth a DEA schedule designation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Sorted by:  listing_seq_no  schedule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