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color w:val="007A8C"/>
          <w:sz w:val="64"/>
          <w:szCs w:val="64"/>
        </w:rPr>
        <w:t xml:space="preserve">Cerulean Next</w:t>
      </w:r>
    </w:p>
    <w:p>
      <w:pPr>
        <w:spacing w:after="240" w:before="0"/>
        <w:jc w:val="center"/>
      </w:pPr>
      <w:r>
        <w:rPr>
          <w:rFonts w:ascii="Arial" w:cs="Arial" w:eastAsia="Arial" w:hAnsi="Arial"/>
          <w:b w:val="false"/>
          <w:bCs w:val="false"/>
          <w:color w:val="1A3A4A"/>
          <w:sz w:val="48"/>
          <w:szCs w:val="48"/>
        </w:rPr>
        <w:t xml:space="preserve">User Manual</w:t>
      </w:r>
    </w:p>
    <w:p>
      <w:pPr>
        <w:spacing w:after="120" w:before="0"/>
        <w:jc w:val="center"/>
      </w:pPr>
      <w:r>
        <w:rPr>
          <w:rFonts w:ascii="Arial" w:cs="Arial" w:eastAsia="Arial" w:hAnsi="Arial"/>
          <w:color w:val="4A5568"/>
          <w:sz w:val="24"/>
          <w:szCs w:val="24"/>
        </w:rPr>
        <w:t xml:space="preserve">ByWater Solutions MARC Migration Platform</w:t>
      </w:r>
    </w:p>
    <w:p>
      <w:pPr>
        <w:spacing w:after="2400" w:before="0"/>
        <w:jc w:val="center"/>
      </w:pPr>
      <w:r>
        <w:rPr>
          <w:rFonts w:ascii="Arial" w:cs="Arial" w:eastAsia="Arial" w:hAnsi="Arial"/>
          <w:i/>
          <w:iCs/>
          <w:color w:val="4A5568"/>
          <w:sz w:val="22"/>
          <w:szCs w:val="22"/>
        </w:rPr>
        <w:t xml:space="preserve">Version 1.0  —  April 2026</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07A8C" w:sz="6" w:space="4"/>
        </w:pBdr>
        <w:spacing w:after="160" w:before="360"/>
      </w:pPr>
      <w:r>
        <w:rPr>
          <w:rFonts w:ascii="Arial" w:cs="Arial" w:eastAsia="Arial" w:hAnsi="Arial"/>
          <w:b/>
          <w:bCs/>
          <w:color w:val="1A3A4A"/>
          <w:sz w:val="32"/>
          <w:szCs w:val="32"/>
        </w:rPr>
        <w:t xml:space="preserve">Getting Started</w:t>
      </w:r>
    </w:p>
    <w:p>
      <w:pPr>
        <w:pStyle w:val="Heading2"/>
        <w:spacing w:after="100" w:before="280"/>
      </w:pPr>
      <w:r>
        <w:rPr>
          <w:rFonts w:ascii="Arial" w:cs="Arial" w:eastAsia="Arial" w:hAnsi="Arial"/>
          <w:b/>
          <w:bCs/>
          <w:color w:val="007A8C"/>
          <w:sz w:val="26"/>
          <w:szCs w:val="26"/>
        </w:rPr>
        <w:t xml:space="preserve">Signing In</w:t>
      </w:r>
    </w:p>
    <w:p>
      <w:pPr>
        <w:spacing w:after="100" w:before="60"/>
      </w:pPr>
      <w:r>
        <w:rPr>
          <w:rFonts w:ascii="Arial" w:cs="Arial" w:eastAsia="Arial" w:hAnsi="Arial"/>
          <w:color w:val="4A5568"/>
          <w:sz w:val="22"/>
          <w:szCs w:val="22"/>
        </w:rPr>
        <w:t xml:space="preserve">Cerulean Next uses Google OAuth for authentication. Click </w:t>
      </w:r>
      <w:r>
        <w:rPr>
          <w:rFonts w:ascii="Arial" w:cs="Arial" w:eastAsia="Arial" w:hAnsi="Arial"/>
          <w:b/>
          <w:bCs/>
          <w:color w:val="1A3A4A"/>
          <w:sz w:val="22"/>
          <w:szCs w:val="22"/>
        </w:rPr>
        <w:t xml:space="preserve">Sign in with Google</w:t>
      </w:r>
      <w:r>
        <w:rPr>
          <w:rFonts w:ascii="Arial" w:cs="Arial" w:eastAsia="Arial" w:hAnsi="Arial"/>
          <w:color w:val="4A5568"/>
          <w:sz w:val="22"/>
          <w:szCs w:val="22"/>
        </w:rPr>
        <w:t xml:space="preserve"> and use your </w:t>
      </w:r>
      <w:r>
        <w:rPr>
          <w:rFonts w:ascii="Courier New" w:cs="Courier New" w:eastAsia="Courier New" w:hAnsi="Courier New"/>
          <w:color w:val="007A8C"/>
          <w:sz w:val="20"/>
          <w:szCs w:val="20"/>
        </w:rPr>
        <w:t xml:space="preserve">@bywatersolutions.com</w:t>
      </w:r>
      <w:r>
        <w:rPr>
          <w:rFonts w:ascii="Arial" w:cs="Arial" w:eastAsia="Arial" w:hAnsi="Arial"/>
          <w:color w:val="4A5568"/>
          <w:sz w:val="22"/>
          <w:szCs w:val="22"/>
        </w:rPr>
        <w:t xml:space="preserve"> account. Only ByWater Solutions team members can access the platform. Sessions last 8 hours by default (configurable in System Settings).</w:t>
      </w:r>
    </w:p>
    <w:p>
      <w:pPr>
        <w:spacing w:after="100" w:before="60"/>
      </w:pPr>
      <w:r>
        <w:rPr>
          <w:rFonts w:ascii="Arial" w:cs="Arial" w:eastAsia="Arial" w:hAnsi="Arial"/>
          <w:color w:val="4A5568"/>
          <w:sz w:val="22"/>
          <w:szCs w:val="22"/>
        </w:rPr>
        <w:t xml:space="preserve">After signing in, your name and avatar appear in the sidebar footer. Click </w:t>
      </w:r>
      <w:r>
        <w:rPr>
          <w:rFonts w:ascii="Arial" w:cs="Arial" w:eastAsia="Arial" w:hAnsi="Arial"/>
          <w:b/>
          <w:bCs/>
          <w:color w:val="1A3A4A"/>
          <w:sz w:val="22"/>
          <w:szCs w:val="22"/>
        </w:rPr>
        <w:t xml:space="preserve">Sign out</w:t>
      </w:r>
      <w:r>
        <w:rPr>
          <w:rFonts w:ascii="Arial" w:cs="Arial" w:eastAsia="Arial" w:hAnsi="Arial"/>
          <w:color w:val="4A5568"/>
          <w:sz w:val="22"/>
          <w:szCs w:val="22"/>
        </w:rPr>
        <w:t xml:space="preserve"> to end your session.</w:t>
      </w:r>
    </w:p>
    <w:p>
      <w:pPr>
        <w:pStyle w:val="Heading2"/>
        <w:spacing w:after="100" w:before="280"/>
      </w:pPr>
      <w:r>
        <w:rPr>
          <w:rFonts w:ascii="Arial" w:cs="Arial" w:eastAsia="Arial" w:hAnsi="Arial"/>
          <w:b/>
          <w:bCs/>
          <w:color w:val="007A8C"/>
          <w:sz w:val="26"/>
          <w:szCs w:val="26"/>
        </w:rPr>
        <w:t xml:space="preserve">Navigation</w:t>
      </w:r>
    </w:p>
    <w:p>
      <w:pPr>
        <w:spacing w:after="100" w:before="60"/>
      </w:pPr>
      <w:r>
        <w:rPr>
          <w:rFonts w:ascii="Arial" w:cs="Arial" w:eastAsia="Arial" w:hAnsi="Arial"/>
          <w:color w:val="4A5568"/>
          <w:sz w:val="22"/>
          <w:szCs w:val="22"/>
        </w:rPr>
        <w:t xml:space="preserve">The left sidebar provides access to all areas:</w:t>
      </w:r>
    </w:p>
    <w:p>
      <w:pPr>
        <w:pStyle w:val="ListParagraph"/>
        <w:numPr>
          <w:ilvl w:val="0"/>
          <w:numId w:val="2"/>
        </w:numPr>
        <w:spacing w:after="40" w:before="40"/>
      </w:pPr>
      <w:r>
        <w:rPr>
          <w:rFonts w:ascii="Arial" w:cs="Arial" w:eastAsia="Arial" w:hAnsi="Arial"/>
          <w:b/>
          <w:bCs/>
          <w:color w:val="1A3A4A"/>
          <w:sz w:val="22"/>
          <w:szCs w:val="22"/>
        </w:rPr>
        <w:t xml:space="preserve">Workspace</w:t>
      </w:r>
      <w:r>
        <w:rPr>
          <w:rFonts w:ascii="Arial" w:cs="Arial" w:eastAsia="Arial" w:hAnsi="Arial"/>
          <w:color w:val="4A5568"/>
          <w:sz w:val="22"/>
          <w:szCs w:val="22"/>
        </w:rPr>
        <w:t xml:space="preserve"> — Dashboard and New Project</w:t>
      </w:r>
    </w:p>
    <w:p>
      <w:pPr>
        <w:pStyle w:val="ListParagraph"/>
        <w:numPr>
          <w:ilvl w:val="0"/>
          <w:numId w:val="2"/>
        </w:numPr>
        <w:spacing w:after="40" w:before="40"/>
      </w:pPr>
      <w:r>
        <w:rPr>
          <w:rFonts w:ascii="Arial" w:cs="Arial" w:eastAsia="Arial" w:hAnsi="Arial"/>
          <w:b/>
          <w:bCs/>
          <w:color w:val="1A3A4A"/>
          <w:sz w:val="22"/>
          <w:szCs w:val="22"/>
        </w:rPr>
        <w:t xml:space="preserve">Project</w:t>
      </w:r>
      <w:r>
        <w:rPr>
          <w:rFonts w:ascii="Arial" w:cs="Arial" w:eastAsia="Arial" w:hAnsi="Arial"/>
          <w:color w:val="4A5568"/>
          <w:sz w:val="22"/>
          <w:szCs w:val="22"/>
        </w:rPr>
        <w:t xml:space="preserve"> — Stages 1–13, Project Log, Settings (visible when a project is selected)</w:t>
      </w:r>
    </w:p>
    <w:p>
      <w:pPr>
        <w:pStyle w:val="ListParagraph"/>
        <w:numPr>
          <w:ilvl w:val="0"/>
          <w:numId w:val="2"/>
        </w:numPr>
        <w:spacing w:after="40" w:before="40"/>
      </w:pPr>
      <w:r>
        <w:rPr>
          <w:rFonts w:ascii="Arial" w:cs="Arial" w:eastAsia="Arial" w:hAnsi="Arial"/>
          <w:b/>
          <w:bCs/>
          <w:color w:val="1A3A4A"/>
          <w:sz w:val="22"/>
          <w:szCs w:val="22"/>
        </w:rPr>
        <w:t xml:space="preserve">Platform</w:t>
      </w:r>
      <w:r>
        <w:rPr>
          <w:rFonts w:ascii="Arial" w:cs="Arial" w:eastAsia="Arial" w:hAnsi="Arial"/>
          <w:color w:val="4A5568"/>
          <w:sz w:val="22"/>
          <w:szCs w:val="22"/>
        </w:rPr>
        <w:t xml:space="preserve"> — Help, Templates, Suggestions, Plugins, System Settings</w:t>
      </w:r>
    </w:p>
    <w:p>
      <w:pPr>
        <w:spacing w:after="100" w:before="60"/>
      </w:pPr>
      <w:r>
        <w:rPr>
          <w:rFonts w:ascii="Arial" w:cs="Arial" w:eastAsia="Arial" w:hAnsi="Arial"/>
          <w:color w:val="4A5568"/>
          <w:sz w:val="22"/>
          <w:szCs w:val="22"/>
        </w:rPr>
        <w:t xml:space="preserve">The </w:t>
      </w:r>
      <w:r>
        <w:rPr>
          <w:rFonts w:ascii="Arial" w:cs="Arial" w:eastAsia="Arial" w:hAnsi="Arial"/>
          <w:b/>
          <w:bCs/>
          <w:color w:val="1A3A4A"/>
          <w:sz w:val="22"/>
          <w:szCs w:val="22"/>
        </w:rPr>
        <w:t xml:space="preserve">pipeline bar</w:t>
      </w:r>
      <w:r>
        <w:rPr>
          <w:rFonts w:ascii="Arial" w:cs="Arial" w:eastAsia="Arial" w:hAnsi="Arial"/>
          <w:color w:val="4A5568"/>
          <w:sz w:val="22"/>
          <w:szCs w:val="22"/>
        </w:rPr>
        <w:t xml:space="preserve"> at the top of each stage page shows your progress through all stages. Completed stages show a checkmark.</w:t>
      </w:r>
    </w:p>
    <w:p>
      <w:pPr>
        <w:pStyle w:val="Heading2"/>
        <w:spacing w:after="100" w:before="280"/>
      </w:pPr>
      <w:r>
        <w:rPr>
          <w:rFonts w:ascii="Arial" w:cs="Arial" w:eastAsia="Arial" w:hAnsi="Arial"/>
          <w:b/>
          <w:bCs/>
          <w:color w:val="007A8C"/>
          <w:sz w:val="26"/>
          <w:szCs w:val="26"/>
        </w:rPr>
        <w:t xml:space="preserve">Creating a Project</w:t>
      </w:r>
    </w:p>
    <w:p>
      <w:pPr>
        <w:pStyle w:val="ListParagraph"/>
        <w:numPr>
          <w:ilvl w:val="0"/>
          <w:numId w:val="3"/>
        </w:numPr>
        <w:spacing w:after="40" w:before="40"/>
      </w:pPr>
      <w:r>
        <w:rPr>
          <w:rFonts w:ascii="Arial" w:cs="Arial" w:eastAsia="Arial" w:hAnsi="Arial"/>
          <w:color w:val="4A5568"/>
          <w:sz w:val="22"/>
          <w:szCs w:val="22"/>
        </w:rPr>
        <w:t xml:space="preserve">Click </w:t>
      </w:r>
      <w:r>
        <w:rPr>
          <w:rFonts w:ascii="Arial" w:cs="Arial" w:eastAsia="Arial" w:hAnsi="Arial"/>
          <w:b/>
          <w:bCs/>
          <w:color w:val="1A3A4A"/>
          <w:sz w:val="22"/>
          <w:szCs w:val="22"/>
        </w:rPr>
        <w:t xml:space="preserve">New Project</w:t>
      </w:r>
      <w:r>
        <w:rPr>
          <w:rFonts w:ascii="Arial" w:cs="Arial" w:eastAsia="Arial" w:hAnsi="Arial"/>
          <w:color w:val="4A5568"/>
          <w:sz w:val="22"/>
          <w:szCs w:val="22"/>
        </w:rPr>
        <w:t xml:space="preserve"> in the sidebar</w:t>
      </w:r>
    </w:p>
    <w:p>
      <w:pPr>
        <w:pStyle w:val="ListParagraph"/>
        <w:numPr>
          <w:ilvl w:val="0"/>
          <w:numId w:val="3"/>
        </w:numPr>
        <w:spacing w:after="40" w:before="40"/>
      </w:pPr>
      <w:r>
        <w:rPr>
          <w:rFonts w:ascii="Arial" w:cs="Arial" w:eastAsia="Arial" w:hAnsi="Arial"/>
          <w:color w:val="4A5568"/>
          <w:sz w:val="22"/>
          <w:szCs w:val="22"/>
        </w:rPr>
        <w:t xml:space="preserve">Enter a </w:t>
      </w:r>
      <w:r>
        <w:rPr>
          <w:rFonts w:ascii="Arial" w:cs="Arial" w:eastAsia="Arial" w:hAnsi="Arial"/>
          <w:b/>
          <w:bCs/>
          <w:color w:val="1A3A4A"/>
          <w:sz w:val="22"/>
          <w:szCs w:val="22"/>
        </w:rPr>
        <w:t xml:space="preserve">Project Code</w:t>
      </w:r>
      <w:r>
        <w:rPr>
          <w:rFonts w:ascii="Arial" w:cs="Arial" w:eastAsia="Arial" w:hAnsi="Arial"/>
          <w:color w:val="4A5568"/>
          <w:sz w:val="22"/>
          <w:szCs w:val="22"/>
        </w:rPr>
        <w:t xml:space="preserve"> (short identifier, e.g., </w:t>
      </w:r>
      <w:r>
        <w:rPr>
          <w:rFonts w:ascii="Courier New" w:cs="Courier New" w:eastAsia="Courier New" w:hAnsi="Courier New"/>
          <w:color w:val="007A8C"/>
          <w:sz w:val="20"/>
          <w:szCs w:val="20"/>
        </w:rPr>
        <w:t xml:space="preserve">westfield_2025</w:t>
      </w:r>
      <w:r>
        <w:rPr>
          <w:rFonts w:ascii="Arial" w:cs="Arial" w:eastAsia="Arial" w:hAnsi="Arial"/>
          <w:color w:val="4A5568"/>
          <w:sz w:val="22"/>
          <w:szCs w:val="22"/>
        </w:rPr>
        <w:t xml:space="preserve">)</w:t>
      </w:r>
    </w:p>
    <w:p>
      <w:pPr>
        <w:pStyle w:val="ListParagraph"/>
        <w:numPr>
          <w:ilvl w:val="0"/>
          <w:numId w:val="3"/>
        </w:numPr>
        <w:spacing w:after="40" w:before="40"/>
      </w:pPr>
      <w:r>
        <w:rPr>
          <w:rFonts w:ascii="Arial" w:cs="Arial" w:eastAsia="Arial" w:hAnsi="Arial"/>
          <w:color w:val="4A5568"/>
          <w:sz w:val="22"/>
          <w:szCs w:val="22"/>
        </w:rPr>
        <w:t xml:space="preserve">Enter the </w:t>
      </w:r>
      <w:r>
        <w:rPr>
          <w:rFonts w:ascii="Arial" w:cs="Arial" w:eastAsia="Arial" w:hAnsi="Arial"/>
          <w:b/>
          <w:bCs/>
          <w:color w:val="1A3A4A"/>
          <w:sz w:val="22"/>
          <w:szCs w:val="22"/>
        </w:rPr>
        <w:t xml:space="preserve">Library Name</w:t>
      </w:r>
    </w:p>
    <w:p>
      <w:pPr>
        <w:pStyle w:val="ListParagraph"/>
        <w:numPr>
          <w:ilvl w:val="0"/>
          <w:numId w:val="3"/>
        </w:numPr>
        <w:spacing w:after="40" w:before="40"/>
      </w:pPr>
      <w:r>
        <w:rPr>
          <w:rFonts w:ascii="Arial" w:cs="Arial" w:eastAsia="Arial" w:hAnsi="Arial"/>
          <w:color w:val="4A5568"/>
          <w:sz w:val="22"/>
          <w:szCs w:val="22"/>
        </w:rPr>
        <w:t xml:space="preserve">Optionally enter the </w:t>
      </w:r>
      <w:r>
        <w:rPr>
          <w:rFonts w:ascii="Arial" w:cs="Arial" w:eastAsia="Arial" w:hAnsi="Arial"/>
          <w:b/>
          <w:bCs/>
          <w:color w:val="1A3A4A"/>
          <w:sz w:val="22"/>
          <w:szCs w:val="22"/>
        </w:rPr>
        <w:t xml:space="preserve">Koha URL</w:t>
      </w:r>
      <w:r>
        <w:rPr>
          <w:rFonts w:ascii="Arial" w:cs="Arial" w:eastAsia="Arial" w:hAnsi="Arial"/>
          <w:color w:val="4A5568"/>
          <w:sz w:val="22"/>
          <w:szCs w:val="22"/>
        </w:rPr>
        <w:t xml:space="preserve"> and </w:t>
      </w:r>
      <w:r>
        <w:rPr>
          <w:rFonts w:ascii="Arial" w:cs="Arial" w:eastAsia="Arial" w:hAnsi="Arial"/>
          <w:b/>
          <w:bCs/>
          <w:color w:val="1A3A4A"/>
          <w:sz w:val="22"/>
          <w:szCs w:val="22"/>
        </w:rPr>
        <w:t xml:space="preserve">API Token</w:t>
      </w:r>
    </w:p>
    <w:p>
      <w:pPr>
        <w:pStyle w:val="ListParagraph"/>
        <w:numPr>
          <w:ilvl w:val="0"/>
          <w:numId w:val="3"/>
        </w:numPr>
        <w:spacing w:after="40" w:before="40"/>
      </w:pPr>
      <w:r>
        <w:rPr>
          <w:rFonts w:ascii="Arial" w:cs="Arial" w:eastAsia="Arial" w:hAnsi="Arial"/>
          <w:color w:val="4A5568"/>
          <w:sz w:val="22"/>
          <w:szCs w:val="22"/>
        </w:rPr>
        <w:t xml:space="preserve">Set </w:t>
      </w:r>
      <w:r>
        <w:rPr>
          <w:rFonts w:ascii="Arial" w:cs="Arial" w:eastAsia="Arial" w:hAnsi="Arial"/>
          <w:b/>
          <w:bCs/>
          <w:color w:val="1A3A4A"/>
          <w:sz w:val="22"/>
          <w:szCs w:val="22"/>
        </w:rPr>
        <w:t xml:space="preserve">Visibility</w:t>
      </w:r>
      <w:r>
        <w:rPr>
          <w:rFonts w:ascii="Arial" w:cs="Arial" w:eastAsia="Arial" w:hAnsi="Arial"/>
          <w:color w:val="4A5568"/>
          <w:sz w:val="22"/>
          <w:szCs w:val="22"/>
        </w:rPr>
        <w:t xml:space="preserve">: Private (only you) or Shared (all team members)</w:t>
      </w:r>
    </w:p>
    <w:p>
      <w:pPr>
        <w:pStyle w:val="ListParagraph"/>
        <w:numPr>
          <w:ilvl w:val="0"/>
          <w:numId w:val="3"/>
        </w:numPr>
        <w:spacing w:after="40" w:before="40"/>
      </w:pPr>
      <w:r>
        <w:rPr>
          <w:rFonts w:ascii="Arial" w:cs="Arial" w:eastAsia="Arial" w:hAnsi="Arial"/>
          <w:color w:val="4A5568"/>
          <w:sz w:val="22"/>
          <w:szCs w:val="22"/>
        </w:rPr>
        <w:t xml:space="preserve">Click </w:t>
      </w:r>
      <w:r>
        <w:rPr>
          <w:rFonts w:ascii="Arial" w:cs="Arial" w:eastAsia="Arial" w:hAnsi="Arial"/>
          <w:b/>
          <w:bCs/>
          <w:color w:val="1A3A4A"/>
          <w:sz w:val="22"/>
          <w:szCs w:val="22"/>
        </w:rPr>
        <w:t xml:space="preserve">Create Project</w:t>
      </w:r>
    </w:p>
    <w:p>
      <w:pPr>
        <w:spacing w:after="120" w:before="0"/>
      </w:pPr>
      <w:r>
        <w:t xml:space="preserve"/>
      </w:r>
    </w:p>
    <w:p>
      <w:pPr>
        <w:pStyle w:val="Heading1"/>
        <w:pBdr>
          <w:bottom w:val="single" w:color="007A8C" w:sz="6" w:space="4"/>
        </w:pBdr>
        <w:spacing w:after="160" w:before="360"/>
      </w:pPr>
      <w:r>
        <w:rPr>
          <w:rFonts w:ascii="Arial" w:cs="Arial" w:eastAsia="Arial" w:hAnsi="Arial"/>
          <w:b/>
          <w:bCs/>
          <w:color w:val="1A3A4A"/>
          <w:sz w:val="32"/>
          <w:szCs w:val="32"/>
        </w:rPr>
        <w:t xml:space="preserve">Dashboard &amp; Projects</w:t>
      </w:r>
    </w:p>
    <w:p>
      <w:pPr>
        <w:spacing w:after="100" w:before="60"/>
      </w:pPr>
      <w:r>
        <w:rPr>
          <w:rFonts w:ascii="Arial" w:cs="Arial" w:eastAsia="Arial" w:hAnsi="Arial"/>
          <w:color w:val="4A5568"/>
          <w:sz w:val="22"/>
          <w:szCs w:val="22"/>
        </w:rPr>
        <w:t xml:space="preserve">The dashboard shows all projects you have access to:</w:t>
      </w:r>
    </w:p>
    <w:p>
      <w:pPr>
        <w:pStyle w:val="ListParagraph"/>
        <w:numPr>
          <w:ilvl w:val="0"/>
          <w:numId w:val="2"/>
        </w:numPr>
        <w:spacing w:after="40" w:before="40"/>
      </w:pPr>
      <w:r>
        <w:rPr>
          <w:rFonts w:ascii="Arial" w:cs="Arial" w:eastAsia="Arial" w:hAnsi="Arial"/>
          <w:b/>
          <w:bCs/>
          <w:color w:val="1A3A4A"/>
          <w:sz w:val="22"/>
          <w:szCs w:val="22"/>
        </w:rPr>
        <w:t xml:space="preserve">Your projects</w:t>
      </w:r>
      <w:r>
        <w:rPr>
          <w:rFonts w:ascii="Arial" w:cs="Arial" w:eastAsia="Arial" w:hAnsi="Arial"/>
          <w:color w:val="4A5568"/>
          <w:sz w:val="22"/>
          <w:szCs w:val="22"/>
        </w:rPr>
        <w:t xml:space="preserve"> (any visibility)</w:t>
      </w:r>
    </w:p>
    <w:p>
      <w:pPr>
        <w:pStyle w:val="ListParagraph"/>
        <w:numPr>
          <w:ilvl w:val="0"/>
          <w:numId w:val="2"/>
        </w:numPr>
        <w:spacing w:after="40" w:before="40"/>
      </w:pPr>
      <w:r>
        <w:rPr>
          <w:rFonts w:ascii="Arial" w:cs="Arial" w:eastAsia="Arial" w:hAnsi="Arial"/>
          <w:b/>
          <w:bCs/>
          <w:color w:val="1A3A4A"/>
          <w:sz w:val="22"/>
          <w:szCs w:val="22"/>
        </w:rPr>
        <w:t xml:space="preserve">Shared projects</w:t>
      </w:r>
      <w:r>
        <w:rPr>
          <w:rFonts w:ascii="Arial" w:cs="Arial" w:eastAsia="Arial" w:hAnsi="Arial"/>
          <w:color w:val="4A5568"/>
          <w:sz w:val="22"/>
          <w:szCs w:val="22"/>
        </w:rPr>
        <w:t xml:space="preserve"> from other team members</w:t>
      </w:r>
    </w:p>
    <w:p>
      <w:pPr>
        <w:pStyle w:val="ListParagraph"/>
        <w:numPr>
          <w:ilvl w:val="0"/>
          <w:numId w:val="2"/>
        </w:numPr>
        <w:spacing w:after="40" w:before="40"/>
      </w:pPr>
      <w:r>
        <w:rPr>
          <w:rFonts w:ascii="Arial" w:cs="Arial" w:eastAsia="Arial" w:hAnsi="Arial"/>
          <w:b/>
          <w:bCs/>
          <w:color w:val="1A3A4A"/>
          <w:sz w:val="22"/>
          <w:szCs w:val="22"/>
        </w:rPr>
        <w:t xml:space="preserve">Legacy projects</w:t>
      </w:r>
      <w:r>
        <w:rPr>
          <w:rFonts w:ascii="Arial" w:cs="Arial" w:eastAsia="Arial" w:hAnsi="Arial"/>
          <w:color w:val="4A5568"/>
          <w:sz w:val="22"/>
          <w:szCs w:val="22"/>
        </w:rPr>
        <w:t xml:space="preserve"> (created before multi-user was enabled)</w:t>
      </w:r>
    </w:p>
    <w:p>
      <w:pPr>
        <w:spacing w:after="100" w:before="60"/>
      </w:pPr>
      <w:r>
        <w:rPr>
          <w:rFonts w:ascii="Arial" w:cs="Arial" w:eastAsia="Arial" w:hAnsi="Arial"/>
          <w:color w:val="4A5568"/>
          <w:sz w:val="22"/>
          <w:szCs w:val="22"/>
        </w:rPr>
        <w:t xml:space="preserve">Each project row shows the project code, library name, source ILS, stage progress pips, current stage badge, and a “Shared” badge for shared projects.</w:t>
      </w:r>
    </w:p>
    <w:p>
      <w:pPr>
        <w:pStyle w:val="Heading2"/>
        <w:spacing w:after="100" w:before="280"/>
      </w:pPr>
      <w:r>
        <w:rPr>
          <w:rFonts w:ascii="Arial" w:cs="Arial" w:eastAsia="Arial" w:hAnsi="Arial"/>
          <w:b/>
          <w:bCs/>
          <w:color w:val="007A8C"/>
          <w:sz w:val="26"/>
          <w:szCs w:val="26"/>
        </w:rPr>
        <w:t xml:space="preserve">Actions</w:t>
      </w:r>
    </w:p>
    <w:p>
      <w:pPr>
        <w:pStyle w:val="ListParagraph"/>
        <w:numPr>
          <w:ilvl w:val="0"/>
          <w:numId w:val="2"/>
        </w:numPr>
        <w:spacing w:after="40" w:before="40"/>
      </w:pPr>
      <w:r>
        <w:rPr>
          <w:rFonts w:ascii="Arial" w:cs="Arial" w:eastAsia="Arial" w:hAnsi="Arial"/>
          <w:color w:val="4A5568"/>
          <w:sz w:val="22"/>
          <w:szCs w:val="22"/>
        </w:rPr>
        <w:t xml:space="preserve">Click a project to open it</w:t>
      </w:r>
    </w:p>
    <w:p>
      <w:pPr>
        <w:pStyle w:val="ListParagraph"/>
        <w:numPr>
          <w:ilvl w:val="0"/>
          <w:numId w:val="2"/>
        </w:numPr>
        <w:spacing w:after="40" w:before="40"/>
      </w:pPr>
      <w:r>
        <w:rPr>
          <w:rFonts w:ascii="Arial" w:cs="Arial" w:eastAsia="Arial" w:hAnsi="Arial"/>
          <w:color w:val="4A5568"/>
          <w:sz w:val="22"/>
          <w:szCs w:val="22"/>
        </w:rPr>
        <w:t xml:space="preserve">Click </w:t>
      </w:r>
      <w:r>
        <w:rPr>
          <w:rFonts w:ascii="Arial" w:cs="Arial" w:eastAsia="Arial" w:hAnsi="Arial"/>
          <w:b/>
          <w:bCs/>
          <w:color w:val="1A3A4A"/>
          <w:sz w:val="22"/>
          <w:szCs w:val="22"/>
        </w:rPr>
        <w:t xml:space="preserve">Edit</w:t>
      </w:r>
      <w:r>
        <w:rPr>
          <w:rFonts w:ascii="Arial" w:cs="Arial" w:eastAsia="Arial" w:hAnsi="Arial"/>
          <w:color w:val="4A5568"/>
          <w:sz w:val="22"/>
          <w:szCs w:val="22"/>
        </w:rPr>
        <w:t xml:space="preserve"> to access project settings</w:t>
      </w:r>
    </w:p>
    <w:p>
      <w:pPr>
        <w:pStyle w:val="ListParagraph"/>
        <w:numPr>
          <w:ilvl w:val="0"/>
          <w:numId w:val="2"/>
        </w:numPr>
        <w:spacing w:after="40" w:before="40"/>
      </w:pPr>
      <w:r>
        <w:rPr>
          <w:rFonts w:ascii="Arial" w:cs="Arial" w:eastAsia="Arial" w:hAnsi="Arial"/>
          <w:color w:val="4A5568"/>
          <w:sz w:val="22"/>
          <w:szCs w:val="22"/>
        </w:rPr>
        <w:t xml:space="preserve">Click </w:t>
      </w:r>
      <w:r>
        <w:rPr>
          <w:rFonts w:ascii="Arial" w:cs="Arial" w:eastAsia="Arial" w:hAnsi="Arial"/>
          <w:b/>
          <w:bCs/>
          <w:color w:val="1A3A4A"/>
          <w:sz w:val="22"/>
          <w:szCs w:val="22"/>
        </w:rPr>
        <w:t xml:space="preserve">Archive</w:t>
      </w:r>
      <w:r>
        <w:rPr>
          <w:rFonts w:ascii="Arial" w:cs="Arial" w:eastAsia="Arial" w:hAnsi="Arial"/>
          <w:color w:val="4A5568"/>
          <w:sz w:val="22"/>
          <w:szCs w:val="22"/>
        </w:rPr>
        <w:t xml:space="preserve"> to hide a project (use “Show archived” toggle to restore)</w:t>
      </w:r>
    </w:p>
    <w:p>
      <w:pPr>
        <w:spacing w:after="120" w:before="0"/>
      </w:pPr>
      <w:r>
        <w:t xml:space="preserve"/>
      </w:r>
    </w:p>
    <w:p>
      <w:pPr>
        <w:pStyle w:val="Heading1"/>
        <w:pBdr>
          <w:bottom w:val="single" w:color="007A8C" w:sz="6" w:space="4"/>
        </w:pBdr>
        <w:spacing w:after="160" w:before="360"/>
      </w:pPr>
      <w:r>
        <w:rPr>
          <w:rFonts w:ascii="Arial" w:cs="Arial" w:eastAsia="Arial" w:hAnsi="Arial"/>
          <w:b/>
          <w:bCs/>
          <w:color w:val="1A3A4A"/>
          <w:sz w:val="32"/>
          <w:szCs w:val="32"/>
        </w:rPr>
        <w:t xml:space="preserve">Stage 1 — Data Ingest</w:t>
      </w:r>
    </w:p>
    <w:p>
      <w:pPr>
        <w:spacing w:after="100" w:before="60"/>
      </w:pPr>
      <w:r>
        <w:rPr>
          <w:rFonts w:ascii="Arial" w:cs="Arial" w:eastAsia="Arial" w:hAnsi="Arial"/>
          <w:b/>
          <w:bCs/>
          <w:color w:val="1A3A4A"/>
          <w:sz w:val="22"/>
          <w:szCs w:val="22"/>
        </w:rPr>
        <w:t xml:space="preserve">Purpose:</w:t>
      </w:r>
      <w:r>
        <w:rPr>
          <w:rFonts w:ascii="Arial" w:cs="Arial" w:eastAsia="Arial" w:hAnsi="Arial"/>
          <w:color w:val="4A5568"/>
          <w:sz w:val="22"/>
          <w:szCs w:val="22"/>
        </w:rPr>
        <w:t xml:space="preserve"> Upload source MARC and item data files, then let the system analyze them.</w:t>
      </w:r>
    </w:p>
    <w:p>
      <w:pPr>
        <w:pStyle w:val="Heading2"/>
        <w:spacing w:after="100" w:before="280"/>
      </w:pPr>
      <w:r>
        <w:rPr>
          <w:rFonts w:ascii="Arial" w:cs="Arial" w:eastAsia="Arial" w:hAnsi="Arial"/>
          <w:b/>
          <w:bCs/>
          <w:color w:val="007A8C"/>
          <w:sz w:val="26"/>
          <w:szCs w:val="26"/>
        </w:rPr>
        <w:t xml:space="preserve">Uploading MARC Files</w:t>
      </w:r>
    </w:p>
    <w:p>
      <w:pPr>
        <w:spacing w:after="100" w:before="60"/>
      </w:pPr>
      <w:r>
        <w:rPr>
          <w:rFonts w:ascii="Arial" w:cs="Arial" w:eastAsia="Arial" w:hAnsi="Arial"/>
          <w:color w:val="4A5568"/>
          <w:sz w:val="22"/>
          <w:szCs w:val="22"/>
        </w:rPr>
        <w:t xml:space="preserve">Drag and drop </w:t>
      </w:r>
      <w:r>
        <w:rPr>
          <w:rFonts w:ascii="Courier New" w:cs="Courier New" w:eastAsia="Courier New" w:hAnsi="Courier New"/>
          <w:color w:val="007A8C"/>
          <w:sz w:val="20"/>
          <w:szCs w:val="20"/>
        </w:rPr>
        <w:t xml:space="preserve">.mrc</w:t>
      </w:r>
      <w:r>
        <w:rPr>
          <w:rFonts w:ascii="Arial" w:cs="Arial" w:eastAsia="Arial" w:hAnsi="Arial"/>
          <w:color w:val="4A5568"/>
          <w:sz w:val="22"/>
          <w:szCs w:val="22"/>
        </w:rPr>
        <w:t xml:space="preserve">, </w:t>
      </w:r>
      <w:r>
        <w:rPr>
          <w:rFonts w:ascii="Courier New" w:cs="Courier New" w:eastAsia="Courier New" w:hAnsi="Courier New"/>
          <w:color w:val="007A8C"/>
          <w:sz w:val="20"/>
          <w:szCs w:val="20"/>
        </w:rPr>
        <w:t xml:space="preserve">.marc</w:t>
      </w:r>
      <w:r>
        <w:rPr>
          <w:rFonts w:ascii="Arial" w:cs="Arial" w:eastAsia="Arial" w:hAnsi="Arial"/>
          <w:color w:val="4A5568"/>
          <w:sz w:val="22"/>
          <w:szCs w:val="22"/>
        </w:rPr>
        <w:t xml:space="preserve">, </w:t>
      </w:r>
      <w:r>
        <w:rPr>
          <w:rFonts w:ascii="Courier New" w:cs="Courier New" w:eastAsia="Courier New" w:hAnsi="Courier New"/>
          <w:color w:val="007A8C"/>
          <w:sz w:val="20"/>
          <w:szCs w:val="20"/>
        </w:rPr>
        <w:t xml:space="preserve">.mrk</w:t>
      </w:r>
      <w:r>
        <w:rPr>
          <w:rFonts w:ascii="Arial" w:cs="Arial" w:eastAsia="Arial" w:hAnsi="Arial"/>
          <w:color w:val="4A5568"/>
          <w:sz w:val="22"/>
          <w:szCs w:val="22"/>
        </w:rPr>
        <w:t xml:space="preserve">, </w:t>
      </w:r>
      <w:r>
        <w:rPr>
          <w:rFonts w:ascii="Courier New" w:cs="Courier New" w:eastAsia="Courier New" w:hAnsi="Courier New"/>
          <w:color w:val="007A8C"/>
          <w:sz w:val="20"/>
          <w:szCs w:val="20"/>
        </w:rPr>
        <w:t xml:space="preserve">.csv</w:t>
      </w:r>
      <w:r>
        <w:rPr>
          <w:rFonts w:ascii="Arial" w:cs="Arial" w:eastAsia="Arial" w:hAnsi="Arial"/>
          <w:color w:val="4A5568"/>
          <w:sz w:val="22"/>
          <w:szCs w:val="22"/>
        </w:rPr>
        <w:t xml:space="preserve">, or </w:t>
      </w:r>
      <w:r>
        <w:rPr>
          <w:rFonts w:ascii="Courier New" w:cs="Courier New" w:eastAsia="Courier New" w:hAnsi="Courier New"/>
          <w:color w:val="007A8C"/>
          <w:sz w:val="20"/>
          <w:szCs w:val="20"/>
        </w:rPr>
        <w:t xml:space="preserve">.xml</w:t>
      </w:r>
      <w:r>
        <w:rPr>
          <w:rFonts w:ascii="Arial" w:cs="Arial" w:eastAsia="Arial" w:hAnsi="Arial"/>
          <w:color w:val="4A5568"/>
          <w:sz w:val="22"/>
          <w:szCs w:val="22"/>
        </w:rPr>
        <w:t xml:space="preserve"> files onto the upload area, or click to browse. Files up to </w:t>
      </w:r>
      <w:r>
        <w:rPr>
          <w:rFonts w:ascii="Arial" w:cs="Arial" w:eastAsia="Arial" w:hAnsi="Arial"/>
          <w:b/>
          <w:bCs/>
          <w:color w:val="1A3A4A"/>
          <w:sz w:val="22"/>
          <w:szCs w:val="22"/>
        </w:rPr>
        <w:t xml:space="preserve">2 GB</w:t>
      </w:r>
      <w:r>
        <w:rPr>
          <w:rFonts w:ascii="Arial" w:cs="Arial" w:eastAsia="Arial" w:hAnsi="Arial"/>
          <w:color w:val="4A5568"/>
          <w:sz w:val="22"/>
          <w:szCs w:val="22"/>
        </w:rPr>
        <w:t xml:space="preserve"> are supported.</w:t>
      </w:r>
    </w:p>
    <w:p>
      <w:pPr>
        <w:pStyle w:val="Heading2"/>
        <w:spacing w:after="100" w:before="280"/>
      </w:pPr>
      <w:r>
        <w:rPr>
          <w:rFonts w:ascii="Arial" w:cs="Arial" w:eastAsia="Arial" w:hAnsi="Arial"/>
          <w:b/>
          <w:bCs/>
          <w:color w:val="007A8C"/>
          <w:sz w:val="26"/>
          <w:szCs w:val="26"/>
        </w:rPr>
        <w:t xml:space="preserve">What Happens Behind the Scenes</w:t>
      </w:r>
    </w:p>
    <w:p>
      <w:pPr>
        <w:spacing w:after="100" w:before="60"/>
      </w:pPr>
      <w:r>
        <w:rPr>
          <w:rFonts w:ascii="Arial" w:cs="Arial" w:eastAsia="Arial" w:hAnsi="Arial"/>
          <w:color w:val="4A5568"/>
          <w:sz w:val="22"/>
          <w:szCs w:val="22"/>
        </w:rPr>
        <w:t xml:space="preserve">When you upload a file, several automated tasks run:</w:t>
      </w:r>
    </w:p>
    <w:p>
      <w:pPr>
        <w:pStyle w:val="Heading3"/>
        <w:spacing w:after="80" w:before="200"/>
      </w:pPr>
      <w:r>
        <w:rPr>
          <w:rFonts w:ascii="Arial" w:cs="Arial" w:eastAsia="Arial" w:hAnsi="Arial"/>
          <w:b/>
          <w:bCs/>
          <w:color w:val="1A3A4A"/>
          <w:sz w:val="22"/>
          <w:szCs w:val="22"/>
        </w:rPr>
        <w:t xml:space="preserve">1. Format Detection</w:t>
      </w:r>
    </w:p>
    <w:p>
      <w:pPr>
        <w:spacing w:after="100" w:before="60"/>
      </w:pPr>
      <w:r>
        <w:rPr>
          <w:rFonts w:ascii="Arial" w:cs="Arial" w:eastAsia="Arial" w:hAnsi="Arial"/>
          <w:color w:val="4A5568"/>
          <w:sz w:val="22"/>
          <w:szCs w:val="22"/>
        </w:rPr>
        <w:t xml:space="preserve">Cerulean checks the file structure to determine whether it is ISO 2709 (binary MARC), MRK (text MARC), CSV, or MARCXML. It validates the MARC leader and record structure to confirm the file is well-formed.</w:t>
      </w:r>
    </w:p>
    <w:p>
      <w:pPr>
        <w:pStyle w:val="Heading3"/>
        <w:spacing w:after="80" w:before="200"/>
      </w:pPr>
      <w:r>
        <w:rPr>
          <w:rFonts w:ascii="Arial" w:cs="Arial" w:eastAsia="Arial" w:hAnsi="Arial"/>
          <w:b/>
          <w:bCs/>
          <w:color w:val="1A3A4A"/>
          <w:sz w:val="22"/>
          <w:szCs w:val="22"/>
        </w:rPr>
        <w:t xml:space="preserve">2. Record Counting</w:t>
      </w:r>
    </w:p>
    <w:p>
      <w:pPr>
        <w:spacing w:after="100" w:before="60"/>
      </w:pPr>
      <w:r>
        <w:rPr>
          <w:rFonts w:ascii="Arial" w:cs="Arial" w:eastAsia="Arial" w:hAnsi="Arial"/>
          <w:color w:val="4A5568"/>
          <w:sz w:val="22"/>
          <w:szCs w:val="22"/>
        </w:rPr>
        <w:t xml:space="preserve">Every record in the file is iterated to get an exact count.</w:t>
      </w:r>
    </w:p>
    <w:p>
      <w:pPr>
        <w:pStyle w:val="Heading3"/>
        <w:spacing w:after="80" w:before="200"/>
      </w:pPr>
      <w:r>
        <w:rPr>
          <w:rFonts w:ascii="Arial" w:cs="Arial" w:eastAsia="Arial" w:hAnsi="Arial"/>
          <w:b/>
          <w:bCs/>
          <w:color w:val="1A3A4A"/>
          <w:sz w:val="22"/>
          <w:szCs w:val="22"/>
        </w:rPr>
        <w:t xml:space="preserve">3. ILS Detection</w:t>
      </w:r>
    </w:p>
    <w:p>
      <w:pPr>
        <w:spacing w:after="100" w:before="60"/>
      </w:pPr>
      <w:r>
        <w:rPr>
          <w:rFonts w:ascii="Arial" w:cs="Arial" w:eastAsia="Arial" w:hAnsi="Arial"/>
          <w:color w:val="4A5568"/>
          <w:sz w:val="22"/>
          <w:szCs w:val="22"/>
        </w:rPr>
        <w:t xml:space="preserve">Cerulean samples up to 200 records and checks for ILS-specific MARC fields:</w:t>
      </w:r>
    </w:p>
    <w:p>
      <w:pPr>
        <w:pStyle w:val="ListParagraph"/>
        <w:numPr>
          <w:ilvl w:val="0"/>
          <w:numId w:val="2"/>
        </w:numPr>
        <w:spacing w:after="40" w:before="40"/>
      </w:pPr>
      <w:r>
        <w:rPr>
          <w:rFonts w:ascii="Arial" w:cs="Arial" w:eastAsia="Arial" w:hAnsi="Arial"/>
          <w:b/>
          <w:bCs/>
          <w:color w:val="1A3A4A"/>
          <w:sz w:val="22"/>
          <w:szCs w:val="22"/>
        </w:rPr>
        <w:t xml:space="preserve">SirsiDynix Symphony:</w:t>
      </w:r>
      <w:r>
        <w:rPr>
          <w:rFonts w:ascii="Arial" w:cs="Arial" w:eastAsia="Arial" w:hAnsi="Arial"/>
          <w:color w:val="4A5568"/>
          <w:sz w:val="22"/>
          <w:szCs w:val="22"/>
        </w:rPr>
        <w:t xml:space="preserve"> Looks for “Sirsi” in 035$a or heavy use of 999 fields</w:t>
      </w:r>
    </w:p>
    <w:p>
      <w:pPr>
        <w:pStyle w:val="ListParagraph"/>
        <w:numPr>
          <w:ilvl w:val="0"/>
          <w:numId w:val="2"/>
        </w:numPr>
        <w:spacing w:after="40" w:before="40"/>
      </w:pPr>
      <w:r>
        <w:rPr>
          <w:rFonts w:ascii="Arial" w:cs="Arial" w:eastAsia="Arial" w:hAnsi="Arial"/>
          <w:b/>
          <w:bCs/>
          <w:color w:val="1A3A4A"/>
          <w:sz w:val="22"/>
          <w:szCs w:val="22"/>
        </w:rPr>
        <w:t xml:space="preserve">Innovative Millennium/Sierra:</w:t>
      </w:r>
      <w:r>
        <w:rPr>
          <w:rFonts w:ascii="Arial" w:cs="Arial" w:eastAsia="Arial" w:hAnsi="Arial"/>
          <w:color w:val="4A5568"/>
          <w:sz w:val="22"/>
          <w:szCs w:val="22"/>
        </w:rPr>
        <w:t xml:space="preserve"> Detects 907 (bib record number) or 945 (item) local fields</w:t>
      </w:r>
    </w:p>
    <w:p>
      <w:pPr>
        <w:pStyle w:val="ListParagraph"/>
        <w:numPr>
          <w:ilvl w:val="0"/>
          <w:numId w:val="2"/>
        </w:numPr>
        <w:spacing w:after="40" w:before="40"/>
      </w:pPr>
      <w:r>
        <w:rPr>
          <w:rFonts w:ascii="Arial" w:cs="Arial" w:eastAsia="Arial" w:hAnsi="Arial"/>
          <w:b/>
          <w:bCs/>
          <w:color w:val="1A3A4A"/>
          <w:sz w:val="22"/>
          <w:szCs w:val="22"/>
        </w:rPr>
        <w:t xml:space="preserve">Polaris:</w:t>
      </w:r>
      <w:r>
        <w:rPr>
          <w:rFonts w:ascii="Arial" w:cs="Arial" w:eastAsia="Arial" w:hAnsi="Arial"/>
          <w:color w:val="4A5568"/>
          <w:sz w:val="22"/>
          <w:szCs w:val="22"/>
        </w:rPr>
        <w:t xml:space="preserve"> Detects 949 fields with $t subfield</w:t>
      </w:r>
    </w:p>
    <w:p>
      <w:pPr>
        <w:pStyle w:val="ListParagraph"/>
        <w:numPr>
          <w:ilvl w:val="0"/>
          <w:numId w:val="2"/>
        </w:numPr>
        <w:spacing w:after="40" w:before="40"/>
      </w:pPr>
      <w:r>
        <w:rPr>
          <w:rFonts w:ascii="Arial" w:cs="Arial" w:eastAsia="Arial" w:hAnsi="Arial"/>
          <w:b/>
          <w:bCs/>
          <w:color w:val="1A3A4A"/>
          <w:sz w:val="22"/>
          <w:szCs w:val="22"/>
        </w:rPr>
        <w:t xml:space="preserve">Koha:</w:t>
      </w:r>
      <w:r>
        <w:rPr>
          <w:rFonts w:ascii="Arial" w:cs="Arial" w:eastAsia="Arial" w:hAnsi="Arial"/>
          <w:color w:val="4A5568"/>
          <w:sz w:val="22"/>
          <w:szCs w:val="22"/>
        </w:rPr>
        <w:t xml:space="preserve"> Looks for 952 (items) or 942 (item type) fields</w:t>
      </w:r>
    </w:p>
    <w:p>
      <w:pPr>
        <w:spacing w:after="100" w:before="60"/>
      </w:pPr>
      <w:r>
        <w:rPr>
          <w:rFonts w:ascii="Arial" w:cs="Arial" w:eastAsia="Arial" w:hAnsi="Arial"/>
          <w:color w:val="4A5568"/>
          <w:sz w:val="22"/>
          <w:szCs w:val="22"/>
        </w:rPr>
        <w:t xml:space="preserve">A confidence score (0–100%) is calculated as the ratio of matching records to sampled records.</w:t>
      </w:r>
    </w:p>
    <w:p>
      <w:pPr>
        <w:pStyle w:val="Heading3"/>
        <w:spacing w:after="80" w:before="200"/>
      </w:pPr>
      <w:r>
        <w:rPr>
          <w:rFonts w:ascii="Arial" w:cs="Arial" w:eastAsia="Arial" w:hAnsi="Arial"/>
          <w:b/>
          <w:bCs/>
          <w:color w:val="1A3A4A"/>
          <w:sz w:val="22"/>
          <w:szCs w:val="22"/>
        </w:rPr>
        <w:t xml:space="preserve">4. Tag Frequency Analysis</w:t>
      </w:r>
    </w:p>
    <w:p>
      <w:pPr>
        <w:spacing w:after="100" w:before="60"/>
      </w:pPr>
      <w:r>
        <w:rPr>
          <w:rFonts w:ascii="Arial" w:cs="Arial" w:eastAsia="Arial" w:hAnsi="Arial"/>
          <w:color w:val="4A5568"/>
          <w:sz w:val="22"/>
          <w:szCs w:val="22"/>
        </w:rPr>
        <w:t xml:space="preserve">Every MARC tag across all records is counted, producing a histogram showing which fields are present and how often (e.g., “245: 42,118 records, 852: 41,900 records”). Subfield-level frequency is also calculated.</w:t>
      </w:r>
    </w:p>
    <w:p>
      <w:pPr>
        <w:pStyle w:val="Heading3"/>
        <w:spacing w:after="80" w:before="200"/>
      </w:pPr>
      <w:r>
        <w:rPr>
          <w:rFonts w:ascii="Arial" w:cs="Arial" w:eastAsia="Arial" w:hAnsi="Arial"/>
          <w:b/>
          <w:bCs/>
          <w:color w:val="1A3A4A"/>
          <w:sz w:val="22"/>
          <w:szCs w:val="22"/>
        </w:rPr>
        <w:t xml:space="preserve">5. Elasticsearch Indexing</w:t>
      </w:r>
    </w:p>
    <w:p>
      <w:pPr>
        <w:spacing w:after="100" w:before="60"/>
      </w:pPr>
      <w:r>
        <w:rPr>
          <w:rFonts w:ascii="Arial" w:cs="Arial" w:eastAsia="Arial" w:hAnsi="Arial"/>
          <w:color w:val="4A5568"/>
          <w:sz w:val="22"/>
          <w:szCs w:val="22"/>
        </w:rPr>
        <w:t xml:space="preserve">If Elasticsearch is configured, records are indexed for full-text search. This step is non-blocking — the migration proceeds even if it fails.</w:t>
      </w:r>
    </w:p>
    <w:p>
      <w:pPr>
        <w:pStyle w:val="Heading2"/>
        <w:spacing w:after="100" w:before="280"/>
      </w:pPr>
      <w:r>
        <w:rPr>
          <w:rFonts w:ascii="Arial" w:cs="Arial" w:eastAsia="Arial" w:hAnsi="Arial"/>
          <w:b/>
          <w:bCs/>
          <w:color w:val="007A8C"/>
          <w:sz w:val="26"/>
          <w:szCs w:val="26"/>
        </w:rPr>
        <w:t xml:space="preserve">Uploading Item CSV Files</w:t>
      </w:r>
    </w:p>
    <w:p>
      <w:pPr>
        <w:spacing w:after="100" w:before="60"/>
      </w:pPr>
      <w:r>
        <w:rPr>
          <w:rFonts w:ascii="Arial" w:cs="Arial" w:eastAsia="Arial" w:hAnsi="Arial"/>
          <w:color w:val="4A5568"/>
          <w:sz w:val="22"/>
          <w:szCs w:val="22"/>
        </w:rPr>
        <w:t xml:space="preserve">If items/holdings are in a separate CSV file (not embedded in MARC 952 fields):</w:t>
      </w:r>
    </w:p>
    <w:p>
      <w:pPr>
        <w:pStyle w:val="ListParagraph"/>
        <w:numPr>
          <w:ilvl w:val="0"/>
          <w:numId w:val="3"/>
        </w:numPr>
        <w:spacing w:after="40" w:before="40"/>
      </w:pPr>
      <w:r>
        <w:rPr>
          <w:rFonts w:ascii="Arial" w:cs="Arial" w:eastAsia="Arial" w:hAnsi="Arial"/>
          <w:color w:val="4A5568"/>
          <w:sz w:val="22"/>
          <w:szCs w:val="22"/>
        </w:rPr>
        <w:t xml:space="preserve">Upload the CSV file</w:t>
      </w:r>
    </w:p>
    <w:p>
      <w:pPr>
        <w:pStyle w:val="ListParagraph"/>
        <w:numPr>
          <w:ilvl w:val="0"/>
          <w:numId w:val="3"/>
        </w:numPr>
        <w:spacing w:after="40" w:before="40"/>
      </w:pPr>
      <w:r>
        <w:rPr>
          <w:rFonts w:ascii="Arial" w:cs="Arial" w:eastAsia="Arial" w:hAnsi="Arial"/>
          <w:color w:val="4A5568"/>
          <w:sz w:val="22"/>
          <w:szCs w:val="22"/>
        </w:rPr>
        <w:t xml:space="preserve">Cerulean auto-detects the delimiter (comma, tab, pipe, or semicolon) using Python’s </w:t>
      </w:r>
      <w:r>
        <w:rPr>
          <w:rFonts w:ascii="Courier New" w:cs="Courier New" w:eastAsia="Courier New" w:hAnsi="Courier New"/>
          <w:color w:val="007A8C"/>
          <w:sz w:val="20"/>
          <w:szCs w:val="20"/>
        </w:rPr>
        <w:t xml:space="preserve">csv.Sniffer</w:t>
      </w:r>
    </w:p>
    <w:p>
      <w:pPr>
        <w:pStyle w:val="ListParagraph"/>
        <w:numPr>
          <w:ilvl w:val="0"/>
          <w:numId w:val="3"/>
        </w:numPr>
        <w:spacing w:after="40" w:before="40"/>
      </w:pPr>
      <w:r>
        <w:rPr>
          <w:rFonts w:ascii="Arial" w:cs="Arial" w:eastAsia="Arial" w:hAnsi="Arial"/>
          <w:color w:val="4A5568"/>
          <w:sz w:val="22"/>
          <w:szCs w:val="22"/>
        </w:rPr>
        <w:t xml:space="preserve">The header row is auto-detected (first line with 3+ unique, identifier-like fields)</w:t>
      </w:r>
    </w:p>
    <w:p>
      <w:pPr>
        <w:pStyle w:val="ListParagraph"/>
        <w:numPr>
          <w:ilvl w:val="0"/>
          <w:numId w:val="3"/>
        </w:numPr>
        <w:spacing w:after="40" w:before="40"/>
      </w:pPr>
      <w:r>
        <w:rPr>
          <w:rFonts w:ascii="Arial" w:cs="Arial" w:eastAsia="Arial" w:hAnsi="Arial"/>
          <w:color w:val="4A5568"/>
          <w:sz w:val="22"/>
          <w:szCs w:val="22"/>
        </w:rPr>
        <w:t xml:space="preserve">If no header is detected, columns are named </w:t>
      </w:r>
      <w:r>
        <w:rPr>
          <w:rFonts w:ascii="Courier New" w:cs="Courier New" w:eastAsia="Courier New" w:hAnsi="Courier New"/>
          <w:color w:val="007A8C"/>
          <w:sz w:val="20"/>
          <w:szCs w:val="20"/>
        </w:rPr>
        <w:t xml:space="preserve">col_1</w:t>
      </w:r>
      <w:r>
        <w:rPr>
          <w:rFonts w:ascii="Arial" w:cs="Arial" w:eastAsia="Arial" w:hAnsi="Arial"/>
          <w:color w:val="4A5568"/>
          <w:sz w:val="22"/>
          <w:szCs w:val="22"/>
        </w:rPr>
        <w:t xml:space="preserve">, </w:t>
      </w:r>
      <w:r>
        <w:rPr>
          <w:rFonts w:ascii="Courier New" w:cs="Courier New" w:eastAsia="Courier New" w:hAnsi="Courier New"/>
          <w:color w:val="007A8C"/>
          <w:sz w:val="20"/>
          <w:szCs w:val="20"/>
        </w:rPr>
        <w:t xml:space="preserve">col_2</w:t>
      </w:r>
      <w:r>
        <w:rPr>
          <w:rFonts w:ascii="Arial" w:cs="Arial" w:eastAsia="Arial" w:hAnsi="Arial"/>
          <w:color w:val="4A5568"/>
          <w:sz w:val="22"/>
          <w:szCs w:val="22"/>
        </w:rPr>
        <w:t xml:space="preserve">, etc.</w:t>
      </w:r>
    </w:p>
    <w:p>
      <w:pPr>
        <w:pStyle w:val="ListParagraph"/>
        <w:numPr>
          <w:ilvl w:val="0"/>
          <w:numId w:val="3"/>
        </w:numPr>
        <w:spacing w:after="40" w:before="40"/>
      </w:pPr>
      <w:r>
        <w:rPr>
          <w:rFonts w:ascii="Arial" w:cs="Arial" w:eastAsia="Arial" w:hAnsi="Arial"/>
          <w:color w:val="4A5568"/>
          <w:sz w:val="22"/>
          <w:szCs w:val="22"/>
        </w:rPr>
        <w:t xml:space="preserve">For each column, Cerulean calculates the unique value count and collects up to 20 sample values</w:t>
      </w:r>
    </w:p>
    <w:p>
      <w:pPr>
        <w:pStyle w:val="ListParagraph"/>
        <w:numPr>
          <w:ilvl w:val="0"/>
          <w:numId w:val="3"/>
        </w:numPr>
        <w:spacing w:after="40" w:before="40"/>
      </w:pPr>
      <w:r>
        <w:rPr>
          <w:rFonts w:ascii="Arial" w:cs="Arial" w:eastAsia="Arial" w:hAnsi="Arial"/>
          <w:color w:val="4A5568"/>
          <w:sz w:val="22"/>
          <w:szCs w:val="22"/>
        </w:rPr>
        <w:t xml:space="preserve">You can recategorize any file between “MARC” and “Items CSV” if auto-detection was wrong</w:t>
      </w:r>
    </w:p>
    <w:p>
      <w:pPr>
        <w:pStyle w:val="Heading2"/>
        <w:spacing w:after="100" w:before="280"/>
      </w:pPr>
      <w:r>
        <w:rPr>
          <w:rFonts w:ascii="Arial" w:cs="Arial" w:eastAsia="Arial" w:hAnsi="Arial"/>
          <w:b/>
          <w:bCs/>
          <w:color w:val="007A8C"/>
          <w:sz w:val="26"/>
          <w:szCs w:val="26"/>
        </w:rPr>
        <w:t xml:space="preserve">What to Look For</w:t>
      </w:r>
    </w:p>
    <w:p>
      <w:pPr>
        <w:pStyle w:val="ListParagraph"/>
        <w:numPr>
          <w:ilvl w:val="0"/>
          <w:numId w:val="2"/>
        </w:numPr>
        <w:spacing w:after="40" w:before="40"/>
      </w:pPr>
      <w:r>
        <w:rPr>
          <w:rFonts w:ascii="Arial" w:cs="Arial" w:eastAsia="Arial" w:hAnsi="Arial"/>
          <w:b/>
          <w:bCs/>
          <w:color w:val="1A3A4A"/>
          <w:sz w:val="22"/>
          <w:szCs w:val="22"/>
        </w:rPr>
        <w:t xml:space="preserve">Record count</w:t>
      </w:r>
      <w:r>
        <w:rPr>
          <w:rFonts w:ascii="Arial" w:cs="Arial" w:eastAsia="Arial" w:hAnsi="Arial"/>
          <w:color w:val="4A5568"/>
          <w:sz w:val="22"/>
          <w:szCs w:val="22"/>
        </w:rPr>
        <w:t xml:space="preserve"> — Does it match what the source library provided?</w:t>
      </w:r>
    </w:p>
    <w:p>
      <w:pPr>
        <w:pStyle w:val="ListParagraph"/>
        <w:numPr>
          <w:ilvl w:val="0"/>
          <w:numId w:val="2"/>
        </w:numPr>
        <w:spacing w:after="40" w:before="40"/>
      </w:pPr>
      <w:r>
        <w:rPr>
          <w:rFonts w:ascii="Arial" w:cs="Arial" w:eastAsia="Arial" w:hAnsi="Arial"/>
          <w:b/>
          <w:bCs/>
          <w:color w:val="1A3A4A"/>
          <w:sz w:val="22"/>
          <w:szCs w:val="22"/>
        </w:rPr>
        <w:t xml:space="preserve">ILS signal</w:t>
      </w:r>
      <w:r>
        <w:rPr>
          <w:rFonts w:ascii="Arial" w:cs="Arial" w:eastAsia="Arial" w:hAnsi="Arial"/>
          <w:color w:val="4A5568"/>
          <w:sz w:val="22"/>
          <w:szCs w:val="22"/>
        </w:rPr>
        <w:t xml:space="preserve"> — Is the detected source ILS correct?</w:t>
      </w:r>
    </w:p>
    <w:p>
      <w:pPr>
        <w:pStyle w:val="ListParagraph"/>
        <w:numPr>
          <w:ilvl w:val="0"/>
          <w:numId w:val="2"/>
        </w:numPr>
        <w:spacing w:after="40" w:before="40"/>
      </w:pPr>
      <w:r>
        <w:rPr>
          <w:rFonts w:ascii="Arial" w:cs="Arial" w:eastAsia="Arial" w:hAnsi="Arial"/>
          <w:b/>
          <w:bCs/>
          <w:color w:val="1A3A4A"/>
          <w:sz w:val="22"/>
          <w:szCs w:val="22"/>
        </w:rPr>
        <w:t xml:space="preserve">Tag frequency</w:t>
      </w:r>
      <w:r>
        <w:rPr>
          <w:rFonts w:ascii="Arial" w:cs="Arial" w:eastAsia="Arial" w:hAnsi="Arial"/>
          <w:color w:val="4A5568"/>
          <w:sz w:val="22"/>
          <w:szCs w:val="22"/>
        </w:rPr>
        <w:t xml:space="preserve"> — Missing 245 (title) is a red flag. High 852/952 counts indicate embedded items.</w:t>
      </w:r>
    </w:p>
    <w:p>
      <w:pPr>
        <w:spacing w:after="120" w:before="0"/>
      </w:pPr>
      <w:r>
        <w:t xml:space="preserve"/>
      </w:r>
    </w:p>
    <w:p>
      <w:pPr>
        <w:pStyle w:val="Heading1"/>
        <w:pBdr>
          <w:bottom w:val="single" w:color="007A8C" w:sz="6" w:space="4"/>
        </w:pBdr>
        <w:spacing w:after="160" w:before="360"/>
      </w:pPr>
      <w:r>
        <w:rPr>
          <w:rFonts w:ascii="Arial" w:cs="Arial" w:eastAsia="Arial" w:hAnsi="Arial"/>
          <w:b/>
          <w:bCs/>
          <w:color w:val="1A3A4A"/>
          <w:sz w:val="32"/>
          <w:szCs w:val="32"/>
        </w:rPr>
        <w:t xml:space="preserve">Stage 2 — ILS Detection &amp; Migration Config</w:t>
      </w:r>
    </w:p>
    <w:p>
      <w:pPr>
        <w:spacing w:after="100" w:before="60"/>
      </w:pPr>
      <w:r>
        <w:rPr>
          <w:rFonts w:ascii="Arial" w:cs="Arial" w:eastAsia="Arial" w:hAnsi="Arial"/>
          <w:b/>
          <w:bCs/>
          <w:color w:val="1A3A4A"/>
          <w:sz w:val="22"/>
          <w:szCs w:val="22"/>
        </w:rPr>
        <w:t xml:space="preserve">Purpose:</w:t>
      </w:r>
      <w:r>
        <w:rPr>
          <w:rFonts w:ascii="Arial" w:cs="Arial" w:eastAsia="Arial" w:hAnsi="Arial"/>
          <w:color w:val="4A5568"/>
          <w:sz w:val="22"/>
          <w:szCs w:val="22"/>
        </w:rPr>
        <w:t xml:space="preserve"> Confirm the source ILS and configure how items are structured.</w:t>
      </w:r>
    </w:p>
    <w:p>
      <w:pPr>
        <w:pStyle w:val="Heading2"/>
        <w:spacing w:after="100" w:before="280"/>
      </w:pPr>
      <w:r>
        <w:rPr>
          <w:rFonts w:ascii="Arial" w:cs="Arial" w:eastAsia="Arial" w:hAnsi="Arial"/>
          <w:b/>
          <w:bCs/>
          <w:color w:val="007A8C"/>
          <w:sz w:val="26"/>
          <w:szCs w:val="26"/>
        </w:rPr>
        <w:t xml:space="preserve">ILS Confirmation</w:t>
      </w:r>
    </w:p>
    <w:p>
      <w:pPr>
        <w:spacing w:after="100" w:before="60"/>
      </w:pPr>
      <w:r>
        <w:rPr>
          <w:rFonts w:ascii="Arial" w:cs="Arial" w:eastAsia="Arial" w:hAnsi="Arial"/>
          <w:color w:val="4A5568"/>
          <w:sz w:val="22"/>
          <w:szCs w:val="22"/>
        </w:rPr>
        <w:t xml:space="preserve">Cerulean displays the detected ILS and confidence score. You can override this if the detection was incorrect — the ILS setting influences which field mapping templates are suggested in Stage 5.</w:t>
      </w:r>
    </w:p>
    <w:p>
      <w:pPr>
        <w:pStyle w:val="Heading2"/>
        <w:spacing w:after="100" w:before="280"/>
      </w:pPr>
      <w:r>
        <w:rPr>
          <w:rFonts w:ascii="Arial" w:cs="Arial" w:eastAsia="Arial" w:hAnsi="Arial"/>
          <w:b/>
          <w:bCs/>
          <w:color w:val="007A8C"/>
          <w:sz w:val="26"/>
          <w:szCs w:val="26"/>
        </w:rPr>
        <w:t xml:space="preserve">Item Structure</w:t>
      </w:r>
    </w:p>
    <w:p>
      <w:pPr>
        <w:spacing w:after="100" w:before="60"/>
      </w:pPr>
      <w:r>
        <w:rPr>
          <w:rFonts w:ascii="Arial" w:cs="Arial" w:eastAsia="Arial" w:hAnsi="Arial"/>
          <w:color w:val="4A5568"/>
          <w:sz w:val="22"/>
          <w:szCs w:val="22"/>
        </w:rPr>
        <w:t xml:space="preserve">Select how item/holdings data is organized:</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Option</w:t>
            </w:r>
          </w:p>
        </w:tc>
        <w:tc>
          <w:tcPr>
            <w:tcW w:type="dxa" w:w="788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When to Use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Embedded</w:t>
            </w:r>
          </w:p>
        </w:tc>
        <w:tc>
          <w:tcPr>
            <w:tcW w:type="dxa" w:w="7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Items are in MARC 952 (Koha), 949 (Polaris), 945 (Millennium), or 999 (Symphony) fields within each bib record</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Separate</w:t>
            </w:r>
          </w:p>
        </w:tc>
        <w:tc>
          <w:tcPr>
            <w:tcW w:type="dxa" w:w="7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Items are in a separate CSV file uploaded in Stage 1</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None</w:t>
            </w:r>
          </w:p>
        </w:tc>
        <w:tc>
          <w:tcPr>
            <w:tcW w:type="dxa" w:w="7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No item data to migrate (bibs only)</w:t>
            </w:r>
          </w:p>
        </w:tc>
      </w:tr>
    </w:tbl>
    <w:p>
      <w:pPr>
        <w:spacing w:after="120" w:before="0"/>
      </w:pPr>
      <w:r>
        <w:t xml:space="preserve"/>
      </w:r>
    </w:p>
    <w:p>
      <w:pPr>
        <w:pStyle w:val="Heading2"/>
        <w:spacing w:after="100" w:before="280"/>
      </w:pPr>
      <w:r>
        <w:rPr>
          <w:rFonts w:ascii="Arial" w:cs="Arial" w:eastAsia="Arial" w:hAnsi="Arial"/>
          <w:b/>
          <w:bCs/>
          <w:color w:val="007A8C"/>
          <w:sz w:val="26"/>
          <w:szCs w:val="26"/>
        </w:rPr>
        <w:t xml:space="preserve">MARC Record Browser</w:t>
      </w:r>
    </w:p>
    <w:p>
      <w:pPr>
        <w:spacing w:after="100" w:before="60"/>
      </w:pPr>
      <w:r>
        <w:rPr>
          <w:rFonts w:ascii="Arial" w:cs="Arial" w:eastAsia="Arial" w:hAnsi="Arial"/>
          <w:color w:val="4A5568"/>
          <w:sz w:val="22"/>
          <w:szCs w:val="22"/>
        </w:rPr>
        <w:t xml:space="preserve">Browse individual records to verify data quality:</w:t>
      </w:r>
    </w:p>
    <w:p>
      <w:pPr>
        <w:pStyle w:val="ListParagraph"/>
        <w:numPr>
          <w:ilvl w:val="0"/>
          <w:numId w:val="2"/>
        </w:numPr>
        <w:spacing w:after="40" w:before="40"/>
      </w:pPr>
      <w:r>
        <w:rPr>
          <w:rFonts w:ascii="Arial" w:cs="Arial" w:eastAsia="Arial" w:hAnsi="Arial"/>
          <w:color w:val="4A5568"/>
          <w:sz w:val="22"/>
          <w:szCs w:val="22"/>
        </w:rPr>
        <w:t xml:space="preserve">Navigate with arrow buttons or jump to a specific record number</w:t>
      </w:r>
    </w:p>
    <w:p>
      <w:pPr>
        <w:pStyle w:val="ListParagraph"/>
        <w:numPr>
          <w:ilvl w:val="0"/>
          <w:numId w:val="2"/>
        </w:numPr>
        <w:spacing w:after="40" w:before="40"/>
      </w:pPr>
      <w:r>
        <w:rPr>
          <w:rFonts w:ascii="Arial" w:cs="Arial" w:eastAsia="Arial" w:hAnsi="Arial"/>
          <w:color w:val="4A5568"/>
          <w:sz w:val="22"/>
          <w:szCs w:val="22"/>
        </w:rPr>
        <w:t xml:space="preserve">View each field with tag, indicators, and subfield breakdown</w:t>
      </w:r>
    </w:p>
    <w:p>
      <w:pPr>
        <w:pStyle w:val="ListParagraph"/>
        <w:numPr>
          <w:ilvl w:val="0"/>
          <w:numId w:val="2"/>
        </w:numPr>
        <w:spacing w:after="40" w:before="40"/>
      </w:pPr>
      <w:r>
        <w:rPr>
          <w:rFonts w:ascii="Arial" w:cs="Arial" w:eastAsia="Arial" w:hAnsi="Arial"/>
          <w:color w:val="4A5568"/>
          <w:sz w:val="22"/>
          <w:szCs w:val="22"/>
        </w:rPr>
        <w:t xml:space="preserve">Item tags (952, 949, 999, 852) are automatically highlighted</w:t>
      </w:r>
    </w:p>
    <w:p>
      <w:pPr>
        <w:pStyle w:val="Heading2"/>
        <w:spacing w:after="100" w:before="280"/>
      </w:pPr>
      <w:r>
        <w:rPr>
          <w:rFonts w:ascii="Arial" w:cs="Arial" w:eastAsia="Arial" w:hAnsi="Arial"/>
          <w:b/>
          <w:bCs/>
          <w:color w:val="007A8C"/>
          <w:sz w:val="26"/>
          <w:szCs w:val="26"/>
        </w:rPr>
        <w:t xml:space="preserve">Quick Path</w:t>
      </w:r>
    </w:p>
    <w:p>
      <w:pPr>
        <w:spacing w:after="100" w:before="60"/>
      </w:pPr>
      <w:r>
        <w:rPr>
          <w:rFonts w:ascii="Arial" w:cs="Arial" w:eastAsia="Arial" w:hAnsi="Arial"/>
          <w:color w:val="4A5568"/>
          <w:sz w:val="22"/>
          <w:szCs w:val="22"/>
        </w:rPr>
        <w:t xml:space="preserve">For simple migrations where the data is already clean and properly mapped (e.g., Koha-to-Koha), click </w:t>
      </w:r>
      <w:r>
        <w:rPr>
          <w:rFonts w:ascii="Arial" w:cs="Arial" w:eastAsia="Arial" w:hAnsi="Arial"/>
          <w:b/>
          <w:bCs/>
          <w:color w:val="1A3A4A"/>
          <w:sz w:val="22"/>
          <w:szCs w:val="22"/>
        </w:rPr>
        <w:t xml:space="preserve">Mark as Ready to Load</w:t>
      </w:r>
      <w:r>
        <w:rPr>
          <w:rFonts w:ascii="Arial" w:cs="Arial" w:eastAsia="Arial" w:hAnsi="Arial"/>
          <w:color w:val="4A5568"/>
          <w:sz w:val="22"/>
          <w:szCs w:val="22"/>
        </w:rPr>
        <w:t xml:space="preserve"> to skip stages 3–6 and go directly to Stage 7. The file will be pushed as-is without field mapping, deduplication, or reconciliation.</w:t>
      </w:r>
    </w:p>
    <w:p>
      <w:pPr>
        <w:spacing w:after="120" w:before="0"/>
      </w:pPr>
      <w:r>
        <w:t xml:space="preserve"/>
      </w:r>
    </w:p>
    <w:p>
      <w:pPr>
        <w:pStyle w:val="Heading1"/>
        <w:pBdr>
          <w:bottom w:val="single" w:color="007A8C" w:sz="6" w:space="4"/>
        </w:pBdr>
        <w:spacing w:after="160" w:before="360"/>
      </w:pPr>
      <w:r>
        <w:rPr>
          <w:rFonts w:ascii="Arial" w:cs="Arial" w:eastAsia="Arial" w:hAnsi="Arial"/>
          <w:b/>
          <w:bCs/>
          <w:color w:val="1A3A4A"/>
          <w:sz w:val="32"/>
          <w:szCs w:val="32"/>
        </w:rPr>
        <w:t xml:space="preserve">Stage 3 — MARC Data Quality</w:t>
      </w:r>
    </w:p>
    <w:p>
      <w:pPr>
        <w:spacing w:after="100" w:before="60"/>
      </w:pPr>
      <w:r>
        <w:rPr>
          <w:rFonts w:ascii="Arial" w:cs="Arial" w:eastAsia="Arial" w:hAnsi="Arial"/>
          <w:b/>
          <w:bCs/>
          <w:color w:val="1A3A4A"/>
          <w:sz w:val="22"/>
          <w:szCs w:val="22"/>
        </w:rPr>
        <w:t xml:space="preserve">Purpose:</w:t>
      </w:r>
      <w:r>
        <w:rPr>
          <w:rFonts w:ascii="Arial" w:cs="Arial" w:eastAsia="Arial" w:hAnsi="Arial"/>
          <w:color w:val="4A5568"/>
          <w:sz w:val="22"/>
          <w:szCs w:val="22"/>
        </w:rPr>
        <w:t xml:space="preserve"> Scan records for quality issues, understand what the system finds, and fix problems before loading into the target ILS.</w:t>
      </w:r>
    </w:p>
    <w:p>
      <w:pPr>
        <w:pStyle w:val="Heading2"/>
        <w:spacing w:after="100" w:before="280"/>
      </w:pPr>
      <w:r>
        <w:rPr>
          <w:rFonts w:ascii="Arial" w:cs="Arial" w:eastAsia="Arial" w:hAnsi="Arial"/>
          <w:b/>
          <w:bCs/>
          <w:color w:val="007A8C"/>
          <w:sz w:val="26"/>
          <w:szCs w:val="26"/>
        </w:rPr>
        <w:t xml:space="preserve">Running a Scan</w:t>
      </w:r>
    </w:p>
    <w:p>
      <w:pPr>
        <w:pStyle w:val="ListParagraph"/>
        <w:numPr>
          <w:ilvl w:val="0"/>
          <w:numId w:val="3"/>
        </w:numPr>
        <w:spacing w:after="40" w:before="40"/>
      </w:pPr>
      <w:r>
        <w:rPr>
          <w:rFonts w:ascii="Arial" w:cs="Arial" w:eastAsia="Arial" w:hAnsi="Arial"/>
          <w:color w:val="4A5568"/>
          <w:sz w:val="22"/>
          <w:szCs w:val="22"/>
        </w:rPr>
        <w:t xml:space="preserve">Select which files to scan using the checkboxes</w:t>
      </w:r>
    </w:p>
    <w:p>
      <w:pPr>
        <w:pStyle w:val="ListParagraph"/>
        <w:numPr>
          <w:ilvl w:val="0"/>
          <w:numId w:val="3"/>
        </w:numPr>
        <w:spacing w:after="40" w:before="40"/>
      </w:pPr>
      <w:r>
        <w:rPr>
          <w:rFonts w:ascii="Arial" w:cs="Arial" w:eastAsia="Arial" w:hAnsi="Arial"/>
          <w:color w:val="4A5568"/>
          <w:sz w:val="22"/>
          <w:szCs w:val="22"/>
        </w:rPr>
        <w:t xml:space="preserve">Click </w:t>
      </w:r>
      <w:r>
        <w:rPr>
          <w:rFonts w:ascii="Arial" w:cs="Arial" w:eastAsia="Arial" w:hAnsi="Arial"/>
          <w:b/>
          <w:bCs/>
          <w:color w:val="1A3A4A"/>
          <w:sz w:val="22"/>
          <w:szCs w:val="22"/>
        </w:rPr>
        <w:t xml:space="preserve">Run Quality Scan</w:t>
      </w:r>
    </w:p>
    <w:p>
      <w:pPr>
        <w:pStyle w:val="ListParagraph"/>
        <w:numPr>
          <w:ilvl w:val="0"/>
          <w:numId w:val="3"/>
        </w:numPr>
        <w:spacing w:after="40" w:before="40"/>
      </w:pPr>
      <w:r>
        <w:rPr>
          <w:rFonts w:ascii="Arial" w:cs="Arial" w:eastAsia="Arial" w:hAnsi="Arial"/>
          <w:color w:val="4A5568"/>
          <w:sz w:val="22"/>
          <w:szCs w:val="22"/>
        </w:rPr>
        <w:t xml:space="preserve">Wait for the async task to complete (progress shown in the task bar)</w:t>
      </w:r>
    </w:p>
    <w:p>
      <w:pPr>
        <w:pStyle w:val="Heading2"/>
        <w:spacing w:after="100" w:before="280"/>
      </w:pPr>
      <w:r>
        <w:rPr>
          <w:rFonts w:ascii="Arial" w:cs="Arial" w:eastAsia="Arial" w:hAnsi="Arial"/>
          <w:b/>
          <w:bCs/>
          <w:color w:val="007A8C"/>
          <w:sz w:val="26"/>
          <w:szCs w:val="26"/>
        </w:rPr>
        <w:t xml:space="preserve">What the System Checks</w:t>
      </w:r>
    </w:p>
    <w:p>
      <w:pPr>
        <w:spacing w:after="100" w:before="60"/>
      </w:pPr>
      <w:r>
        <w:rPr>
          <w:rFonts w:ascii="Arial" w:cs="Arial" w:eastAsia="Arial" w:hAnsi="Arial"/>
          <w:color w:val="4A5568"/>
          <w:sz w:val="22"/>
          <w:szCs w:val="22"/>
        </w:rPr>
        <w:t xml:space="preserve">The quality scanner performs </w:t>
      </w:r>
      <w:r>
        <w:rPr>
          <w:rFonts w:ascii="Arial" w:cs="Arial" w:eastAsia="Arial" w:hAnsi="Arial"/>
          <w:b/>
          <w:bCs/>
          <w:color w:val="1A3A4A"/>
          <w:sz w:val="22"/>
          <w:szCs w:val="22"/>
        </w:rPr>
        <w:t xml:space="preserve">8 categories</w:t>
      </w:r>
      <w:r>
        <w:rPr>
          <w:rFonts w:ascii="Arial" w:cs="Arial" w:eastAsia="Arial" w:hAnsi="Arial"/>
          <w:color w:val="4A5568"/>
          <w:sz w:val="22"/>
          <w:szCs w:val="22"/>
        </w:rPr>
        <w:t xml:space="preserve"> of checks on every record:</w:t>
      </w:r>
    </w:p>
    <w:p>
      <w:pPr>
        <w:pStyle w:val="Heading3"/>
        <w:spacing w:after="80" w:before="200"/>
      </w:pPr>
      <w:r>
        <w:rPr>
          <w:rFonts w:ascii="Arial" w:cs="Arial" w:eastAsia="Arial" w:hAnsi="Arial"/>
          <w:b/>
          <w:bCs/>
          <w:color w:val="1A3A4A"/>
          <w:sz w:val="22"/>
          <w:szCs w:val="22"/>
        </w:rPr>
        <w:t xml:space="preserve">1. Encoding Issues</w:t>
      </w:r>
    </w:p>
    <w:p>
      <w:pPr>
        <w:spacing w:after="100" w:before="60"/>
      </w:pPr>
      <w:r>
        <w:rPr>
          <w:rFonts w:ascii="Arial" w:cs="Arial" w:eastAsia="Arial" w:hAnsi="Arial"/>
          <w:color w:val="4A5568"/>
          <w:sz w:val="22"/>
          <w:szCs w:val="22"/>
        </w:rPr>
        <w:t xml:space="preserve">Every field is tested for valid UTF-8 encoding. Characters that cannot be properly encoded/decoded as UTF-8 are flagged as errors. This catches Latin-1 or Windows-1252 characters that weren’t properly converted, MARC-8 encoded data that wasn’t converted to UTF-8, and corrupted byte sequences.</w:t>
      </w:r>
    </w:p>
    <w:p>
      <w:pPr>
        <w:spacing w:after="100" w:before="60"/>
      </w:pPr>
      <w:r>
        <w:rPr>
          <w:rFonts w:ascii="Arial" w:cs="Arial" w:eastAsia="Arial" w:hAnsi="Arial"/>
          <w:b/>
          <w:bCs/>
          <w:color w:val="1A3A4A"/>
          <w:sz w:val="22"/>
          <w:szCs w:val="22"/>
        </w:rPr>
        <w:t xml:space="preserve">Severity:</w:t>
      </w:r>
      <w:r>
        <w:rPr>
          <w:rFonts w:ascii="Arial" w:cs="Arial" w:eastAsia="Arial" w:hAnsi="Arial"/>
          <w:color w:val="4A5568"/>
          <w:sz w:val="22"/>
          <w:szCs w:val="22"/>
        </w:rPr>
        <w:t xml:space="preserve"> Error</w:t>
      </w:r>
    </w:p>
    <w:p>
      <w:pPr>
        <w:pStyle w:val="Heading3"/>
        <w:spacing w:after="80" w:before="200"/>
      </w:pPr>
      <w:r>
        <w:rPr>
          <w:rFonts w:ascii="Arial" w:cs="Arial" w:eastAsia="Arial" w:hAnsi="Arial"/>
          <w:b/>
          <w:bCs/>
          <w:color w:val="1A3A4A"/>
          <w:sz w:val="22"/>
          <w:szCs w:val="22"/>
        </w:rPr>
        <w:t xml:space="preserve">2. Diacritics</w:t>
      </w:r>
    </w:p>
    <w:p>
      <w:pPr>
        <w:spacing w:after="100" w:before="60"/>
      </w:pPr>
      <w:r>
        <w:rPr>
          <w:rFonts w:ascii="Arial" w:cs="Arial" w:eastAsia="Arial" w:hAnsi="Arial"/>
          <w:color w:val="4A5568"/>
          <w:sz w:val="22"/>
          <w:szCs w:val="22"/>
        </w:rPr>
        <w:t xml:space="preserve">The system checks for two problems: </w:t>
      </w:r>
      <w:r>
        <w:rPr>
          <w:rFonts w:ascii="Arial" w:cs="Arial" w:eastAsia="Arial" w:hAnsi="Arial"/>
          <w:b/>
          <w:bCs/>
          <w:color w:val="1A3A4A"/>
          <w:sz w:val="22"/>
          <w:szCs w:val="22"/>
        </w:rPr>
        <w:t xml:space="preserve">orphan combining characters</w:t>
      </w:r>
      <w:r>
        <w:rPr>
          <w:rFonts w:ascii="Arial" w:cs="Arial" w:eastAsia="Arial" w:hAnsi="Arial"/>
          <w:color w:val="4A5568"/>
          <w:sz w:val="22"/>
          <w:szCs w:val="22"/>
        </w:rPr>
        <w:t xml:space="preserve"> (Unicode combining marks that appear at the beginning of a subfield without a base character) and </w:t>
      </w:r>
      <w:r>
        <w:rPr>
          <w:rFonts w:ascii="Arial" w:cs="Arial" w:eastAsia="Arial" w:hAnsi="Arial"/>
          <w:b/>
          <w:bCs/>
          <w:color w:val="1A3A4A"/>
          <w:sz w:val="22"/>
          <w:szCs w:val="22"/>
        </w:rPr>
        <w:t xml:space="preserve">decomposed Unicode</w:t>
      </w:r>
      <w:r>
        <w:rPr>
          <w:rFonts w:ascii="Arial" w:cs="Arial" w:eastAsia="Arial" w:hAnsi="Arial"/>
          <w:color w:val="4A5568"/>
          <w:sz w:val="22"/>
          <w:szCs w:val="22"/>
        </w:rPr>
        <w:t xml:space="preserve"> (characters stored in decomposed form instead of the preferred composed form — the system suggests NFC normalization).</w:t>
      </w:r>
    </w:p>
    <w:p>
      <w:pPr>
        <w:spacing w:after="100" w:before="60"/>
      </w:pPr>
      <w:r>
        <w:rPr>
          <w:rFonts w:ascii="Arial" w:cs="Arial" w:eastAsia="Arial" w:hAnsi="Arial"/>
          <w:b/>
          <w:bCs/>
          <w:color w:val="1A3A4A"/>
          <w:sz w:val="22"/>
          <w:szCs w:val="22"/>
        </w:rPr>
        <w:t xml:space="preserve">Severity:</w:t>
      </w:r>
      <w:r>
        <w:rPr>
          <w:rFonts w:ascii="Arial" w:cs="Arial" w:eastAsia="Arial" w:hAnsi="Arial"/>
          <w:color w:val="4A5568"/>
          <w:sz w:val="22"/>
          <w:szCs w:val="22"/>
        </w:rPr>
        <w:t xml:space="preserve"> Warning / Info</w:t>
      </w:r>
    </w:p>
    <w:p>
      <w:pPr>
        <w:pStyle w:val="Heading3"/>
        <w:spacing w:after="80" w:before="200"/>
      </w:pPr>
      <w:r>
        <w:rPr>
          <w:rFonts w:ascii="Arial" w:cs="Arial" w:eastAsia="Arial" w:hAnsi="Arial"/>
          <w:b/>
          <w:bCs/>
          <w:color w:val="1A3A4A"/>
          <w:sz w:val="22"/>
          <w:szCs w:val="22"/>
        </w:rPr>
        <w:t xml:space="preserve">3. Indicator Values</w:t>
      </w:r>
    </w:p>
    <w:p>
      <w:pPr>
        <w:spacing w:after="100" w:before="60"/>
      </w:pPr>
      <w:r>
        <w:rPr>
          <w:rFonts w:ascii="Arial" w:cs="Arial" w:eastAsia="Arial" w:hAnsi="Arial"/>
          <w:color w:val="4A5568"/>
          <w:sz w:val="22"/>
          <w:szCs w:val="22"/>
        </w:rPr>
        <w:t xml:space="preserve">MARC indicators must be a space or a digit 0–9. Both indicators on every data field are checked. Common problems include letters used as indicators, special characters, or control characters. The system suggests replacing invalid indicators with a space.</w:t>
      </w:r>
    </w:p>
    <w:p>
      <w:pPr>
        <w:spacing w:after="100" w:before="60"/>
      </w:pPr>
      <w:r>
        <w:rPr>
          <w:rFonts w:ascii="Arial" w:cs="Arial" w:eastAsia="Arial" w:hAnsi="Arial"/>
          <w:b/>
          <w:bCs/>
          <w:color w:val="1A3A4A"/>
          <w:sz w:val="22"/>
          <w:szCs w:val="22"/>
        </w:rPr>
        <w:t xml:space="preserve">Severity:</w:t>
      </w:r>
      <w:r>
        <w:rPr>
          <w:rFonts w:ascii="Arial" w:cs="Arial" w:eastAsia="Arial" w:hAnsi="Arial"/>
          <w:color w:val="4A5568"/>
          <w:sz w:val="22"/>
          <w:szCs w:val="22"/>
        </w:rPr>
        <w:t xml:space="preserve"> Warning</w:t>
      </w:r>
    </w:p>
    <w:p>
      <w:pPr>
        <w:pStyle w:val="Heading3"/>
        <w:spacing w:after="80" w:before="200"/>
      </w:pPr>
      <w:r>
        <w:rPr>
          <w:rFonts w:ascii="Arial" w:cs="Arial" w:eastAsia="Arial" w:hAnsi="Arial"/>
          <w:b/>
          <w:bCs/>
          <w:color w:val="1A3A4A"/>
          <w:sz w:val="22"/>
          <w:szCs w:val="22"/>
        </w:rPr>
        <w:t xml:space="preserve">4. Subfield Structure</w:t>
      </w:r>
    </w:p>
    <w:p>
      <w:pPr>
        <w:spacing w:after="100" w:before="60"/>
      </w:pPr>
      <w:r>
        <w:rPr>
          <w:rFonts w:ascii="Arial" w:cs="Arial" w:eastAsia="Arial" w:hAnsi="Arial"/>
          <w:color w:val="4A5568"/>
          <w:sz w:val="22"/>
          <w:szCs w:val="22"/>
        </w:rPr>
        <w:t xml:space="preserve">Checks for required subfields in critical fields: </w:t>
      </w:r>
      <w:r>
        <w:rPr>
          <w:rFonts w:ascii="Arial" w:cs="Arial" w:eastAsia="Arial" w:hAnsi="Arial"/>
          <w:b/>
          <w:bCs/>
          <w:color w:val="1A3A4A"/>
          <w:sz w:val="22"/>
          <w:szCs w:val="22"/>
        </w:rPr>
        <w:t xml:space="preserve">245 (Title)</w:t>
      </w:r>
      <w:r>
        <w:rPr>
          <w:rFonts w:ascii="Arial" w:cs="Arial" w:eastAsia="Arial" w:hAnsi="Arial"/>
          <w:color w:val="4A5568"/>
          <w:sz w:val="22"/>
          <w:szCs w:val="22"/>
        </w:rPr>
        <w:t xml:space="preserve"> must have $a — records without a title subfield are flagged as errors. </w:t>
      </w:r>
      <w:r>
        <w:rPr>
          <w:rFonts w:ascii="Arial" w:cs="Arial" w:eastAsia="Arial" w:hAnsi="Arial"/>
          <w:b/>
          <w:bCs/>
          <w:color w:val="1A3A4A"/>
          <w:sz w:val="22"/>
          <w:szCs w:val="22"/>
        </w:rPr>
        <w:t xml:space="preserve">100/110/111 (Author)</w:t>
      </w:r>
      <w:r>
        <w:rPr>
          <w:rFonts w:ascii="Arial" w:cs="Arial" w:eastAsia="Arial" w:hAnsi="Arial"/>
          <w:color w:val="4A5568"/>
          <w:sz w:val="22"/>
          <w:szCs w:val="22"/>
        </w:rPr>
        <w:t xml:space="preserve"> should have $a — missing author subfields are flagged as warnings.</w:t>
      </w:r>
    </w:p>
    <w:p>
      <w:pPr>
        <w:spacing w:after="100" w:before="60"/>
      </w:pPr>
      <w:r>
        <w:rPr>
          <w:rFonts w:ascii="Arial" w:cs="Arial" w:eastAsia="Arial" w:hAnsi="Arial"/>
          <w:b/>
          <w:bCs/>
          <w:color w:val="1A3A4A"/>
          <w:sz w:val="22"/>
          <w:szCs w:val="22"/>
        </w:rPr>
        <w:t xml:space="preserve">Severity:</w:t>
      </w:r>
      <w:r>
        <w:rPr>
          <w:rFonts w:ascii="Arial" w:cs="Arial" w:eastAsia="Arial" w:hAnsi="Arial"/>
          <w:color w:val="4A5568"/>
          <w:sz w:val="22"/>
          <w:szCs w:val="22"/>
        </w:rPr>
        <w:t xml:space="preserve"> Error (245$a) / Warning (1xx$a)</w:t>
      </w:r>
    </w:p>
    <w:p>
      <w:pPr>
        <w:pStyle w:val="Heading3"/>
        <w:spacing w:after="80" w:before="200"/>
      </w:pPr>
      <w:r>
        <w:rPr>
          <w:rFonts w:ascii="Arial" w:cs="Arial" w:eastAsia="Arial" w:hAnsi="Arial"/>
          <w:b/>
          <w:bCs/>
          <w:color w:val="1A3A4A"/>
          <w:sz w:val="22"/>
          <w:szCs w:val="22"/>
        </w:rPr>
        <w:t xml:space="preserve">5. Field Length</w:t>
      </w:r>
    </w:p>
    <w:p>
      <w:pPr>
        <w:spacing w:after="100" w:before="60"/>
      </w:pPr>
      <w:r>
        <w:rPr>
          <w:rFonts w:ascii="Arial" w:cs="Arial" w:eastAsia="Arial" w:hAnsi="Arial"/>
          <w:color w:val="4A5568"/>
          <w:sz w:val="22"/>
          <w:szCs w:val="22"/>
        </w:rPr>
        <w:t xml:space="preserve">MARC fields have a maximum length of 9,999 bytes. The system calculates the total byte length of each field and flags any that exceed this limit. Oversized fields will cause import failures in most ILS systems.</w:t>
      </w:r>
    </w:p>
    <w:p>
      <w:pPr>
        <w:spacing w:after="100" w:before="60"/>
      </w:pPr>
      <w:r>
        <w:rPr>
          <w:rFonts w:ascii="Arial" w:cs="Arial" w:eastAsia="Arial" w:hAnsi="Arial"/>
          <w:b/>
          <w:bCs/>
          <w:color w:val="1A3A4A"/>
          <w:sz w:val="22"/>
          <w:szCs w:val="22"/>
        </w:rPr>
        <w:t xml:space="preserve">Severity:</w:t>
      </w:r>
      <w:r>
        <w:rPr>
          <w:rFonts w:ascii="Arial" w:cs="Arial" w:eastAsia="Arial" w:hAnsi="Arial"/>
          <w:color w:val="4A5568"/>
          <w:sz w:val="22"/>
          <w:szCs w:val="22"/>
        </w:rPr>
        <w:t xml:space="preserve"> Error</w:t>
      </w:r>
    </w:p>
    <w:p>
      <w:pPr>
        <w:pStyle w:val="Heading3"/>
        <w:spacing w:after="80" w:before="200"/>
      </w:pPr>
      <w:r>
        <w:rPr>
          <w:rFonts w:ascii="Arial" w:cs="Arial" w:eastAsia="Arial" w:hAnsi="Arial"/>
          <w:b/>
          <w:bCs/>
          <w:color w:val="1A3A4A"/>
          <w:sz w:val="22"/>
          <w:szCs w:val="22"/>
        </w:rPr>
        <w:t xml:space="preserve">6. Leader &amp; 008 Validation</w:t>
      </w:r>
    </w:p>
    <w:p>
      <w:pPr>
        <w:spacing w:after="100" w:before="60"/>
      </w:pPr>
      <w:r>
        <w:rPr>
          <w:rFonts w:ascii="Arial" w:cs="Arial" w:eastAsia="Arial" w:hAnsi="Arial"/>
          <w:color w:val="4A5568"/>
          <w:sz w:val="22"/>
          <w:szCs w:val="22"/>
        </w:rPr>
        <w:t xml:space="preserve">The MARC leader is a 24-character fixed field at the start of every record. Validated byte positions include:</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680"/>
      </w:tblGrid>
      <w:tr>
        <w:trPr>
          <w:tblHeader/>
        </w:trPr>
        <w:tc>
          <w:tcPr>
            <w:tcW w:type="dxa" w:w="12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Position</w:t>
            </w:r>
          </w:p>
        </w:tc>
        <w:tc>
          <w:tcPr>
            <w:tcW w:type="dxa" w:w="32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Name</w:t>
            </w:r>
          </w:p>
        </w:tc>
        <w:tc>
          <w:tcPr>
            <w:tcW w:type="dxa" w:w="568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Valid Values</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5</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Record status</w:t>
            </w:r>
          </w:p>
        </w:tc>
        <w:tc>
          <w:tcPr>
            <w:tcW w:type="dxa" w:w="5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a, c, d, n, p</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6</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Type of record</w:t>
            </w:r>
          </w:p>
        </w:tc>
        <w:tc>
          <w:tcPr>
            <w:tcW w:type="dxa" w:w="5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a, c, d, e, f, g, i, j, k, m, n, o, p, r, t</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7</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Bibliographic level</w:t>
            </w:r>
          </w:p>
        </w:tc>
        <w:tc>
          <w:tcPr>
            <w:tcW w:type="dxa" w:w="5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a, b, c, d, i, m, s</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8</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Type of control</w:t>
            </w:r>
          </w:p>
        </w:tc>
        <w:tc>
          <w:tcPr>
            <w:tcW w:type="dxa" w:w="5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space or a (archival)</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9</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Character coding scheme</w:t>
            </w:r>
          </w:p>
        </w:tc>
        <w:tc>
          <w:tcPr>
            <w:tcW w:type="dxa" w:w="5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space (MARC-8) or a (UTF-8)</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17</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Encoding level</w:t>
            </w:r>
          </w:p>
        </w:tc>
        <w:tc>
          <w:tcPr>
            <w:tcW w:type="dxa" w:w="5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space, 1–8, u, z</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18</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Descriptive cataloging form</w:t>
            </w:r>
          </w:p>
        </w:tc>
        <w:tc>
          <w:tcPr>
            <w:tcW w:type="dxa" w:w="5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space, a, c, i, n, u</w:t>
            </w:r>
          </w:p>
        </w:tc>
      </w:tr>
      <w:tr>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19</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Multipart resource record level</w:t>
            </w:r>
          </w:p>
        </w:tc>
        <w:tc>
          <w:tcPr>
            <w:tcW w:type="dxa" w:w="5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space, a, b, c</w:t>
            </w:r>
          </w:p>
        </w:tc>
      </w:tr>
    </w:tbl>
    <w:p>
      <w:pPr>
        <w:spacing w:after="120" w:before="0"/>
      </w:pPr>
      <w:r>
        <w:t xml:space="preserve"/>
      </w:r>
    </w:p>
    <w:p>
      <w:pPr>
        <w:spacing w:after="100" w:before="60"/>
      </w:pPr>
      <w:r>
        <w:rPr>
          <w:rFonts w:ascii="Arial" w:cs="Arial" w:eastAsia="Arial" w:hAnsi="Arial"/>
          <w:color w:val="4A5568"/>
          <w:sz w:val="22"/>
          <w:szCs w:val="22"/>
        </w:rPr>
        <w:t xml:space="preserve">The </w:t>
      </w:r>
      <w:r>
        <w:rPr>
          <w:rFonts w:ascii="Arial" w:cs="Arial" w:eastAsia="Arial" w:hAnsi="Arial"/>
          <w:b/>
          <w:bCs/>
          <w:color w:val="1A3A4A"/>
          <w:sz w:val="22"/>
          <w:szCs w:val="22"/>
        </w:rPr>
        <w:t xml:space="preserve">008 field</w:t>
      </w:r>
      <w:r>
        <w:rPr>
          <w:rFonts w:ascii="Arial" w:cs="Arial" w:eastAsia="Arial" w:hAnsi="Arial"/>
          <w:color w:val="4A5568"/>
          <w:sz w:val="22"/>
          <w:szCs w:val="22"/>
        </w:rPr>
        <w:t xml:space="preserve"> must be exactly 40 characters. Records with shorter 008 fields are padded with fill characters (|), and longer ones are truncated.</w:t>
      </w:r>
    </w:p>
    <w:p>
      <w:pPr>
        <w:spacing w:after="100" w:before="60"/>
      </w:pPr>
      <w:r>
        <w:rPr>
          <w:rFonts w:ascii="Arial" w:cs="Arial" w:eastAsia="Arial" w:hAnsi="Arial"/>
          <w:b/>
          <w:bCs/>
          <w:color w:val="1A3A4A"/>
          <w:sz w:val="22"/>
          <w:szCs w:val="22"/>
        </w:rPr>
        <w:t xml:space="preserve">Severity:</w:t>
      </w:r>
      <w:r>
        <w:rPr>
          <w:rFonts w:ascii="Arial" w:cs="Arial" w:eastAsia="Arial" w:hAnsi="Arial"/>
          <w:color w:val="4A5568"/>
          <w:sz w:val="22"/>
          <w:szCs w:val="22"/>
        </w:rPr>
        <w:t xml:space="preserve"> Error (wrong length) / Warning (invalid byte values)</w:t>
      </w:r>
    </w:p>
    <w:p>
      <w:pPr>
        <w:pStyle w:val="Heading3"/>
        <w:spacing w:after="80" w:before="200"/>
      </w:pPr>
      <w:r>
        <w:rPr>
          <w:rFonts w:ascii="Arial" w:cs="Arial" w:eastAsia="Arial" w:hAnsi="Arial"/>
          <w:b/>
          <w:bCs/>
          <w:color w:val="1A3A4A"/>
          <w:sz w:val="22"/>
          <w:szCs w:val="22"/>
        </w:rPr>
        <w:t xml:space="preserve">7. Blank / Empty Fields</w:t>
      </w:r>
    </w:p>
    <w:p>
      <w:pPr>
        <w:spacing w:after="100" w:before="60"/>
      </w:pPr>
      <w:r>
        <w:rPr>
          <w:rFonts w:ascii="Arial" w:cs="Arial" w:eastAsia="Arial" w:hAnsi="Arial"/>
          <w:color w:val="4A5568"/>
          <w:sz w:val="22"/>
          <w:szCs w:val="22"/>
        </w:rPr>
        <w:t xml:space="preserve">The system flags control fields with blank or whitespace-only data, data fields where all subfields are empty, and records missing a 245 field entirely.</w:t>
      </w:r>
    </w:p>
    <w:p>
      <w:pPr>
        <w:spacing w:after="100" w:before="60"/>
      </w:pPr>
      <w:r>
        <w:rPr>
          <w:rFonts w:ascii="Arial" w:cs="Arial" w:eastAsia="Arial" w:hAnsi="Arial"/>
          <w:b/>
          <w:bCs/>
          <w:color w:val="1A3A4A"/>
          <w:sz w:val="22"/>
          <w:szCs w:val="22"/>
        </w:rPr>
        <w:t xml:space="preserve">Severity:</w:t>
      </w:r>
      <w:r>
        <w:rPr>
          <w:rFonts w:ascii="Arial" w:cs="Arial" w:eastAsia="Arial" w:hAnsi="Arial"/>
          <w:color w:val="4A5568"/>
          <w:sz w:val="22"/>
          <w:szCs w:val="22"/>
        </w:rPr>
        <w:t xml:space="preserve"> Warning / Error (missing 245)</w:t>
      </w:r>
    </w:p>
    <w:p>
      <w:pPr>
        <w:pStyle w:val="Heading3"/>
        <w:spacing w:after="80" w:before="200"/>
      </w:pPr>
      <w:r>
        <w:rPr>
          <w:rFonts w:ascii="Arial" w:cs="Arial" w:eastAsia="Arial" w:hAnsi="Arial"/>
          <w:b/>
          <w:bCs/>
          <w:color w:val="1A3A4A"/>
          <w:sz w:val="22"/>
          <w:szCs w:val="22"/>
        </w:rPr>
        <w:t xml:space="preserve">8. Duplicate Detection</w:t>
      </w:r>
    </w:p>
    <w:p>
      <w:pPr>
        <w:spacing w:after="100" w:before="60"/>
      </w:pPr>
      <w:r>
        <w:rPr>
          <w:rFonts w:ascii="Arial" w:cs="Arial" w:eastAsia="Arial" w:hAnsi="Arial"/>
          <w:b/>
          <w:bCs/>
          <w:color w:val="1A3A4A"/>
          <w:sz w:val="22"/>
          <w:szCs w:val="22"/>
        </w:rPr>
        <w:t xml:space="preserve">001 duplicates</w:t>
      </w:r>
      <w:r>
        <w:rPr>
          <w:rFonts w:ascii="Arial" w:cs="Arial" w:eastAsia="Arial" w:hAnsi="Arial"/>
          <w:color w:val="4A5568"/>
          <w:sz w:val="22"/>
          <w:szCs w:val="22"/>
        </w:rPr>
        <w:t xml:space="preserve"> — Tracks all 001 (control number) values. If two or more records share the same 001, they are flagged. This often indicates a data export error. </w:t>
      </w:r>
      <w:r>
        <w:rPr>
          <w:rFonts w:ascii="Arial" w:cs="Arial" w:eastAsia="Arial" w:hAnsi="Arial"/>
          <w:b/>
          <w:bCs/>
          <w:color w:val="1A3A4A"/>
          <w:sz w:val="22"/>
          <w:szCs w:val="22"/>
        </w:rPr>
        <w:t xml:space="preserve">ISBN duplicates</w:t>
      </w:r>
      <w:r>
        <w:rPr>
          <w:rFonts w:ascii="Arial" w:cs="Arial" w:eastAsia="Arial" w:hAnsi="Arial"/>
          <w:color w:val="4A5568"/>
          <w:sz w:val="22"/>
          <w:szCs w:val="22"/>
        </w:rPr>
        <w:t xml:space="preserve"> — Extracts 020$a values, strips prefixes and qualifiers, and flags records sharing the same ISBN.</w:t>
      </w:r>
    </w:p>
    <w:p>
      <w:pPr>
        <w:spacing w:after="100" w:before="60"/>
      </w:pPr>
      <w:r>
        <w:rPr>
          <w:rFonts w:ascii="Arial" w:cs="Arial" w:eastAsia="Arial" w:hAnsi="Arial"/>
          <w:b/>
          <w:bCs/>
          <w:color w:val="1A3A4A"/>
          <w:sz w:val="22"/>
          <w:szCs w:val="22"/>
        </w:rPr>
        <w:t xml:space="preserve">Severity:</w:t>
      </w:r>
      <w:r>
        <w:rPr>
          <w:rFonts w:ascii="Arial" w:cs="Arial" w:eastAsia="Arial" w:hAnsi="Arial"/>
          <w:color w:val="4A5568"/>
          <w:sz w:val="22"/>
          <w:szCs w:val="22"/>
        </w:rPr>
        <w:t xml:space="preserve"> Warning (001) / Info (ISBN)</w:t>
      </w:r>
    </w:p>
    <w:p>
      <w:pPr>
        <w:pStyle w:val="Heading2"/>
        <w:spacing w:after="100" w:before="280"/>
      </w:pPr>
      <w:r>
        <w:rPr>
          <w:rFonts w:ascii="Arial" w:cs="Arial" w:eastAsia="Arial" w:hAnsi="Arial"/>
          <w:b/>
          <w:bCs/>
          <w:color w:val="007A8C"/>
          <w:sz w:val="26"/>
          <w:szCs w:val="26"/>
        </w:rPr>
        <w:t xml:space="preserve">Fixing Issues</w:t>
      </w:r>
    </w:p>
    <w:p>
      <w:pPr>
        <w:pStyle w:val="ListParagraph"/>
        <w:numPr>
          <w:ilvl w:val="0"/>
          <w:numId w:val="2"/>
        </w:numPr>
        <w:spacing w:after="40" w:before="40"/>
      </w:pPr>
      <w:r>
        <w:rPr>
          <w:rFonts w:ascii="Arial" w:cs="Arial" w:eastAsia="Arial" w:hAnsi="Arial"/>
          <w:b/>
          <w:bCs/>
          <w:color w:val="1A3A4A"/>
          <w:sz w:val="22"/>
          <w:szCs w:val="22"/>
        </w:rPr>
        <w:t xml:space="preserve">Auto-fix</w:t>
      </w:r>
      <w:r>
        <w:rPr>
          <w:rFonts w:ascii="Arial" w:cs="Arial" w:eastAsia="Arial" w:hAnsi="Arial"/>
          <w:color w:val="4A5568"/>
          <w:sz w:val="22"/>
          <w:szCs w:val="22"/>
        </w:rPr>
        <w:t xml:space="preserve"> — The system can automatically fix: invalid leader bytes (replaced with safe defaults), short 008 fields (padded to 40 chars), invalid indicators (replaced with spaces), decomposed Unicode (composed via NFC normalization). The fix is applied in-memory, then the entire file is rewritten to disk.</w:t>
      </w:r>
    </w:p>
    <w:p>
      <w:pPr>
        <w:pStyle w:val="ListParagraph"/>
        <w:numPr>
          <w:ilvl w:val="0"/>
          <w:numId w:val="2"/>
        </w:numPr>
        <w:spacing w:after="40" w:before="40"/>
      </w:pPr>
      <w:r>
        <w:rPr>
          <w:rFonts w:ascii="Arial" w:cs="Arial" w:eastAsia="Arial" w:hAnsi="Arial"/>
          <w:b/>
          <w:bCs/>
          <w:color w:val="1A3A4A"/>
          <w:sz w:val="22"/>
          <w:szCs w:val="22"/>
        </w:rPr>
        <w:t xml:space="preserve">Manual edit</w:t>
      </w:r>
      <w:r>
        <w:rPr>
          <w:rFonts w:ascii="Arial" w:cs="Arial" w:eastAsia="Arial" w:hAnsi="Arial"/>
          <w:color w:val="4A5568"/>
          <w:sz w:val="22"/>
          <w:szCs w:val="22"/>
        </w:rPr>
        <w:t xml:space="preserve"> — Click an issue to see the full MARC record. Click any field value to edit it inline. Changes are saved immediately.</w:t>
      </w:r>
    </w:p>
    <w:p>
      <w:pPr>
        <w:pStyle w:val="ListParagraph"/>
        <w:numPr>
          <w:ilvl w:val="0"/>
          <w:numId w:val="2"/>
        </w:numPr>
        <w:spacing w:after="40" w:before="40"/>
      </w:pPr>
      <w:r>
        <w:rPr>
          <w:rFonts w:ascii="Arial" w:cs="Arial" w:eastAsia="Arial" w:hAnsi="Arial"/>
          <w:b/>
          <w:bCs/>
          <w:color w:val="1A3A4A"/>
          <w:sz w:val="22"/>
          <w:szCs w:val="22"/>
        </w:rPr>
        <w:t xml:space="preserve">Ignore</w:t>
      </w:r>
      <w:r>
        <w:rPr>
          <w:rFonts w:ascii="Arial" w:cs="Arial" w:eastAsia="Arial" w:hAnsi="Arial"/>
          <w:color w:val="4A5568"/>
          <w:sz w:val="22"/>
          <w:szCs w:val="22"/>
        </w:rPr>
        <w:t xml:space="preserve"> — Mark issues as “ignored” if they are acceptable for your migration</w:t>
      </w:r>
    </w:p>
    <w:p>
      <w:pPr>
        <w:pStyle w:val="ListParagraph"/>
        <w:numPr>
          <w:ilvl w:val="0"/>
          <w:numId w:val="2"/>
        </w:numPr>
        <w:spacing w:after="40" w:before="40"/>
      </w:pPr>
      <w:r>
        <w:rPr>
          <w:rFonts w:ascii="Arial" w:cs="Arial" w:eastAsia="Arial" w:hAnsi="Arial"/>
          <w:b/>
          <w:bCs/>
          <w:color w:val="1A3A4A"/>
          <w:sz w:val="22"/>
          <w:szCs w:val="22"/>
        </w:rPr>
        <w:t xml:space="preserve">Bulk actions</w:t>
      </w:r>
      <w:r>
        <w:rPr>
          <w:rFonts w:ascii="Arial" w:cs="Arial" w:eastAsia="Arial" w:hAnsi="Arial"/>
          <w:color w:val="4A5568"/>
          <w:sz w:val="22"/>
          <w:szCs w:val="22"/>
        </w:rPr>
        <w:t xml:space="preserve"> — “Ignore all” or “Auto-fix all” per category to handle large volumes efficiently</w:t>
      </w:r>
    </w:p>
    <w:p>
      <w:pPr>
        <w:spacing w:after="120" w:before="0"/>
      </w:pPr>
      <w:r>
        <w:t xml:space="preserve"/>
      </w:r>
    </w:p>
    <w:p>
      <w:pPr>
        <w:pStyle w:val="Heading1"/>
        <w:pBdr>
          <w:bottom w:val="single" w:color="007A8C" w:sz="6" w:space="4"/>
        </w:pBdr>
        <w:spacing w:after="160" w:before="360"/>
      </w:pPr>
      <w:r>
        <w:rPr>
          <w:rFonts w:ascii="Arial" w:cs="Arial" w:eastAsia="Arial" w:hAnsi="Arial"/>
          <w:b/>
          <w:bCs/>
          <w:color w:val="1A3A4A"/>
          <w:sz w:val="32"/>
          <w:szCs w:val="32"/>
        </w:rPr>
        <w:t xml:space="preserve">Stage 4 — Bib Versions</w:t>
      </w:r>
    </w:p>
    <w:p>
      <w:pPr>
        <w:spacing w:after="100" w:before="60"/>
      </w:pPr>
      <w:r>
        <w:rPr>
          <w:rFonts w:ascii="Arial" w:cs="Arial" w:eastAsia="Arial" w:hAnsi="Arial"/>
          <w:b/>
          <w:bCs/>
          <w:color w:val="1A3A4A"/>
          <w:sz w:val="22"/>
          <w:szCs w:val="22"/>
        </w:rPr>
        <w:t xml:space="preserve">Purpose:</w:t>
      </w:r>
      <w:r>
        <w:rPr>
          <w:rFonts w:ascii="Arial" w:cs="Arial" w:eastAsia="Arial" w:hAnsi="Arial"/>
          <w:color w:val="4A5568"/>
          <w:sz w:val="22"/>
          <w:szCs w:val="22"/>
        </w:rPr>
        <w:t xml:space="preserve"> Create immutable snapshots of your bibliographic data at different stages of the migration pipeline.</w:t>
      </w:r>
    </w:p>
    <w:p>
      <w:pPr>
        <w:pStyle w:val="Heading2"/>
        <w:spacing w:after="100" w:before="280"/>
      </w:pPr>
      <w:r>
        <w:rPr>
          <w:rFonts w:ascii="Arial" w:cs="Arial" w:eastAsia="Arial" w:hAnsi="Arial"/>
          <w:b/>
          <w:bCs/>
          <w:color w:val="007A8C"/>
          <w:sz w:val="26"/>
          <w:szCs w:val="26"/>
        </w:rPr>
        <w:t xml:space="preserve">Why Version?</w:t>
      </w:r>
    </w:p>
    <w:p>
      <w:pPr>
        <w:spacing w:after="100" w:before="60"/>
      </w:pPr>
      <w:r>
        <w:rPr>
          <w:rFonts w:ascii="Arial" w:cs="Arial" w:eastAsia="Arial" w:hAnsi="Arial"/>
          <w:color w:val="4A5568"/>
          <w:sz w:val="22"/>
          <w:szCs w:val="22"/>
        </w:rPr>
        <w:t xml:space="preserve">Migrations are iterative. You might run the transform, discover a mapping error, fix it, and re-run. Versions let you:</w:t>
      </w:r>
    </w:p>
    <w:p>
      <w:pPr>
        <w:pStyle w:val="ListParagraph"/>
        <w:numPr>
          <w:ilvl w:val="0"/>
          <w:numId w:val="2"/>
        </w:numPr>
        <w:spacing w:after="40" w:before="40"/>
      </w:pPr>
      <w:r>
        <w:rPr>
          <w:rFonts w:ascii="Arial" w:cs="Arial" w:eastAsia="Arial" w:hAnsi="Arial"/>
          <w:color w:val="4A5568"/>
          <w:sz w:val="22"/>
          <w:szCs w:val="22"/>
        </w:rPr>
        <w:t xml:space="preserve">Track what changed between iterations</w:t>
      </w:r>
    </w:p>
    <w:p>
      <w:pPr>
        <w:pStyle w:val="ListParagraph"/>
        <w:numPr>
          <w:ilvl w:val="0"/>
          <w:numId w:val="2"/>
        </w:numPr>
        <w:spacing w:after="40" w:before="40"/>
      </w:pPr>
      <w:r>
        <w:rPr>
          <w:rFonts w:ascii="Arial" w:cs="Arial" w:eastAsia="Arial" w:hAnsi="Arial"/>
          <w:color w:val="4A5568"/>
          <w:sz w:val="22"/>
          <w:szCs w:val="22"/>
        </w:rPr>
        <w:t xml:space="preserve">Verify that a transform produced the expected results</w:t>
      </w:r>
    </w:p>
    <w:p>
      <w:pPr>
        <w:pStyle w:val="ListParagraph"/>
        <w:numPr>
          <w:ilvl w:val="0"/>
          <w:numId w:val="2"/>
        </w:numPr>
        <w:spacing w:after="40" w:before="40"/>
      </w:pPr>
      <w:r>
        <w:rPr>
          <w:rFonts w:ascii="Arial" w:cs="Arial" w:eastAsia="Arial" w:hAnsi="Arial"/>
          <w:color w:val="4A5568"/>
          <w:sz w:val="22"/>
          <w:szCs w:val="22"/>
        </w:rPr>
        <w:t xml:space="preserve">Roll back if something went wrong</w:t>
      </w:r>
    </w:p>
    <w:p>
      <w:pPr>
        <w:pStyle w:val="Heading2"/>
        <w:spacing w:after="100" w:before="280"/>
      </w:pPr>
      <w:r>
        <w:rPr>
          <w:rFonts w:ascii="Arial" w:cs="Arial" w:eastAsia="Arial" w:hAnsi="Arial"/>
          <w:b/>
          <w:bCs/>
          <w:color w:val="007A8C"/>
          <w:sz w:val="26"/>
          <w:szCs w:val="26"/>
        </w:rPr>
        <w:t xml:space="preserve">Creating a Snapshot</w:t>
      </w:r>
    </w:p>
    <w:p>
      <w:pPr>
        <w:spacing w:after="100" w:before="60"/>
      </w:pPr>
      <w:r>
        <w:rPr>
          <w:rFonts w:ascii="Arial" w:cs="Arial" w:eastAsia="Arial" w:hAnsi="Arial"/>
          <w:color w:val="4A5568"/>
          <w:sz w:val="22"/>
          <w:szCs w:val="22"/>
        </w:rPr>
        <w:t xml:space="preserve">Click </w:t>
      </w:r>
      <w:r>
        <w:rPr>
          <w:rFonts w:ascii="Arial" w:cs="Arial" w:eastAsia="Arial" w:hAnsi="Arial"/>
          <w:b/>
          <w:bCs/>
          <w:color w:val="1A3A4A"/>
          <w:sz w:val="22"/>
          <w:szCs w:val="22"/>
        </w:rPr>
        <w:t xml:space="preserve">Create Version</w:t>
      </w:r>
      <w:r>
        <w:rPr>
          <w:rFonts w:ascii="Arial" w:cs="Arial" w:eastAsia="Arial" w:hAnsi="Arial"/>
          <w:color w:val="4A5568"/>
          <w:sz w:val="22"/>
          <w:szCs w:val="22"/>
        </w:rPr>
        <w:t xml:space="preserve"> to capture:</w:t>
      </w:r>
    </w:p>
    <w:p>
      <w:pPr>
        <w:pStyle w:val="ListParagraph"/>
        <w:numPr>
          <w:ilvl w:val="0"/>
          <w:numId w:val="2"/>
        </w:numPr>
        <w:spacing w:after="40" w:before="40"/>
      </w:pPr>
      <w:r>
        <w:rPr>
          <w:rFonts w:ascii="Arial" w:cs="Arial" w:eastAsia="Arial" w:hAnsi="Arial"/>
          <w:color w:val="4A5568"/>
          <w:sz w:val="22"/>
          <w:szCs w:val="22"/>
        </w:rPr>
        <w:t xml:space="preserve">A frozen copy of the current MARC file</w:t>
      </w:r>
    </w:p>
    <w:p>
      <w:pPr>
        <w:pStyle w:val="ListParagraph"/>
        <w:numPr>
          <w:ilvl w:val="0"/>
          <w:numId w:val="2"/>
        </w:numPr>
        <w:spacing w:after="40" w:before="40"/>
      </w:pPr>
      <w:r>
        <w:rPr>
          <w:rFonts w:ascii="Arial" w:cs="Arial" w:eastAsia="Arial" w:hAnsi="Arial"/>
          <w:color w:val="4A5568"/>
          <w:sz w:val="22"/>
          <w:szCs w:val="22"/>
        </w:rPr>
        <w:t xml:space="preserve">All field mappings at the time of creation</w:t>
      </w:r>
    </w:p>
    <w:p>
      <w:pPr>
        <w:pStyle w:val="ListParagraph"/>
        <w:numPr>
          <w:ilvl w:val="0"/>
          <w:numId w:val="2"/>
        </w:numPr>
        <w:spacing w:after="40" w:before="40"/>
      </w:pPr>
      <w:r>
        <w:rPr>
          <w:rFonts w:ascii="Arial" w:cs="Arial" w:eastAsia="Arial" w:hAnsi="Arial"/>
          <w:color w:val="4A5568"/>
          <w:sz w:val="22"/>
          <w:szCs w:val="22"/>
        </w:rPr>
        <w:t xml:space="preserve">Quality scan results summary</w:t>
      </w:r>
    </w:p>
    <w:p>
      <w:pPr>
        <w:pStyle w:val="ListParagraph"/>
        <w:numPr>
          <w:ilvl w:val="0"/>
          <w:numId w:val="2"/>
        </w:numPr>
        <w:spacing w:after="40" w:before="40"/>
      </w:pPr>
      <w:r>
        <w:rPr>
          <w:rFonts w:ascii="Arial" w:cs="Arial" w:eastAsia="Arial" w:hAnsi="Arial"/>
          <w:color w:val="4A5568"/>
          <w:sz w:val="22"/>
          <w:szCs w:val="22"/>
        </w:rPr>
        <w:t xml:space="preserve">Record count</w:t>
      </w:r>
    </w:p>
    <w:p>
      <w:pPr>
        <w:pStyle w:val="Heading2"/>
        <w:spacing w:after="100" w:before="280"/>
      </w:pPr>
      <w:r>
        <w:rPr>
          <w:rFonts w:ascii="Arial" w:cs="Arial" w:eastAsia="Arial" w:hAnsi="Arial"/>
          <w:b/>
          <w:bCs/>
          <w:color w:val="007A8C"/>
          <w:sz w:val="26"/>
          <w:szCs w:val="26"/>
        </w:rPr>
        <w:t xml:space="preserve">Comparing Versions</w:t>
      </w:r>
    </w:p>
    <w:p>
      <w:pPr>
        <w:pStyle w:val="ListParagraph"/>
        <w:numPr>
          <w:ilvl w:val="0"/>
          <w:numId w:val="3"/>
        </w:numPr>
        <w:spacing w:after="40" w:before="40"/>
      </w:pPr>
      <w:r>
        <w:rPr>
          <w:rFonts w:ascii="Arial" w:cs="Arial" w:eastAsia="Arial" w:hAnsi="Arial"/>
          <w:color w:val="4A5568"/>
          <w:sz w:val="22"/>
          <w:szCs w:val="22"/>
        </w:rPr>
        <w:t xml:space="preserve">Select two versions from the dropdowns</w:t>
      </w:r>
    </w:p>
    <w:p>
      <w:pPr>
        <w:pStyle w:val="ListParagraph"/>
        <w:numPr>
          <w:ilvl w:val="0"/>
          <w:numId w:val="3"/>
        </w:numPr>
        <w:spacing w:after="40" w:before="40"/>
      </w:pPr>
      <w:r>
        <w:rPr>
          <w:rFonts w:ascii="Arial" w:cs="Arial" w:eastAsia="Arial" w:hAnsi="Arial"/>
          <w:color w:val="4A5568"/>
          <w:sz w:val="22"/>
          <w:szCs w:val="22"/>
        </w:rPr>
        <w:t xml:space="preserve">Click </w:t>
      </w:r>
      <w:r>
        <w:rPr>
          <w:rFonts w:ascii="Arial" w:cs="Arial" w:eastAsia="Arial" w:hAnsi="Arial"/>
          <w:b/>
          <w:bCs/>
          <w:color w:val="1A3A4A"/>
          <w:sz w:val="22"/>
          <w:szCs w:val="22"/>
        </w:rPr>
        <w:t xml:space="preserve">Compare</w:t>
      </w:r>
    </w:p>
    <w:p>
      <w:pPr>
        <w:pStyle w:val="ListParagraph"/>
        <w:numPr>
          <w:ilvl w:val="0"/>
          <w:numId w:val="3"/>
        </w:numPr>
        <w:spacing w:after="40" w:before="40"/>
      </w:pPr>
      <w:r>
        <w:rPr>
          <w:rFonts w:ascii="Arial" w:cs="Arial" w:eastAsia="Arial" w:hAnsi="Arial"/>
          <w:color w:val="4A5568"/>
          <w:sz w:val="22"/>
          <w:szCs w:val="22"/>
        </w:rPr>
        <w:t xml:space="preserve">View the differences: added/removed/changed records and fields</w:t>
      </w:r>
    </w:p>
    <w:p>
      <w:pPr>
        <w:spacing w:after="120" w:before="0"/>
      </w:pPr>
      <w:r>
        <w:t xml:space="preserve"/>
      </w:r>
    </w:p>
    <w:p>
      <w:pPr>
        <w:pStyle w:val="Heading1"/>
        <w:pBdr>
          <w:bottom w:val="single" w:color="007A8C" w:sz="6" w:space="4"/>
        </w:pBdr>
        <w:spacing w:after="160" w:before="360"/>
      </w:pPr>
      <w:r>
        <w:rPr>
          <w:rFonts w:ascii="Arial" w:cs="Arial" w:eastAsia="Arial" w:hAnsi="Arial"/>
          <w:b/>
          <w:bCs/>
          <w:color w:val="1A3A4A"/>
          <w:sz w:val="32"/>
          <w:szCs w:val="32"/>
        </w:rPr>
        <w:t xml:space="preserve">Stage 5 — Field Mapping</w:t>
      </w:r>
    </w:p>
    <w:p>
      <w:pPr>
        <w:spacing w:after="100" w:before="60"/>
      </w:pPr>
      <w:r>
        <w:rPr>
          <w:rFonts w:ascii="Arial" w:cs="Arial" w:eastAsia="Arial" w:hAnsi="Arial"/>
          <w:b/>
          <w:bCs/>
          <w:color w:val="1A3A4A"/>
          <w:sz w:val="22"/>
          <w:szCs w:val="22"/>
        </w:rPr>
        <w:t xml:space="preserve">Purpose:</w:t>
      </w:r>
      <w:r>
        <w:rPr>
          <w:rFonts w:ascii="Arial" w:cs="Arial" w:eastAsia="Arial" w:hAnsi="Arial"/>
          <w:color w:val="4A5568"/>
          <w:sz w:val="22"/>
          <w:szCs w:val="22"/>
        </w:rPr>
        <w:t xml:space="preserve"> Define how source MARC fields map to Koha’s MARC structure.</w:t>
      </w:r>
    </w:p>
    <w:p>
      <w:pPr>
        <w:pStyle w:val="Heading2"/>
        <w:spacing w:after="100" w:before="280"/>
      </w:pPr>
      <w:r>
        <w:rPr>
          <w:rFonts w:ascii="Arial" w:cs="Arial" w:eastAsia="Arial" w:hAnsi="Arial"/>
          <w:b/>
          <w:bCs/>
          <w:color w:val="007A8C"/>
          <w:sz w:val="26"/>
          <w:szCs w:val="26"/>
        </w:rPr>
        <w:t xml:space="preserve">Three-Panel Layout</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Panel</w:t>
            </w:r>
          </w:p>
        </w:tc>
        <w:tc>
          <w:tcPr>
            <w:tcW w:type="dxa" w:w="808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Purpose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Left</w:t>
            </w:r>
          </w:p>
        </w:tc>
        <w:tc>
          <w:tcPr>
            <w:tcW w:type="dxa" w:w="80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File selector and tag frequency browser — see which fields exist and how often</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Center</w:t>
            </w:r>
          </w:p>
        </w:tc>
        <w:tc>
          <w:tcPr>
            <w:tcW w:type="dxa" w:w="80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Record inspector — navigate individual records and view field details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Right</w:t>
            </w:r>
          </w:p>
        </w:tc>
        <w:tc>
          <w:tcPr>
            <w:tcW w:type="dxa" w:w="80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Field mapping editor — create, edit, approve mappings</w:t>
            </w:r>
          </w:p>
        </w:tc>
      </w:tr>
    </w:tbl>
    <w:p>
      <w:pPr>
        <w:spacing w:after="120" w:before="0"/>
      </w:pPr>
      <w:r>
        <w:t xml:space="preserve"/>
      </w:r>
    </w:p>
    <w:p>
      <w:pPr>
        <w:pStyle w:val="Heading2"/>
        <w:spacing w:after="100" w:before="280"/>
      </w:pPr>
      <w:r>
        <w:rPr>
          <w:rFonts w:ascii="Arial" w:cs="Arial" w:eastAsia="Arial" w:hAnsi="Arial"/>
          <w:b/>
          <w:bCs/>
          <w:color w:val="007A8C"/>
          <w:sz w:val="26"/>
          <w:szCs w:val="26"/>
        </w:rPr>
        <w:t xml:space="preserve">Creating Mappings Manually</w:t>
      </w:r>
    </w:p>
    <w:p>
      <w:pPr>
        <w:pStyle w:val="ListParagraph"/>
        <w:numPr>
          <w:ilvl w:val="0"/>
          <w:numId w:val="3"/>
        </w:numPr>
        <w:spacing w:after="40" w:before="40"/>
      </w:pPr>
      <w:r>
        <w:rPr>
          <w:rFonts w:ascii="Arial" w:cs="Arial" w:eastAsia="Arial" w:hAnsi="Arial"/>
          <w:color w:val="4A5568"/>
          <w:sz w:val="22"/>
          <w:szCs w:val="22"/>
        </w:rPr>
        <w:t xml:space="preserve">Click </w:t>
      </w:r>
      <w:r>
        <w:rPr>
          <w:rFonts w:ascii="Arial" w:cs="Arial" w:eastAsia="Arial" w:hAnsi="Arial"/>
          <w:b/>
          <w:bCs/>
          <w:color w:val="1A3A4A"/>
          <w:sz w:val="22"/>
          <w:szCs w:val="22"/>
        </w:rPr>
        <w:t xml:space="preserve">+ Add</w:t>
      </w:r>
      <w:r>
        <w:rPr>
          <w:rFonts w:ascii="Arial" w:cs="Arial" w:eastAsia="Arial" w:hAnsi="Arial"/>
          <w:color w:val="4A5568"/>
          <w:sz w:val="22"/>
          <w:szCs w:val="22"/>
        </w:rPr>
        <w:t xml:space="preserve"> in the right panel</w:t>
      </w:r>
    </w:p>
    <w:p>
      <w:pPr>
        <w:pStyle w:val="ListParagraph"/>
        <w:numPr>
          <w:ilvl w:val="0"/>
          <w:numId w:val="3"/>
        </w:numPr>
        <w:spacing w:after="40" w:before="40"/>
      </w:pPr>
      <w:r>
        <w:rPr>
          <w:rFonts w:ascii="Arial" w:cs="Arial" w:eastAsia="Arial" w:hAnsi="Arial"/>
          <w:color w:val="4A5568"/>
          <w:sz w:val="22"/>
          <w:szCs w:val="22"/>
        </w:rPr>
        <w:t xml:space="preserve">Select the </w:t>
      </w:r>
      <w:r>
        <w:rPr>
          <w:rFonts w:ascii="Arial" w:cs="Arial" w:eastAsia="Arial" w:hAnsi="Arial"/>
          <w:b/>
          <w:bCs/>
          <w:color w:val="1A3A4A"/>
          <w:sz w:val="22"/>
          <w:szCs w:val="22"/>
        </w:rPr>
        <w:t xml:space="preserve">source</w:t>
      </w:r>
      <w:r>
        <w:rPr>
          <w:rFonts w:ascii="Arial" w:cs="Arial" w:eastAsia="Arial" w:hAnsi="Arial"/>
          <w:color w:val="4A5568"/>
          <w:sz w:val="22"/>
          <w:szCs w:val="22"/>
        </w:rPr>
        <w:t xml:space="preserve"> MARC tag and subfield (e.g., 852$h)</w:t>
      </w:r>
    </w:p>
    <w:p>
      <w:pPr>
        <w:pStyle w:val="ListParagraph"/>
        <w:numPr>
          <w:ilvl w:val="0"/>
          <w:numId w:val="3"/>
        </w:numPr>
        <w:spacing w:after="40" w:before="40"/>
      </w:pPr>
      <w:r>
        <w:rPr>
          <w:rFonts w:ascii="Arial" w:cs="Arial" w:eastAsia="Arial" w:hAnsi="Arial"/>
          <w:color w:val="4A5568"/>
          <w:sz w:val="22"/>
          <w:szCs w:val="22"/>
        </w:rPr>
        <w:t xml:space="preserve">Select the </w:t>
      </w:r>
      <w:r>
        <w:rPr>
          <w:rFonts w:ascii="Arial" w:cs="Arial" w:eastAsia="Arial" w:hAnsi="Arial"/>
          <w:b/>
          <w:bCs/>
          <w:color w:val="1A3A4A"/>
          <w:sz w:val="22"/>
          <w:szCs w:val="22"/>
        </w:rPr>
        <w:t xml:space="preserve">target</w:t>
      </w:r>
      <w:r>
        <w:rPr>
          <w:rFonts w:ascii="Arial" w:cs="Arial" w:eastAsia="Arial" w:hAnsi="Arial"/>
          <w:color w:val="4A5568"/>
          <w:sz w:val="22"/>
          <w:szCs w:val="22"/>
        </w:rPr>
        <w:t xml:space="preserve"> Koha tag and subfield (e.g., 952$o for call number)</w:t>
      </w:r>
    </w:p>
    <w:p>
      <w:pPr>
        <w:pStyle w:val="ListParagraph"/>
        <w:numPr>
          <w:ilvl w:val="0"/>
          <w:numId w:val="3"/>
        </w:numPr>
        <w:spacing w:after="40" w:before="40"/>
      </w:pPr>
      <w:r>
        <w:rPr>
          <w:rFonts w:ascii="Arial" w:cs="Arial" w:eastAsia="Arial" w:hAnsi="Arial"/>
          <w:color w:val="4A5568"/>
          <w:sz w:val="22"/>
          <w:szCs w:val="22"/>
        </w:rPr>
        <w:t xml:space="preserve">Optionally add a transform (see transform types below)</w:t>
      </w:r>
    </w:p>
    <w:p>
      <w:pPr>
        <w:pStyle w:val="ListParagraph"/>
        <w:numPr>
          <w:ilvl w:val="0"/>
          <w:numId w:val="3"/>
        </w:numPr>
        <w:spacing w:after="40" w:before="40"/>
      </w:pPr>
      <w:r>
        <w:rPr>
          <w:rFonts w:ascii="Arial" w:cs="Arial" w:eastAsia="Arial" w:hAnsi="Arial"/>
          <w:color w:val="4A5568"/>
          <w:sz w:val="22"/>
          <w:szCs w:val="22"/>
        </w:rPr>
        <w:t xml:space="preserve">Click </w:t>
      </w:r>
      <w:r>
        <w:rPr>
          <w:rFonts w:ascii="Arial" w:cs="Arial" w:eastAsia="Arial" w:hAnsi="Arial"/>
          <w:b/>
          <w:bCs/>
          <w:color w:val="1A3A4A"/>
          <w:sz w:val="22"/>
          <w:szCs w:val="22"/>
        </w:rPr>
        <w:t xml:space="preserve">Save</w:t>
      </w:r>
    </w:p>
    <w:p>
      <w:pPr>
        <w:pStyle w:val="Heading3"/>
        <w:spacing w:after="80" w:before="200"/>
      </w:pPr>
      <w:r>
        <w:rPr>
          <w:rFonts w:ascii="Arial" w:cs="Arial" w:eastAsia="Arial" w:hAnsi="Arial"/>
          <w:b/>
          <w:bCs/>
          <w:color w:val="1A3A4A"/>
          <w:sz w:val="22"/>
          <w:szCs w:val="22"/>
        </w:rPr>
        <w:t xml:space="preserve">Transform Types</w:t>
      </w:r>
    </w:p>
    <w:p>
      <w:pPr>
        <w:pStyle w:val="ListParagraph"/>
        <w:numPr>
          <w:ilvl w:val="0"/>
          <w:numId w:val="2"/>
        </w:numPr>
        <w:spacing w:after="40" w:before="40"/>
      </w:pPr>
      <w:r>
        <w:rPr>
          <w:rFonts w:ascii="Arial" w:cs="Arial" w:eastAsia="Arial" w:hAnsi="Arial"/>
          <w:b/>
          <w:bCs/>
          <w:color w:val="1A3A4A"/>
          <w:sz w:val="22"/>
          <w:szCs w:val="22"/>
        </w:rPr>
        <w:t xml:space="preserve">Copy</w:t>
      </w:r>
      <w:r>
        <w:rPr>
          <w:rFonts w:ascii="Arial" w:cs="Arial" w:eastAsia="Arial" w:hAnsi="Arial"/>
          <w:color w:val="4A5568"/>
          <w:sz w:val="22"/>
          <w:szCs w:val="22"/>
        </w:rPr>
        <w:t xml:space="preserve"> — Direct passthrough (most common)</w:t>
      </w:r>
    </w:p>
    <w:p>
      <w:pPr>
        <w:pStyle w:val="ListParagraph"/>
        <w:numPr>
          <w:ilvl w:val="0"/>
          <w:numId w:val="2"/>
        </w:numPr>
        <w:spacing w:after="40" w:before="40"/>
      </w:pPr>
      <w:r>
        <w:rPr>
          <w:rFonts w:ascii="Arial" w:cs="Arial" w:eastAsia="Arial" w:hAnsi="Arial"/>
          <w:b/>
          <w:bCs/>
          <w:color w:val="1A3A4A"/>
          <w:sz w:val="22"/>
          <w:szCs w:val="22"/>
        </w:rPr>
        <w:t xml:space="preserve">Regex</w:t>
      </w:r>
      <w:r>
        <w:rPr>
          <w:rFonts w:ascii="Arial" w:cs="Arial" w:eastAsia="Arial" w:hAnsi="Arial"/>
          <w:color w:val="4A5568"/>
          <w:sz w:val="22"/>
          <w:szCs w:val="22"/>
        </w:rPr>
        <w:t xml:space="preserve"> — Perl-style substitution (e.g., </w:t>
      </w:r>
      <w:r>
        <w:rPr>
          <w:rFonts w:ascii="Courier New" w:cs="Courier New" w:eastAsia="Courier New" w:hAnsi="Courier New"/>
          <w:color w:val="007A8C"/>
          <w:sz w:val="20"/>
          <w:szCs w:val="20"/>
        </w:rPr>
        <w:t xml:space="preserve">s/^REF /R/i</w:t>
      </w:r>
      <w:r>
        <w:rPr>
          <w:rFonts w:ascii="Arial" w:cs="Arial" w:eastAsia="Arial" w:hAnsi="Arial"/>
          <w:color w:val="4A5568"/>
          <w:sz w:val="22"/>
          <w:szCs w:val="22"/>
        </w:rPr>
        <w:t xml:space="preserve">)</w:t>
      </w:r>
    </w:p>
    <w:p>
      <w:pPr>
        <w:pStyle w:val="ListParagraph"/>
        <w:numPr>
          <w:ilvl w:val="0"/>
          <w:numId w:val="2"/>
        </w:numPr>
        <w:spacing w:after="40" w:before="40"/>
      </w:pPr>
      <w:r>
        <w:rPr>
          <w:rFonts w:ascii="Arial" w:cs="Arial" w:eastAsia="Arial" w:hAnsi="Arial"/>
          <w:b/>
          <w:bCs/>
          <w:color w:val="1A3A4A"/>
          <w:sz w:val="22"/>
          <w:szCs w:val="22"/>
        </w:rPr>
        <w:t xml:space="preserve">Lookup</w:t>
      </w:r>
      <w:r>
        <w:rPr>
          <w:rFonts w:ascii="Arial" w:cs="Arial" w:eastAsia="Arial" w:hAnsi="Arial"/>
          <w:color w:val="4A5568"/>
          <w:sz w:val="22"/>
          <w:szCs w:val="22"/>
        </w:rPr>
        <w:t xml:space="preserve"> — JSON table mapping (e.g., </w:t>
      </w:r>
      <w:r>
        <w:rPr>
          <w:rFonts w:ascii="Courier New" w:cs="Courier New" w:eastAsia="Courier New" w:hAnsi="Courier New"/>
          <w:color w:val="007A8C"/>
          <w:sz w:val="20"/>
          <w:szCs w:val="20"/>
        </w:rPr>
        <w:t xml:space="preserve">{"JUV":"JUVENILE","REF":"REFERENCE"}</w:t>
      </w:r>
      <w:r>
        <w:rPr>
          <w:rFonts w:ascii="Arial" w:cs="Arial" w:eastAsia="Arial" w:hAnsi="Arial"/>
          <w:color w:val="4A5568"/>
          <w:sz w:val="22"/>
          <w:szCs w:val="22"/>
        </w:rPr>
        <w:t xml:space="preserve">)</w:t>
      </w:r>
    </w:p>
    <w:p>
      <w:pPr>
        <w:pStyle w:val="ListParagraph"/>
        <w:numPr>
          <w:ilvl w:val="0"/>
          <w:numId w:val="2"/>
        </w:numPr>
        <w:spacing w:after="40" w:before="40"/>
      </w:pPr>
      <w:r>
        <w:rPr>
          <w:rFonts w:ascii="Arial" w:cs="Arial" w:eastAsia="Arial" w:hAnsi="Arial"/>
          <w:b/>
          <w:bCs/>
          <w:color w:val="1A3A4A"/>
          <w:sz w:val="22"/>
          <w:szCs w:val="22"/>
        </w:rPr>
        <w:t xml:space="preserve">Constant</w:t>
      </w:r>
      <w:r>
        <w:rPr>
          <w:rFonts w:ascii="Arial" w:cs="Arial" w:eastAsia="Arial" w:hAnsi="Arial"/>
          <w:color w:val="4A5568"/>
          <w:sz w:val="22"/>
          <w:szCs w:val="22"/>
        </w:rPr>
        <w:t xml:space="preserve"> — Fixed value for every record (e.g., always set 942$c to “BK”)</w:t>
      </w:r>
    </w:p>
    <w:p>
      <w:pPr>
        <w:pStyle w:val="ListParagraph"/>
        <w:numPr>
          <w:ilvl w:val="0"/>
          <w:numId w:val="2"/>
        </w:numPr>
        <w:spacing w:after="40" w:before="40"/>
      </w:pPr>
      <w:r>
        <w:rPr>
          <w:rFonts w:ascii="Arial" w:cs="Arial" w:eastAsia="Arial" w:hAnsi="Arial"/>
          <w:b/>
          <w:bCs/>
          <w:color w:val="1A3A4A"/>
          <w:sz w:val="22"/>
          <w:szCs w:val="22"/>
        </w:rPr>
        <w:t xml:space="preserve">Function</w:t>
      </w:r>
      <w:r>
        <w:rPr>
          <w:rFonts w:ascii="Arial" w:cs="Arial" w:eastAsia="Arial" w:hAnsi="Arial"/>
          <w:color w:val="4A5568"/>
          <w:sz w:val="22"/>
          <w:szCs w:val="22"/>
        </w:rPr>
        <w:t xml:space="preserve"> — Sandboxed Python expression (safe builtins only: len, str, int, float — no file access or imports)</w:t>
      </w:r>
    </w:p>
    <w:p>
      <w:pPr>
        <w:pStyle w:val="ListParagraph"/>
        <w:numPr>
          <w:ilvl w:val="0"/>
          <w:numId w:val="2"/>
        </w:numPr>
        <w:spacing w:after="40" w:before="40"/>
      </w:pPr>
      <w:r>
        <w:rPr>
          <w:rFonts w:ascii="Arial" w:cs="Arial" w:eastAsia="Arial" w:hAnsi="Arial"/>
          <w:b/>
          <w:bCs/>
          <w:color w:val="1A3A4A"/>
          <w:sz w:val="22"/>
          <w:szCs w:val="22"/>
        </w:rPr>
        <w:t xml:space="preserve">Preset</w:t>
      </w:r>
      <w:r>
        <w:rPr>
          <w:rFonts w:ascii="Arial" w:cs="Arial" w:eastAsia="Arial" w:hAnsi="Arial"/>
          <w:color w:val="4A5568"/>
          <w:sz w:val="22"/>
          <w:szCs w:val="22"/>
        </w:rPr>
        <w:t xml:space="preserve"> — Built-in named transforms (see table below)</w:t>
      </w:r>
    </w:p>
    <w:p>
      <w:pPr>
        <w:pStyle w:val="Heading3"/>
        <w:spacing w:after="80" w:before="200"/>
      </w:pPr>
      <w:r>
        <w:rPr>
          <w:rFonts w:ascii="Arial" w:cs="Arial" w:eastAsia="Arial" w:hAnsi="Arial"/>
          <w:b/>
          <w:bCs/>
          <w:color w:val="1A3A4A"/>
          <w:sz w:val="22"/>
          <w:szCs w:val="22"/>
        </w:rPr>
        <w:t xml:space="preserve">Available Presets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Preset</w:t>
            </w:r>
          </w:p>
        </w:tc>
        <w:tc>
          <w:tcPr>
            <w:tcW w:type="dxa" w:w="588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What It Does</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date_mdy_to_dmy</w:t>
            </w:r>
          </w:p>
        </w:tc>
        <w:tc>
          <w:tcPr>
            <w:tcW w:type="dxa" w:w="5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Convert MM/DD/YYYY to DD/MM/YYYY</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date_dmy_to_iso</w:t>
            </w:r>
          </w:p>
        </w:tc>
        <w:tc>
          <w:tcPr>
            <w:tcW w:type="dxa" w:w="5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Convert DD/MM/YYYY to YYYY-MM-DD</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date_ymd_to_iso</w:t>
            </w:r>
          </w:p>
        </w:tc>
        <w:tc>
          <w:tcPr>
            <w:tcW w:type="dxa" w:w="5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Convert YYYYMMDD to YYYY-MM-DD</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date_marc_to_iso</w:t>
            </w:r>
          </w:p>
        </w:tc>
        <w:tc>
          <w:tcPr>
            <w:tcW w:type="dxa" w:w="5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Convert MARC date format to ISO</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case_upper / lower / title / sentence</w:t>
            </w:r>
          </w:p>
        </w:tc>
        <w:tc>
          <w:tcPr>
            <w:tcW w:type="dxa" w:w="5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Change letter case</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text_trim</w:t>
            </w:r>
          </w:p>
        </w:tc>
        <w:tc>
          <w:tcPr>
            <w:tcW w:type="dxa" w:w="5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Strip leading/trailing whitespace</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text_normalize_spaces</w:t>
            </w:r>
          </w:p>
        </w:tc>
        <w:tc>
          <w:tcPr>
            <w:tcW w:type="dxa" w:w="5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Collapse multiple spaces to one</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text_strip_punctuation</w:t>
            </w:r>
          </w:p>
        </w:tc>
        <w:tc>
          <w:tcPr>
            <w:tcW w:type="dxa" w:w="5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Remove punctuation characters</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clean_isbn</w:t>
            </w:r>
          </w:p>
        </w:tc>
        <w:tc>
          <w:tcPr>
            <w:tcW w:type="dxa" w:w="5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Remove hyphens and qualifier text from ISBNs</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clean_lccn</w:t>
            </w:r>
          </w:p>
        </w:tc>
        <w:tc>
          <w:tcPr>
            <w:tcW w:type="dxa" w:w="5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Normalize LCCN format</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clean_html</w:t>
            </w:r>
          </w:p>
        </w:tc>
        <w:tc>
          <w:tcPr>
            <w:tcW w:type="dxa" w:w="5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Strip HTML tags</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extract_year</w:t>
            </w:r>
          </w:p>
        </w:tc>
        <w:tc>
          <w:tcPr>
            <w:tcW w:type="dxa" w:w="5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Extract 4-digit year from text</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extract_isbn13</w:t>
            </w:r>
          </w:p>
        </w:tc>
        <w:tc>
          <w:tcPr>
            <w:tcW w:type="dxa" w:w="5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Extract 13-digit ISBN</w:t>
            </w:r>
          </w:p>
        </w:tc>
      </w:tr>
    </w:tbl>
    <w:p>
      <w:pPr>
        <w:spacing w:after="120" w:before="0"/>
      </w:pPr>
      <w:r>
        <w:t xml:space="preserve"/>
      </w:r>
    </w:p>
    <w:p>
      <w:pPr>
        <w:pStyle w:val="Heading2"/>
        <w:spacing w:after="100" w:before="280"/>
      </w:pPr>
      <w:r>
        <w:rPr>
          <w:rFonts w:ascii="Arial" w:cs="Arial" w:eastAsia="Arial" w:hAnsi="Arial"/>
          <w:b/>
          <w:bCs/>
          <w:color w:val="007A8C"/>
          <w:sz w:val="26"/>
          <w:szCs w:val="26"/>
        </w:rPr>
        <w:t xml:space="preserve">AI-Assisted Mapping</w:t>
      </w:r>
    </w:p>
    <w:p>
      <w:pPr>
        <w:spacing w:after="100" w:before="60"/>
      </w:pPr>
      <w:r>
        <w:rPr>
          <w:rFonts w:ascii="Arial" w:cs="Arial" w:eastAsia="Arial" w:hAnsi="Arial"/>
          <w:color w:val="4A5568"/>
          <w:sz w:val="22"/>
          <w:szCs w:val="22"/>
        </w:rPr>
        <w:t xml:space="preserve">Click </w:t>
      </w:r>
      <w:r>
        <w:rPr>
          <w:rFonts w:ascii="Arial" w:cs="Arial" w:eastAsia="Arial" w:hAnsi="Arial"/>
          <w:b/>
          <w:bCs/>
          <w:color w:val="1A3A4A"/>
          <w:sz w:val="22"/>
          <w:szCs w:val="22"/>
        </w:rPr>
        <w:t xml:space="preserve">AI Suggest</w:t>
      </w:r>
      <w:r>
        <w:rPr>
          <w:rFonts w:ascii="Arial" w:cs="Arial" w:eastAsia="Arial" w:hAnsi="Arial"/>
          <w:color w:val="4A5568"/>
          <w:sz w:val="22"/>
          <w:szCs w:val="22"/>
        </w:rPr>
        <w:t xml:space="preserve"> to have Claude analyze your data and generate mapping suggestions:</w:t>
      </w:r>
    </w:p>
    <w:p>
      <w:pPr>
        <w:pStyle w:val="ListParagraph"/>
        <w:numPr>
          <w:ilvl w:val="0"/>
          <w:numId w:val="3"/>
        </w:numPr>
        <w:spacing w:after="40" w:before="40"/>
      </w:pPr>
      <w:r>
        <w:rPr>
          <w:rFonts w:ascii="Arial" w:cs="Arial" w:eastAsia="Arial" w:hAnsi="Arial"/>
          <w:color w:val="4A5568"/>
          <w:sz w:val="22"/>
          <w:szCs w:val="22"/>
        </w:rPr>
        <w:t xml:space="preserve">The system sends Claude the tag frequency report (top 100 tags) and up to 50 sample MARC records</w:t>
      </w:r>
    </w:p>
    <w:p>
      <w:pPr>
        <w:pStyle w:val="ListParagraph"/>
        <w:numPr>
          <w:ilvl w:val="0"/>
          <w:numId w:val="3"/>
        </w:numPr>
        <w:spacing w:after="40" w:before="40"/>
      </w:pPr>
      <w:r>
        <w:rPr>
          <w:rFonts w:ascii="Arial" w:cs="Arial" w:eastAsia="Arial" w:hAnsi="Arial"/>
          <w:color w:val="4A5568"/>
          <w:sz w:val="22"/>
          <w:szCs w:val="22"/>
        </w:rPr>
        <w:t xml:space="preserve">Claude analyzes the field structure and suggests mappings based on known ILS patterns</w:t>
      </w:r>
    </w:p>
    <w:p>
      <w:pPr>
        <w:pStyle w:val="ListParagraph"/>
        <w:numPr>
          <w:ilvl w:val="0"/>
          <w:numId w:val="3"/>
        </w:numPr>
        <w:spacing w:after="40" w:before="40"/>
      </w:pPr>
      <w:r>
        <w:rPr>
          <w:rFonts w:ascii="Arial" w:cs="Arial" w:eastAsia="Arial" w:hAnsi="Arial"/>
          <w:color w:val="4A5568"/>
          <w:sz w:val="22"/>
          <w:szCs w:val="22"/>
        </w:rPr>
        <w:t xml:space="preserve">Each suggestion includes a confidence score (0–100%) and reasoning</w:t>
      </w:r>
    </w:p>
    <w:p>
      <w:pPr>
        <w:pStyle w:val="ListParagraph"/>
        <w:numPr>
          <w:ilvl w:val="0"/>
          <w:numId w:val="3"/>
        </w:numPr>
        <w:spacing w:after="40" w:before="40"/>
      </w:pPr>
      <w:r>
        <w:rPr>
          <w:rFonts w:ascii="Arial" w:cs="Arial" w:eastAsia="Arial" w:hAnsi="Arial"/>
          <w:color w:val="4A5568"/>
          <w:sz w:val="22"/>
          <w:szCs w:val="22"/>
        </w:rPr>
        <w:t xml:space="preserve">Suggestions appear in the mapping editor with </w:t>
      </w:r>
      <w:r>
        <w:rPr>
          <w:rFonts w:ascii="Courier New" w:cs="Courier New" w:eastAsia="Courier New" w:hAnsi="Courier New"/>
          <w:color w:val="007A8C"/>
          <w:sz w:val="20"/>
          <w:szCs w:val="20"/>
        </w:rPr>
        <w:t xml:space="preserve">AI Suggested</w:t>
      </w:r>
      <w:r>
        <w:rPr>
          <w:rFonts w:ascii="Arial" w:cs="Arial" w:eastAsia="Arial" w:hAnsi="Arial"/>
          <w:color w:val="4A5568"/>
          <w:sz w:val="22"/>
          <w:szCs w:val="22"/>
        </w:rPr>
        <w:t xml:space="preserve"> labels</w:t>
      </w:r>
    </w:p>
    <w:p>
      <w:pPr>
        <w:pStyle w:val="ListParagraph"/>
        <w:numPr>
          <w:ilvl w:val="0"/>
          <w:numId w:val="3"/>
        </w:numPr>
        <w:spacing w:after="40" w:before="40"/>
      </w:pPr>
      <w:r>
        <w:rPr>
          <w:rFonts w:ascii="Arial" w:cs="Arial" w:eastAsia="Arial" w:hAnsi="Arial"/>
          <w:b/>
          <w:bCs/>
          <w:color w:val="1A3A4A"/>
          <w:sz w:val="22"/>
          <w:szCs w:val="22"/>
        </w:rPr>
        <w:t xml:space="preserve">You must approve each suggestion</w:t>
      </w:r>
      <w:r>
        <w:rPr>
          <w:rFonts w:ascii="Arial" w:cs="Arial" w:eastAsia="Arial" w:hAnsi="Arial"/>
          <w:color w:val="4A5568"/>
          <w:sz w:val="22"/>
          <w:szCs w:val="22"/>
        </w:rPr>
        <w:t xml:space="preserve"> — nothing is applied automatically</w:t>
      </w:r>
    </w:p>
    <w:p>
      <w:pPr>
        <w:spacing w:after="100" w:before="60"/>
      </w:pPr>
      <w:r>
        <w:rPr>
          <w:rFonts w:ascii="Arial" w:cs="Arial" w:eastAsia="Arial" w:hAnsi="Arial"/>
          <w:color w:val="4A5568"/>
          <w:sz w:val="22"/>
          <w:szCs w:val="22"/>
        </w:rPr>
        <w:t xml:space="preserve">The AI is particularly good at identifying:</w:t>
      </w:r>
    </w:p>
    <w:p>
      <w:pPr>
        <w:pStyle w:val="ListParagraph"/>
        <w:numPr>
          <w:ilvl w:val="0"/>
          <w:numId w:val="2"/>
        </w:numPr>
        <w:spacing w:after="40" w:before="40"/>
      </w:pPr>
      <w:r>
        <w:rPr>
          <w:rFonts w:ascii="Arial" w:cs="Arial" w:eastAsia="Arial" w:hAnsi="Arial"/>
          <w:color w:val="4A5568"/>
          <w:sz w:val="22"/>
          <w:szCs w:val="22"/>
        </w:rPr>
        <w:t xml:space="preserve">Location codes (852$a/b, 949$l, 945$l → 952$a/b)</w:t>
      </w:r>
    </w:p>
    <w:p>
      <w:pPr>
        <w:pStyle w:val="ListParagraph"/>
        <w:numPr>
          <w:ilvl w:val="0"/>
          <w:numId w:val="2"/>
        </w:numPr>
        <w:spacing w:after="40" w:before="40"/>
      </w:pPr>
      <w:r>
        <w:rPr>
          <w:rFonts w:ascii="Arial" w:cs="Arial" w:eastAsia="Arial" w:hAnsi="Arial"/>
          <w:color w:val="4A5568"/>
          <w:sz w:val="22"/>
          <w:szCs w:val="22"/>
        </w:rPr>
        <w:t xml:space="preserve">Call numbers (092, 099, 852$h+i, 949$a → 952$o)</w:t>
      </w:r>
    </w:p>
    <w:p>
      <w:pPr>
        <w:pStyle w:val="ListParagraph"/>
        <w:numPr>
          <w:ilvl w:val="0"/>
          <w:numId w:val="2"/>
        </w:numPr>
        <w:spacing w:after="40" w:before="40"/>
      </w:pPr>
      <w:r>
        <w:rPr>
          <w:rFonts w:ascii="Arial" w:cs="Arial" w:eastAsia="Arial" w:hAnsi="Arial"/>
          <w:color w:val="4A5568"/>
          <w:sz w:val="22"/>
          <w:szCs w:val="22"/>
        </w:rPr>
        <w:t xml:space="preserve">Barcodes (876$p, 949$i, 945$i → 952$p)</w:t>
      </w:r>
    </w:p>
    <w:p>
      <w:pPr>
        <w:pStyle w:val="ListParagraph"/>
        <w:numPr>
          <w:ilvl w:val="0"/>
          <w:numId w:val="2"/>
        </w:numPr>
        <w:spacing w:after="40" w:before="40"/>
      </w:pPr>
      <w:r>
        <w:rPr>
          <w:rFonts w:ascii="Arial" w:cs="Arial" w:eastAsia="Arial" w:hAnsi="Arial"/>
          <w:color w:val="4A5568"/>
          <w:sz w:val="22"/>
          <w:szCs w:val="22"/>
        </w:rPr>
        <w:t xml:space="preserve">Item types (source-specific fields → 942$c)</w:t>
      </w:r>
    </w:p>
    <w:p>
      <w:pPr>
        <w:pStyle w:val="Heading2"/>
        <w:spacing w:after="100" w:before="280"/>
      </w:pPr>
      <w:r>
        <w:rPr>
          <w:rFonts w:ascii="Arial" w:cs="Arial" w:eastAsia="Arial" w:hAnsi="Arial"/>
          <w:b/>
          <w:bCs/>
          <w:color w:val="007A8C"/>
          <w:sz w:val="26"/>
          <w:szCs w:val="26"/>
        </w:rPr>
        <w:t xml:space="preserve">Templates</w:t>
      </w:r>
    </w:p>
    <w:p>
      <w:pPr>
        <w:pStyle w:val="ListParagraph"/>
        <w:numPr>
          <w:ilvl w:val="0"/>
          <w:numId w:val="2"/>
        </w:numPr>
        <w:spacing w:after="40" w:before="40"/>
      </w:pPr>
      <w:r>
        <w:rPr>
          <w:rFonts w:ascii="Arial" w:cs="Arial" w:eastAsia="Arial" w:hAnsi="Arial"/>
          <w:b/>
          <w:bCs/>
          <w:color w:val="1A3A4A"/>
          <w:sz w:val="22"/>
          <w:szCs w:val="22"/>
        </w:rPr>
        <w:t xml:space="preserve">Save as Template</w:t>
      </w:r>
      <w:r>
        <w:rPr>
          <w:rFonts w:ascii="Arial" w:cs="Arial" w:eastAsia="Arial" w:hAnsi="Arial"/>
          <w:color w:val="4A5568"/>
          <w:sz w:val="22"/>
          <w:szCs w:val="22"/>
        </w:rPr>
        <w:t xml:space="preserve"> — Save current approved mappings as reusable. Choose project-scoped (this project only) or global (shared across all projects and users).</w:t>
      </w:r>
    </w:p>
    <w:p>
      <w:pPr>
        <w:pStyle w:val="ListParagraph"/>
        <w:numPr>
          <w:ilvl w:val="0"/>
          <w:numId w:val="2"/>
        </w:numPr>
        <w:spacing w:after="40" w:before="40"/>
      </w:pPr>
      <w:r>
        <w:rPr>
          <w:rFonts w:ascii="Arial" w:cs="Arial" w:eastAsia="Arial" w:hAnsi="Arial"/>
          <w:b/>
          <w:bCs/>
          <w:color w:val="1A3A4A"/>
          <w:sz w:val="22"/>
          <w:szCs w:val="22"/>
        </w:rPr>
        <w:t xml:space="preserve">Load Template</w:t>
      </w:r>
      <w:r>
        <w:rPr>
          <w:rFonts w:ascii="Arial" w:cs="Arial" w:eastAsia="Arial" w:hAnsi="Arial"/>
          <w:color w:val="4A5568"/>
          <w:sz w:val="22"/>
          <w:szCs w:val="22"/>
        </w:rPr>
        <w:t xml:space="preserve"> — Apply a saved template. In “merge” mode, existing approved mappings are preserved. In “replace” mode, all mappings are replaced.</w:t>
      </w:r>
    </w:p>
    <w:p>
      <w:pPr>
        <w:spacing w:after="100" w:before="60"/>
      </w:pPr>
      <w:r>
        <w:rPr>
          <w:rFonts w:ascii="Arial" w:cs="Arial" w:eastAsia="Arial" w:hAnsi="Arial"/>
          <w:color w:val="4A5568"/>
          <w:sz w:val="22"/>
          <w:szCs w:val="22"/>
        </w:rPr>
        <w:t xml:space="preserve">Templates are especially valuable when migrating multiple libraries from the same source ILS.</w:t>
      </w:r>
    </w:p>
    <w:p>
      <w:pPr>
        <w:spacing w:after="120" w:before="0"/>
      </w:pPr>
      <w:r>
        <w:t xml:space="preserve"/>
      </w:r>
    </w:p>
    <w:p>
      <w:pPr>
        <w:pStyle w:val="Heading1"/>
        <w:pBdr>
          <w:bottom w:val="single" w:color="007A8C" w:sz="6" w:space="4"/>
        </w:pBdr>
        <w:spacing w:after="160" w:before="360"/>
      </w:pPr>
      <w:r>
        <w:rPr>
          <w:rFonts w:ascii="Arial" w:cs="Arial" w:eastAsia="Arial" w:hAnsi="Arial"/>
          <w:b/>
          <w:bCs/>
          <w:color w:val="1A3A4A"/>
          <w:sz w:val="32"/>
          <w:szCs w:val="32"/>
        </w:rPr>
        <w:t xml:space="preserve">Stage 6 — Transform</w:t>
      </w:r>
    </w:p>
    <w:p>
      <w:pPr>
        <w:spacing w:after="100" w:before="60"/>
      </w:pPr>
      <w:r>
        <w:rPr>
          <w:rFonts w:ascii="Arial" w:cs="Arial" w:eastAsia="Arial" w:hAnsi="Arial"/>
          <w:b/>
          <w:bCs/>
          <w:color w:val="1A3A4A"/>
          <w:sz w:val="22"/>
          <w:szCs w:val="22"/>
        </w:rPr>
        <w:t xml:space="preserve">Purpose:</w:t>
      </w:r>
      <w:r>
        <w:rPr>
          <w:rFonts w:ascii="Arial" w:cs="Arial" w:eastAsia="Arial" w:hAnsi="Arial"/>
          <w:color w:val="4A5568"/>
          <w:sz w:val="22"/>
          <w:szCs w:val="22"/>
        </w:rPr>
        <w:t xml:space="preserve"> Apply your field mappings to the MARC data and build the output file.</w:t>
      </w:r>
    </w:p>
    <w:p>
      <w:pPr>
        <w:pStyle w:val="Heading2"/>
        <w:spacing w:after="100" w:before="280"/>
      </w:pPr>
      <w:r>
        <w:rPr>
          <w:rFonts w:ascii="Arial" w:cs="Arial" w:eastAsia="Arial" w:hAnsi="Arial"/>
          <w:b/>
          <w:bCs/>
          <w:color w:val="007A8C"/>
          <w:sz w:val="26"/>
          <w:szCs w:val="26"/>
        </w:rPr>
        <w:t xml:space="preserve">What Happens During a Build</w:t>
      </w:r>
    </w:p>
    <w:p>
      <w:pPr>
        <w:pStyle w:val="Heading3"/>
        <w:spacing w:after="80" w:before="200"/>
      </w:pPr>
      <w:r>
        <w:rPr>
          <w:rFonts w:ascii="Arial" w:cs="Arial" w:eastAsia="Arial" w:hAnsi="Arial"/>
          <w:b/>
          <w:bCs/>
          <w:color w:val="1A3A4A"/>
          <w:sz w:val="22"/>
          <w:szCs w:val="22"/>
        </w:rPr>
        <w:t xml:space="preserve">1. Validation</w:t>
      </w:r>
    </w:p>
    <w:p>
      <w:pPr>
        <w:spacing w:after="100" w:before="60"/>
      </w:pPr>
      <w:r>
        <w:rPr>
          <w:rFonts w:ascii="Arial" w:cs="Arial" w:eastAsia="Arial" w:hAnsi="Arial"/>
          <w:color w:val="4A5568"/>
          <w:sz w:val="22"/>
          <w:szCs w:val="22"/>
        </w:rPr>
        <w:t xml:space="preserve">Each approved field map is validated:</w:t>
      </w:r>
    </w:p>
    <w:p>
      <w:pPr>
        <w:pStyle w:val="ListParagraph"/>
        <w:numPr>
          <w:ilvl w:val="0"/>
          <w:numId w:val="2"/>
        </w:numPr>
        <w:spacing w:after="40" w:before="40"/>
      </w:pPr>
      <w:r>
        <w:rPr>
          <w:rFonts w:ascii="Arial" w:cs="Arial" w:eastAsia="Arial" w:hAnsi="Arial"/>
          <w:color w:val="4A5568"/>
          <w:sz w:val="22"/>
          <w:szCs w:val="22"/>
        </w:rPr>
        <w:t xml:space="preserve">Source and target tags must be 3-digit numeric</w:t>
      </w:r>
    </w:p>
    <w:p>
      <w:pPr>
        <w:pStyle w:val="ListParagraph"/>
        <w:numPr>
          <w:ilvl w:val="0"/>
          <w:numId w:val="2"/>
        </w:numPr>
        <w:spacing w:after="40" w:before="40"/>
      </w:pPr>
      <w:r>
        <w:rPr>
          <w:rFonts w:ascii="Arial" w:cs="Arial" w:eastAsia="Arial" w:hAnsi="Arial"/>
          <w:color w:val="4A5568"/>
          <w:sz w:val="22"/>
          <w:szCs w:val="22"/>
        </w:rPr>
        <w:t xml:space="preserve">Transform type must be one of: copy, regex, lookup, const, fn, preset</w:t>
      </w:r>
    </w:p>
    <w:p>
      <w:pPr>
        <w:pStyle w:val="ListParagraph"/>
        <w:numPr>
          <w:ilvl w:val="0"/>
          <w:numId w:val="2"/>
        </w:numPr>
        <w:spacing w:after="40" w:before="40"/>
      </w:pPr>
      <w:r>
        <w:rPr>
          <w:rFonts w:ascii="Arial" w:cs="Arial" w:eastAsia="Arial" w:hAnsi="Arial"/>
          <w:color w:val="4A5568"/>
          <w:sz w:val="22"/>
          <w:szCs w:val="22"/>
        </w:rPr>
        <w:t xml:space="preserve">Regex expressions must be valid; lookup tables must be valid JSON</w:t>
      </w:r>
    </w:p>
    <w:p>
      <w:pPr>
        <w:pStyle w:val="ListParagraph"/>
        <w:numPr>
          <w:ilvl w:val="0"/>
          <w:numId w:val="2"/>
        </w:numPr>
        <w:spacing w:after="40" w:before="40"/>
      </w:pPr>
      <w:r>
        <w:rPr>
          <w:rFonts w:ascii="Arial" w:cs="Arial" w:eastAsia="Arial" w:hAnsi="Arial"/>
          <w:color w:val="4A5568"/>
          <w:sz w:val="22"/>
          <w:szCs w:val="22"/>
        </w:rPr>
        <w:t xml:space="preserve">Preset keys must exist in the presets library</w:t>
      </w:r>
    </w:p>
    <w:p>
      <w:pPr>
        <w:pStyle w:val="Heading3"/>
        <w:spacing w:after="80" w:before="200"/>
      </w:pPr>
      <w:r>
        <w:rPr>
          <w:rFonts w:ascii="Arial" w:cs="Arial" w:eastAsia="Arial" w:hAnsi="Arial"/>
          <w:b/>
          <w:bCs/>
          <w:color w:val="1A3A4A"/>
          <w:sz w:val="22"/>
          <w:szCs w:val="22"/>
        </w:rPr>
        <w:t xml:space="preserve">2. Per-Record Transformation</w:t>
      </w:r>
    </w:p>
    <w:p>
      <w:pPr>
        <w:spacing w:after="100" w:before="60"/>
      </w:pPr>
      <w:r>
        <w:rPr>
          <w:rFonts w:ascii="Arial" w:cs="Arial" w:eastAsia="Arial" w:hAnsi="Arial"/>
          <w:color w:val="4A5568"/>
          <w:sz w:val="22"/>
          <w:szCs w:val="22"/>
        </w:rPr>
        <w:t xml:space="preserve">For each record in each source file:</w:t>
      </w:r>
    </w:p>
    <w:p>
      <w:pPr>
        <w:pStyle w:val="ListParagraph"/>
        <w:numPr>
          <w:ilvl w:val="0"/>
          <w:numId w:val="2"/>
        </w:numPr>
        <w:spacing w:after="40" w:before="40"/>
      </w:pPr>
      <w:r>
        <w:rPr>
          <w:rFonts w:ascii="Arial" w:cs="Arial" w:eastAsia="Arial" w:hAnsi="Arial"/>
          <w:color w:val="4A5568"/>
          <w:sz w:val="22"/>
          <w:szCs w:val="22"/>
        </w:rPr>
        <w:t xml:space="preserve">Maps are grouped by (source_tag, target_tag) to preserve repeating field relationships</w:t>
      </w:r>
    </w:p>
    <w:p>
      <w:pPr>
        <w:pStyle w:val="ListParagraph"/>
        <w:numPr>
          <w:ilvl w:val="0"/>
          <w:numId w:val="2"/>
        </w:numPr>
        <w:spacing w:after="40" w:before="40"/>
      </w:pPr>
      <w:r>
        <w:rPr>
          <w:rFonts w:ascii="Arial" w:cs="Arial" w:eastAsia="Arial" w:hAnsi="Arial"/>
          <w:color w:val="4A5568"/>
          <w:sz w:val="22"/>
          <w:szCs w:val="22"/>
        </w:rPr>
        <w:t xml:space="preserve">For each instance of a source field, the system builds one target field</w:t>
      </w:r>
    </w:p>
    <w:p>
      <w:pPr>
        <w:pStyle w:val="ListParagraph"/>
        <w:numPr>
          <w:ilvl w:val="0"/>
          <w:numId w:val="2"/>
        </w:numPr>
        <w:spacing w:after="40" w:before="40"/>
      </w:pPr>
      <w:r>
        <w:rPr>
          <w:rFonts w:ascii="Arial" w:cs="Arial" w:eastAsia="Arial" w:hAnsi="Arial"/>
          <w:color w:val="4A5568"/>
          <w:sz w:val="22"/>
          <w:szCs w:val="22"/>
        </w:rPr>
        <w:t xml:space="preserve">Transforms are applied to each subfield value</w:t>
      </w:r>
    </w:p>
    <w:p>
      <w:pPr>
        <w:pStyle w:val="ListParagraph"/>
        <w:numPr>
          <w:ilvl w:val="0"/>
          <w:numId w:val="2"/>
        </w:numPr>
        <w:spacing w:after="40" w:before="40"/>
      </w:pPr>
      <w:r>
        <w:rPr>
          <w:rFonts w:ascii="Arial" w:cs="Arial" w:eastAsia="Arial" w:hAnsi="Arial"/>
          <w:color w:val="4A5568"/>
          <w:sz w:val="22"/>
          <w:szCs w:val="22"/>
        </w:rPr>
        <w:t xml:space="preserve">Per-map statistics are tracked: records with source field, successful transforms, errors</w:t>
      </w:r>
    </w:p>
    <w:p>
      <w:pPr>
        <w:pStyle w:val="Heading3"/>
        <w:spacing w:after="80" w:before="200"/>
      </w:pPr>
      <w:r>
        <w:rPr>
          <w:rFonts w:ascii="Arial" w:cs="Arial" w:eastAsia="Arial" w:hAnsi="Arial"/>
          <w:b/>
          <w:bCs/>
          <w:color w:val="1A3A4A"/>
          <w:sz w:val="22"/>
          <w:szCs w:val="22"/>
        </w:rPr>
        <w:t xml:space="preserve">3. Items CSV Joining</w:t>
      </w:r>
    </w:p>
    <w:p>
      <w:pPr>
        <w:spacing w:after="100" w:before="60"/>
      </w:pPr>
      <w:r>
        <w:rPr>
          <w:rFonts w:ascii="Arial" w:cs="Arial" w:eastAsia="Arial" w:hAnsi="Arial"/>
          <w:color w:val="4A5568"/>
          <w:sz w:val="22"/>
          <w:szCs w:val="22"/>
        </w:rPr>
        <w:t xml:space="preserve">If </w:t>
      </w:r>
      <w:r>
        <w:rPr>
          <w:rFonts w:ascii="Arial" w:cs="Arial" w:eastAsia="Arial" w:hAnsi="Arial"/>
          <w:b/>
          <w:bCs/>
          <w:color w:val="1A3A4A"/>
          <w:sz w:val="22"/>
          <w:szCs w:val="22"/>
        </w:rPr>
        <w:t xml:space="preserve">Include items data</w:t>
      </w:r>
      <w:r>
        <w:rPr>
          <w:rFonts w:ascii="Arial" w:cs="Arial" w:eastAsia="Arial" w:hAnsi="Arial"/>
          <w:color w:val="4A5568"/>
          <w:sz w:val="22"/>
          <w:szCs w:val="22"/>
        </w:rPr>
        <w:t xml:space="preserve"> is checked:</w:t>
      </w:r>
    </w:p>
    <w:p>
      <w:pPr>
        <w:pStyle w:val="ListParagraph"/>
        <w:numPr>
          <w:ilvl w:val="0"/>
          <w:numId w:val="2"/>
        </w:numPr>
        <w:spacing w:after="40" w:before="40"/>
      </w:pPr>
      <w:r>
        <w:rPr>
          <w:rFonts w:ascii="Arial" w:cs="Arial" w:eastAsia="Arial" w:hAnsi="Arial"/>
          <w:color w:val="4A5568"/>
          <w:sz w:val="22"/>
          <w:szCs w:val="22"/>
        </w:rPr>
        <w:t xml:space="preserve">Loads approved ItemColumnMap rows (from Stage 5)</w:t>
      </w:r>
    </w:p>
    <w:p>
      <w:pPr>
        <w:pStyle w:val="ListParagraph"/>
        <w:numPr>
          <w:ilvl w:val="0"/>
          <w:numId w:val="2"/>
        </w:numPr>
        <w:spacing w:after="40" w:before="40"/>
      </w:pPr>
      <w:r>
        <w:rPr>
          <w:rFonts w:ascii="Arial" w:cs="Arial" w:eastAsia="Arial" w:hAnsi="Arial"/>
          <w:color w:val="4A5568"/>
          <w:sz w:val="22"/>
          <w:szCs w:val="22"/>
        </w:rPr>
        <w:t xml:space="preserve">Reads the items CSV file into a lookup table keyed by the match column</w:t>
      </w:r>
    </w:p>
    <w:p>
      <w:pPr>
        <w:pStyle w:val="ListParagraph"/>
        <w:numPr>
          <w:ilvl w:val="0"/>
          <w:numId w:val="2"/>
        </w:numPr>
        <w:spacing w:after="40" w:before="40"/>
      </w:pPr>
      <w:r>
        <w:rPr>
          <w:rFonts w:ascii="Arial" w:cs="Arial" w:eastAsia="Arial" w:hAnsi="Arial"/>
          <w:color w:val="4A5568"/>
          <w:sz w:val="22"/>
          <w:szCs w:val="22"/>
        </w:rPr>
        <w:t xml:space="preserve">For each MARC record, extracts the match value (e.g., 001) and finds matching CSV rows</w:t>
      </w:r>
    </w:p>
    <w:p>
      <w:pPr>
        <w:pStyle w:val="ListParagraph"/>
        <w:numPr>
          <w:ilvl w:val="0"/>
          <w:numId w:val="2"/>
        </w:numPr>
        <w:spacing w:after="40" w:before="40"/>
      </w:pPr>
      <w:r>
        <w:rPr>
          <w:rFonts w:ascii="Arial" w:cs="Arial" w:eastAsia="Arial" w:hAnsi="Arial"/>
          <w:color w:val="4A5568"/>
          <w:sz w:val="22"/>
          <w:szCs w:val="22"/>
        </w:rPr>
        <w:t xml:space="preserve">Each matching CSV row becomes a 952 field</w:t>
      </w:r>
    </w:p>
    <w:p>
      <w:pPr>
        <w:pStyle w:val="Heading3"/>
        <w:spacing w:after="80" w:before="200"/>
      </w:pPr>
      <w:r>
        <w:rPr>
          <w:rFonts w:ascii="Arial" w:cs="Arial" w:eastAsia="Arial" w:hAnsi="Arial"/>
          <w:b/>
          <w:bCs/>
          <w:color w:val="1A3A4A"/>
          <w:sz w:val="22"/>
          <w:szCs w:val="22"/>
        </w:rPr>
        <w:t xml:space="preserve">4. Output</w:t>
      </w:r>
    </w:p>
    <w:p>
      <w:pPr>
        <w:spacing w:after="100" w:before="60"/>
      </w:pPr>
      <w:r>
        <w:rPr>
          <w:rFonts w:ascii="Arial" w:cs="Arial" w:eastAsia="Arial" w:hAnsi="Arial"/>
          <w:color w:val="4A5568"/>
          <w:sz w:val="22"/>
          <w:szCs w:val="22"/>
        </w:rPr>
        <w:t xml:space="preserve">Transformed records are written to </w:t>
      </w:r>
      <w:r>
        <w:rPr>
          <w:rFonts w:ascii="Courier New" w:cs="Courier New" w:eastAsia="Courier New" w:hAnsi="Courier New"/>
          <w:color w:val="007A8C"/>
          <w:sz w:val="20"/>
          <w:szCs w:val="20"/>
        </w:rPr>
        <w:t xml:space="preserve">output.mrc</w:t>
      </w:r>
      <w:r>
        <w:rPr>
          <w:rFonts w:ascii="Arial" w:cs="Arial" w:eastAsia="Arial" w:hAnsi="Arial"/>
          <w:color w:val="4A5568"/>
          <w:sz w:val="22"/>
          <w:szCs w:val="22"/>
        </w:rPr>
        <w:t xml:space="preserve"> (or per-file </w:t>
      </w:r>
      <w:r>
        <w:rPr>
          <w:rFonts w:ascii="Courier New" w:cs="Courier New" w:eastAsia="Courier New" w:hAnsi="Courier New"/>
          <w:color w:val="007A8C"/>
          <w:sz w:val="20"/>
          <w:szCs w:val="20"/>
        </w:rPr>
        <w:t xml:space="preserve">*_transformed.mrc</w:t>
      </w:r>
      <w:r>
        <w:rPr>
          <w:rFonts w:ascii="Arial" w:cs="Arial" w:eastAsia="Arial" w:hAnsi="Arial"/>
          <w:color w:val="4A5568"/>
          <w:sz w:val="22"/>
          <w:szCs w:val="22"/>
        </w:rPr>
        <w:t xml:space="preserve"> files and a merged </w:t>
      </w:r>
      <w:r>
        <w:rPr>
          <w:rFonts w:ascii="Courier New" w:cs="Courier New" w:eastAsia="Courier New" w:hAnsi="Courier New"/>
          <w:color w:val="007A8C"/>
          <w:sz w:val="20"/>
          <w:szCs w:val="20"/>
        </w:rPr>
        <w:t xml:space="preserve">merged.mrc</w:t>
      </w:r>
      <w:r>
        <w:rPr>
          <w:rFonts w:ascii="Arial" w:cs="Arial" w:eastAsia="Arial" w:hAnsi="Arial"/>
          <w:color w:val="4A5568"/>
          <w:sz w:val="22"/>
          <w:szCs w:val="22"/>
        </w:rPr>
        <w:t xml:space="preserve">).</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7A8C" w:sz="4"/>
              <w:left w:val="thick" w:color="007A8C" w:sz="12"/>
              <w:bottom w:val="single" w:color="CBD5E0" w:sz="1"/>
              <w:right w:val="none" w:color="FFFFFF" w:sz="0"/>
            </w:tcBorders>
            <w:shd w:fill="F0F9FA" w:val="clear"/>
            <w:tcMar>
              <w:top w:type="dxa" w:w="80"/>
              <w:left w:type="dxa" w:w="160"/>
              <w:bottom w:type="dxa" w:w="80"/>
              <w:right w:type="dxa" w:w="120"/>
            </w:tcMar>
          </w:tcPr>
          <w:p>
            <w:pPr>
              <w:spacing w:after="0" w:before="0"/>
            </w:pPr>
            <w:r>
              <w:rPr>
                <w:rFonts w:ascii="Arial" w:cs="Arial" w:eastAsia="Arial" w:hAnsi="Arial"/>
                <w:b/>
                <w:bCs/>
                <w:color w:val="007A8C"/>
                <w:sz w:val="20"/>
                <w:szCs w:val="20"/>
              </w:rPr>
              <w:t xml:space="preserve">Note: </w:t>
            </w:r>
            <w:r>
              <w:rPr>
                <w:rFonts w:ascii="Arial" w:cs="Arial" w:eastAsia="Arial" w:hAnsi="Arial"/>
                <w:color w:val="4A5568"/>
                <w:sz w:val="20"/>
                <w:szCs w:val="20"/>
              </w:rPr>
              <w:t xml:space="preserve">The first record is fully logged to the audit trail showing which source tags existed, which were mapped, and which were missing. This helps catch mapping errors early.</w:t>
            </w:r>
          </w:p>
        </w:tc>
      </w:tr>
    </w:tbl>
    <w:p>
      <w:pPr>
        <w:spacing w:after="120" w:before="0"/>
      </w:pPr>
      <w:r>
        <w:t xml:space="preserve"/>
      </w:r>
    </w:p>
    <w:p>
      <w:pPr>
        <w:pStyle w:val="Heading1"/>
        <w:pBdr>
          <w:bottom w:val="single" w:color="007A8C" w:sz="6" w:space="4"/>
        </w:pBdr>
        <w:spacing w:after="160" w:before="360"/>
      </w:pPr>
      <w:r>
        <w:rPr>
          <w:rFonts w:ascii="Arial" w:cs="Arial" w:eastAsia="Arial" w:hAnsi="Arial"/>
          <w:b/>
          <w:bCs/>
          <w:color w:val="1A3A4A"/>
          <w:sz w:val="32"/>
          <w:szCs w:val="32"/>
        </w:rPr>
        <w:t xml:space="preserve">Stage 7 — Load (Push to Koha)</w:t>
      </w:r>
    </w:p>
    <w:p>
      <w:pPr>
        <w:spacing w:after="100" w:before="60"/>
      </w:pPr>
      <w:r>
        <w:rPr>
          <w:rFonts w:ascii="Arial" w:cs="Arial" w:eastAsia="Arial" w:hAnsi="Arial"/>
          <w:b/>
          <w:bCs/>
          <w:color w:val="1A3A4A"/>
          <w:sz w:val="22"/>
          <w:szCs w:val="22"/>
        </w:rPr>
        <w:t xml:space="preserve">Purpose:</w:t>
      </w:r>
      <w:r>
        <w:rPr>
          <w:rFonts w:ascii="Arial" w:cs="Arial" w:eastAsia="Arial" w:hAnsi="Arial"/>
          <w:color w:val="4A5568"/>
          <w:sz w:val="22"/>
          <w:szCs w:val="22"/>
        </w:rPr>
        <w:t xml:space="preserve"> Push your prepared MARC data into the target Koha instance.</w:t>
      </w:r>
    </w:p>
    <w:p>
      <w:pPr>
        <w:pStyle w:val="Heading2"/>
        <w:spacing w:after="100" w:before="280"/>
      </w:pPr>
      <w:r>
        <w:rPr>
          <w:rFonts w:ascii="Arial" w:cs="Arial" w:eastAsia="Arial" w:hAnsi="Arial"/>
          <w:b/>
          <w:bCs/>
          <w:color w:val="007A8C"/>
          <w:sz w:val="26"/>
          <w:szCs w:val="26"/>
        </w:rPr>
        <w:t xml:space="preserve">Setup Tab</w:t>
      </w:r>
    </w:p>
    <w:p>
      <w:pPr>
        <w:spacing w:after="100" w:before="60"/>
      </w:pPr>
      <w:r>
        <w:rPr>
          <w:rFonts w:ascii="Arial" w:cs="Arial" w:eastAsia="Arial" w:hAnsi="Arial"/>
          <w:color w:val="4A5568"/>
          <w:sz w:val="22"/>
          <w:szCs w:val="22"/>
        </w:rPr>
        <w:t xml:space="preserve">Before pushing records, verify your environment:</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Action</w:t>
            </w:r>
          </w:p>
        </w:tc>
        <w:tc>
          <w:tcPr>
            <w:tcW w:type="dxa" w:w="748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What It Does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Scan MARC</w:t>
            </w:r>
          </w:p>
        </w:tc>
        <w:tc>
          <w:tcPr>
            <w:tcW w:type="dxa" w:w="7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Analyzes the output file for controlled values (item types, locations, collection codes) — helps identify values that need to exist in Koha before import</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Fetch Reference Data</w:t>
            </w:r>
          </w:p>
        </w:tc>
        <w:tc>
          <w:tcPr>
            <w:tcW w:type="dxa" w:w="7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Pulls current reference data from Koha via REST API: libraries, patron categories, item types, authorized values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Verify Counts</w:t>
            </w:r>
          </w:p>
        </w:tc>
        <w:tc>
          <w:tcPr>
            <w:tcW w:type="dxa" w:w="7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Checks how many bibs, items, and patrons currently exist in Koha</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DB Stats</w:t>
            </w:r>
          </w:p>
        </w:tc>
        <w:tc>
          <w:tcPr>
            <w:tcW w:type="dxa" w:w="7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Shows MariaDB buffer pool usage and Elasticsearch index status</w:t>
            </w:r>
          </w:p>
        </w:tc>
      </w:tr>
    </w:tbl>
    <w:p>
      <w:pPr>
        <w:spacing w:after="120" w:before="0"/>
      </w:pPr>
      <w:r>
        <w:t xml:space="preserve"/>
      </w:r>
    </w:p>
    <w:p>
      <w:pPr>
        <w:pStyle w:val="Heading2"/>
        <w:spacing w:after="100" w:before="280"/>
      </w:pPr>
      <w:r>
        <w:rPr>
          <w:rFonts w:ascii="Arial" w:cs="Arial" w:eastAsia="Arial" w:hAnsi="Arial"/>
          <w:b/>
          <w:bCs/>
          <w:color w:val="007A8C"/>
          <w:sz w:val="26"/>
          <w:szCs w:val="26"/>
        </w:rPr>
        <w:t xml:space="preserve">Migration Mode</w:t>
      </w:r>
    </w:p>
    <w:p>
      <w:pPr>
        <w:spacing w:after="100" w:before="60"/>
      </w:pPr>
      <w:r>
        <w:rPr>
          <w:rFonts w:ascii="Arial" w:cs="Arial" w:eastAsia="Arial" w:hAnsi="Arial"/>
          <w:color w:val="4A5568"/>
          <w:sz w:val="22"/>
          <w:szCs w:val="22"/>
        </w:rPr>
        <w:t xml:space="preserve">For large migrations (10,000+ records), enabling </w:t>
      </w:r>
      <w:r>
        <w:rPr>
          <w:rFonts w:ascii="Arial" w:cs="Arial" w:eastAsia="Arial" w:hAnsi="Arial"/>
          <w:b/>
          <w:bCs/>
          <w:color w:val="1A3A4A"/>
          <w:sz w:val="22"/>
          <w:szCs w:val="22"/>
        </w:rPr>
        <w:t xml:space="preserve">Migration Mode</w:t>
      </w:r>
      <w:r>
        <w:rPr>
          <w:rFonts w:ascii="Arial" w:cs="Arial" w:eastAsia="Arial" w:hAnsi="Arial"/>
          <w:color w:val="4A5568"/>
          <w:sz w:val="22"/>
          <w:szCs w:val="22"/>
        </w:rPr>
        <w:t xml:space="preserve"> dramatically improves import speed by stopping non-essential daemons and applying database tuning.</w:t>
      </w:r>
    </w:p>
    <w:p>
      <w:pPr>
        <w:pStyle w:val="Heading3"/>
        <w:spacing w:after="80" w:before="200"/>
      </w:pPr>
      <w:r>
        <w:rPr>
          <w:rFonts w:ascii="Arial" w:cs="Arial" w:eastAsia="Arial" w:hAnsi="Arial"/>
          <w:b/>
          <w:bCs/>
          <w:color w:val="1A3A4A"/>
          <w:sz w:val="22"/>
          <w:szCs w:val="22"/>
        </w:rPr>
        <w:t xml:space="preserve">Daemons Stopped</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880"/>
      </w:tblGrid>
      <w:tr>
        <w:trPr>
          <w:tblHeader/>
        </w:trPr>
        <w:tc>
          <w:tcPr>
            <w:tcW w:type="dxa" w:w="24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Daemon</w:t>
            </w:r>
          </w:p>
        </w:tc>
        <w:tc>
          <w:tcPr>
            <w:tcW w:type="dxa" w:w="28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Purpose</w:t>
            </w:r>
          </w:p>
        </w:tc>
        <w:tc>
          <w:tcPr>
            <w:tcW w:type="dxa" w:w="488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Why Stop It</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koha-es-indexer</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Elasticsearch incremental indexer</w:t>
            </w:r>
          </w:p>
        </w:tc>
        <w:tc>
          <w:tcPr>
            <w:tcW w:type="dxa" w:w="4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Biggest resource hog — tries to index every record as inserted</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koha-indexer</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Zebra incremental indexer</w:t>
            </w:r>
          </w:p>
        </w:tc>
        <w:tc>
          <w:tcPr>
            <w:tcW w:type="dxa" w:w="4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Legacy search indexer, not needed during bulk load</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koha-zebra</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Zebra search server</w:t>
            </w:r>
          </w:p>
        </w:tc>
        <w:tc>
          <w:tcPr>
            <w:tcW w:type="dxa" w:w="4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Not needed during migration</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koha-sip</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SIP2 circulation protocol</w:t>
            </w:r>
          </w:p>
        </w:tc>
        <w:tc>
          <w:tcPr>
            <w:tcW w:type="dxa" w:w="4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No patrons checking out during migration</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koha-z3950-responder</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Z39.50 search responder</w:t>
            </w:r>
          </w:p>
        </w:tc>
        <w:tc>
          <w:tcPr>
            <w:tcW w:type="dxa" w:w="4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No external catalog searches during migration</w:t>
            </w:r>
          </w:p>
        </w:tc>
      </w:tr>
    </w:tbl>
    <w:p>
      <w:pPr>
        <w:spacing w:after="120" w:before="0"/>
      </w:pPr>
      <w:r>
        <w:t xml:space="preserve"/>
      </w:r>
    </w:p>
    <w:p>
      <w:pPr>
        <w:spacing w:after="100" w:before="60"/>
      </w:pPr>
      <w:r>
        <w:rPr>
          <w:rFonts w:ascii="Arial" w:cs="Arial" w:eastAsia="Arial" w:hAnsi="Arial"/>
          <w:b/>
          <w:bCs/>
          <w:color w:val="1A3A4A"/>
          <w:sz w:val="22"/>
          <w:szCs w:val="22"/>
        </w:rPr>
        <w:t xml:space="preserve">Daemons kept running:</w:t>
      </w:r>
      <w:r>
        <w:rPr>
          <w:rFonts w:ascii="Arial" w:cs="Arial" w:eastAsia="Arial" w:hAnsi="Arial"/>
          <w:color w:val="4A5568"/>
          <w:sz w:val="22"/>
          <w:szCs w:val="22"/>
        </w:rPr>
        <w:t xml:space="preserve"> koha-worker (needed for FastMARCImport and background jobs), koha-plack (needed for REST API access).</w:t>
      </w:r>
    </w:p>
    <w:p>
      <w:pPr>
        <w:pStyle w:val="Heading3"/>
        <w:spacing w:after="80" w:before="200"/>
      </w:pPr>
      <w:r>
        <w:rPr>
          <w:rFonts w:ascii="Arial" w:cs="Arial" w:eastAsia="Arial" w:hAnsi="Arial"/>
          <w:b/>
          <w:bCs/>
          <w:color w:val="1A3A4A"/>
          <w:sz w:val="22"/>
          <w:szCs w:val="22"/>
        </w:rPr>
        <w:t xml:space="preserve">Database Tuning Applied</w:t>
      </w:r>
    </w:p>
    <w:p>
      <w:pPr>
        <w:pStyle w:val="ListParagraph"/>
        <w:numPr>
          <w:ilvl w:val="0"/>
          <w:numId w:val="2"/>
        </w:numPr>
        <w:spacing w:after="40" w:before="40"/>
      </w:pPr>
      <w:r>
        <w:rPr>
          <w:rFonts w:ascii="Courier New" w:cs="Courier New" w:eastAsia="Courier New" w:hAnsi="Courier New"/>
          <w:color w:val="007A8C"/>
          <w:sz w:val="20"/>
          <w:szCs w:val="20"/>
        </w:rPr>
        <w:t xml:space="preserve">innodb_flush_log_at_trx_commit = 2</w:t>
      </w:r>
      <w:r>
        <w:rPr>
          <w:rFonts w:ascii="Arial" w:cs="Arial" w:eastAsia="Arial" w:hAnsi="Arial"/>
          <w:color w:val="4A5568"/>
          <w:sz w:val="22"/>
          <w:szCs w:val="22"/>
        </w:rPr>
        <w:t xml:space="preserve"> (async flush — 10–50x faster writes, safe for bulk load)</w:t>
      </w:r>
    </w:p>
    <w:p>
      <w:pPr>
        <w:pStyle w:val="ListParagraph"/>
        <w:numPr>
          <w:ilvl w:val="0"/>
          <w:numId w:val="2"/>
        </w:numPr>
        <w:spacing w:after="40" w:before="40"/>
      </w:pPr>
      <w:r>
        <w:rPr>
          <w:rFonts w:ascii="Courier New" w:cs="Courier New" w:eastAsia="Courier New" w:hAnsi="Courier New"/>
          <w:color w:val="007A8C"/>
          <w:sz w:val="20"/>
          <w:szCs w:val="20"/>
        </w:rPr>
        <w:t xml:space="preserve">innodb_buffer_pool_size</w:t>
      </w:r>
      <w:r>
        <w:rPr>
          <w:rFonts w:ascii="Arial" w:cs="Arial" w:eastAsia="Arial" w:hAnsi="Arial"/>
          <w:color w:val="4A5568"/>
          <w:sz w:val="22"/>
          <w:szCs w:val="22"/>
        </w:rPr>
        <w:t xml:space="preserve"> increased (more RAM for InnoDB caching)</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7A8C" w:sz="4"/>
              <w:left w:val="thick" w:color="007A8C" w:sz="12"/>
              <w:bottom w:val="single" w:color="CBD5E0" w:sz="1"/>
              <w:right w:val="none" w:color="FFFFFF" w:sz="0"/>
            </w:tcBorders>
            <w:shd w:fill="F0F9FA" w:val="clear"/>
            <w:tcMar>
              <w:top w:type="dxa" w:w="80"/>
              <w:left w:type="dxa" w:w="160"/>
              <w:bottom w:type="dxa" w:w="80"/>
              <w:right w:type="dxa" w:w="120"/>
            </w:tcMar>
          </w:tcPr>
          <w:p>
            <w:pPr>
              <w:spacing w:after="0" w:before="0"/>
            </w:pPr>
            <w:r>
              <w:rPr>
                <w:rFonts w:ascii="Arial" w:cs="Arial" w:eastAsia="Arial" w:hAnsi="Arial"/>
                <w:b/>
                <w:bCs/>
                <w:color w:val="007A8C"/>
                <w:sz w:val="20"/>
                <w:szCs w:val="20"/>
              </w:rPr>
              <w:t xml:space="preserve">Important: </w:t>
            </w:r>
            <w:r>
              <w:rPr>
                <w:rFonts w:ascii="Arial" w:cs="Arial" w:eastAsia="Arial" w:hAnsi="Arial"/>
                <w:color w:val="4A5568"/>
                <w:sz w:val="20"/>
                <w:szCs w:val="20"/>
              </w:rPr>
              <w:t xml:space="preserve">Always disable Migration Mode after import completes. This restores daemons and safe database settings.</w:t>
            </w:r>
          </w:p>
        </w:tc>
      </w:tr>
    </w:tbl>
    <w:p>
      <w:pPr>
        <w:spacing w:after="120" w:before="0"/>
      </w:pPr>
      <w:r>
        <w:t xml:space="preserve"/>
      </w:r>
    </w:p>
    <w:p>
      <w:pPr>
        <w:pStyle w:val="Heading2"/>
        <w:spacing w:after="100" w:before="280"/>
      </w:pPr>
      <w:r>
        <w:rPr>
          <w:rFonts w:ascii="Arial" w:cs="Arial" w:eastAsia="Arial" w:hAnsi="Arial"/>
          <w:b/>
          <w:bCs/>
          <w:color w:val="007A8C"/>
          <w:sz w:val="26"/>
          <w:szCs w:val="26"/>
        </w:rPr>
        <w:t xml:space="preserve">Push Methods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400"/>
        <w:gridCol w:w="3480"/>
      </w:tblGrid>
      <w:tr>
        <w:trPr>
          <w:tblHeader/>
        </w:trPr>
        <w:tc>
          <w:tcPr>
            <w:tcW w:type="dxa" w:w="26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Method</w:t>
            </w:r>
          </w:p>
        </w:tc>
        <w:tc>
          <w:tcPr>
            <w:tcW w:type="dxa" w:w="16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Speed</w:t>
            </w:r>
          </w:p>
        </w:tc>
        <w:tc>
          <w:tcPr>
            <w:tcW w:type="dxa" w:w="24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Requirements</w:t>
            </w:r>
          </w:p>
        </w:tc>
        <w:tc>
          <w:tcPr>
            <w:tcW w:type="dxa" w:w="348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Best For</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REST API</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Slow (1 rec/sec)</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No plugins needed</w:t>
            </w:r>
          </w:p>
        </w:tc>
        <w:tc>
          <w:tcPr>
            <w:tcW w:type="dxa" w:w="3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Small imports (&lt;1,000 records), testing</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FastMARCImport Plugin</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Fast (parallel workers)</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FastMARCImport plugin</w:t>
            </w:r>
          </w:p>
        </w:tc>
        <w:tc>
          <w:tcPr>
            <w:tcW w:type="dxa" w:w="3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Medium imports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Migration Toolkit Plugin</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Fastest (all-in-one)</w:t>
            </w:r>
          </w:p>
        </w:tc>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MigrationToolkit plugin</w:t>
            </w:r>
          </w:p>
        </w:tc>
        <w:tc>
          <w:tcPr>
            <w:tcW w:type="dxa" w:w="3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Large migrations — includes DB tuning, parallel import, and reindex</w:t>
            </w:r>
          </w:p>
        </w:tc>
      </w:tr>
    </w:tbl>
    <w:p>
      <w:pPr>
        <w:spacing w:after="120" w:before="0"/>
      </w:pPr>
      <w:r>
        <w:t xml:space="preserve"/>
      </w:r>
    </w:p>
    <w:p>
      <w:pPr>
        <w:pStyle w:val="Heading3"/>
        <w:spacing w:after="80" w:before="200"/>
      </w:pPr>
      <w:r>
        <w:rPr>
          <w:rFonts w:ascii="Arial" w:cs="Arial" w:eastAsia="Arial" w:hAnsi="Arial"/>
          <w:b/>
          <w:bCs/>
          <w:color w:val="1A3A4A"/>
          <w:sz w:val="22"/>
          <w:szCs w:val="22"/>
        </w:rPr>
        <w:t xml:space="preserve">REST API Method</w:t>
      </w:r>
    </w:p>
    <w:p>
      <w:pPr>
        <w:pStyle w:val="ListParagraph"/>
        <w:numPr>
          <w:ilvl w:val="0"/>
          <w:numId w:val="2"/>
        </w:numPr>
        <w:spacing w:after="40" w:before="40"/>
      </w:pPr>
      <w:r>
        <w:rPr>
          <w:rFonts w:ascii="Arial" w:cs="Arial" w:eastAsia="Arial" w:hAnsi="Arial"/>
          <w:color w:val="4A5568"/>
          <w:sz w:val="22"/>
          <w:szCs w:val="22"/>
        </w:rPr>
        <w:t xml:space="preserve">Stages each record individually via </w:t>
      </w:r>
      <w:r>
        <w:rPr>
          <w:rFonts w:ascii="Courier New" w:cs="Courier New" w:eastAsia="Courier New" w:hAnsi="Courier New"/>
          <w:color w:val="007A8C"/>
          <w:sz w:val="20"/>
          <w:szCs w:val="20"/>
        </w:rPr>
        <w:t xml:space="preserve">POST /api/v1/biblios</w:t>
      </w:r>
    </w:p>
    <w:p>
      <w:pPr>
        <w:pStyle w:val="ListParagraph"/>
        <w:numPr>
          <w:ilvl w:val="0"/>
          <w:numId w:val="2"/>
        </w:numPr>
        <w:spacing w:after="40" w:before="40"/>
      </w:pPr>
      <w:r>
        <w:rPr>
          <w:rFonts w:ascii="Arial" w:cs="Arial" w:eastAsia="Arial" w:hAnsi="Arial"/>
          <w:color w:val="4A5568"/>
          <w:sz w:val="22"/>
          <w:szCs w:val="22"/>
        </w:rPr>
        <w:t xml:space="preserve">Commits in batches</w:t>
      </w:r>
    </w:p>
    <w:p>
      <w:pPr>
        <w:pStyle w:val="ListParagraph"/>
        <w:numPr>
          <w:ilvl w:val="0"/>
          <w:numId w:val="2"/>
        </w:numPr>
        <w:spacing w:after="40" w:before="40"/>
      </w:pPr>
      <w:r>
        <w:rPr>
          <w:rFonts w:ascii="Arial" w:cs="Arial" w:eastAsia="Arial" w:hAnsi="Arial"/>
          <w:color w:val="4A5568"/>
          <w:sz w:val="22"/>
          <w:szCs w:val="22"/>
        </w:rPr>
        <w:t xml:space="preserve">Stops after 10 consecutive failures if no records have succeeded</w:t>
      </w:r>
    </w:p>
    <w:p>
      <w:pPr>
        <w:pStyle w:val="Heading3"/>
        <w:spacing w:after="80" w:before="200"/>
      </w:pPr>
      <w:r>
        <w:rPr>
          <w:rFonts w:ascii="Arial" w:cs="Arial" w:eastAsia="Arial" w:hAnsi="Arial"/>
          <w:b/>
          <w:bCs/>
          <w:color w:val="1A3A4A"/>
          <w:sz w:val="22"/>
          <w:szCs w:val="22"/>
        </w:rPr>
        <w:t xml:space="preserve">FastMARCImport Plugin Method</w:t>
      </w:r>
    </w:p>
    <w:p>
      <w:pPr>
        <w:pStyle w:val="ListParagraph"/>
        <w:numPr>
          <w:ilvl w:val="0"/>
          <w:numId w:val="2"/>
        </w:numPr>
        <w:spacing w:after="40" w:before="40"/>
      </w:pPr>
      <w:r>
        <w:rPr>
          <w:rFonts w:ascii="Arial" w:cs="Arial" w:eastAsia="Arial" w:hAnsi="Arial"/>
          <w:color w:val="4A5568"/>
          <w:sz w:val="22"/>
          <w:szCs w:val="22"/>
        </w:rPr>
        <w:t xml:space="preserve">Copies the MARC file into the Koha Docker container</w:t>
      </w:r>
    </w:p>
    <w:p>
      <w:pPr>
        <w:pStyle w:val="ListParagraph"/>
        <w:numPr>
          <w:ilvl w:val="0"/>
          <w:numId w:val="2"/>
        </w:numPr>
        <w:spacing w:after="40" w:before="40"/>
      </w:pPr>
      <w:r>
        <w:rPr>
          <w:rFonts w:ascii="Arial" w:cs="Arial" w:eastAsia="Arial" w:hAnsi="Arial"/>
          <w:color w:val="4A5568"/>
          <w:sz w:val="22"/>
          <w:szCs w:val="22"/>
        </w:rPr>
        <w:t xml:space="preserve">Runs </w:t>
      </w:r>
      <w:r>
        <w:rPr>
          <w:rFonts w:ascii="Courier New" w:cs="Courier New" w:eastAsia="Courier New" w:hAnsi="Courier New"/>
          <w:color w:val="007A8C"/>
          <w:sz w:val="20"/>
          <w:szCs w:val="20"/>
        </w:rPr>
        <w:t xml:space="preserve">bulkmarcimport.pl</w:t>
      </w:r>
      <w:r>
        <w:rPr>
          <w:rFonts w:ascii="Arial" w:cs="Arial" w:eastAsia="Arial" w:hAnsi="Arial"/>
          <w:color w:val="4A5568"/>
          <w:sz w:val="22"/>
          <w:szCs w:val="22"/>
        </w:rPr>
        <w:t xml:space="preserve"> with configured options (match field, overlay action, worker count)</w:t>
      </w:r>
    </w:p>
    <w:p>
      <w:pPr>
        <w:pStyle w:val="ListParagraph"/>
        <w:numPr>
          <w:ilvl w:val="0"/>
          <w:numId w:val="2"/>
        </w:numPr>
        <w:spacing w:after="40" w:before="40"/>
      </w:pPr>
      <w:r>
        <w:rPr>
          <w:rFonts w:ascii="Arial" w:cs="Arial" w:eastAsia="Arial" w:hAnsi="Arial"/>
          <w:color w:val="4A5568"/>
          <w:sz w:val="22"/>
          <w:szCs w:val="22"/>
        </w:rPr>
        <w:t xml:space="preserve">600-second timeout per file</w:t>
      </w:r>
    </w:p>
    <w:p>
      <w:pPr>
        <w:pStyle w:val="Heading3"/>
        <w:spacing w:after="80" w:before="200"/>
      </w:pPr>
      <w:r>
        <w:rPr>
          <w:rFonts w:ascii="Arial" w:cs="Arial" w:eastAsia="Arial" w:hAnsi="Arial"/>
          <w:b/>
          <w:bCs/>
          <w:color w:val="1A3A4A"/>
          <w:sz w:val="22"/>
          <w:szCs w:val="22"/>
        </w:rPr>
        <w:t xml:space="preserve">Migration Toolkit Plugin Method</w:t>
      </w:r>
    </w:p>
    <w:p>
      <w:pPr>
        <w:pStyle w:val="ListParagraph"/>
        <w:numPr>
          <w:ilvl w:val="0"/>
          <w:numId w:val="2"/>
        </w:numPr>
        <w:spacing w:after="40" w:before="40"/>
      </w:pPr>
      <w:r>
        <w:rPr>
          <w:rFonts w:ascii="Arial" w:cs="Arial" w:eastAsia="Arial" w:hAnsi="Arial"/>
          <w:color w:val="4A5568"/>
          <w:sz w:val="22"/>
          <w:szCs w:val="22"/>
        </w:rPr>
        <w:t xml:space="preserve">Single REST API call: </w:t>
      </w:r>
      <w:r>
        <w:rPr>
          <w:rFonts w:ascii="Courier New" w:cs="Courier New" w:eastAsia="Courier New" w:hAnsi="Courier New"/>
          <w:color w:val="007A8C"/>
          <w:sz w:val="20"/>
          <w:szCs w:val="20"/>
        </w:rPr>
        <w:t xml:space="preserve">POST /api/v1/contrib/migrationtoolkit/import</w:t>
      </w:r>
    </w:p>
    <w:p>
      <w:pPr>
        <w:pStyle w:val="ListParagraph"/>
        <w:numPr>
          <w:ilvl w:val="0"/>
          <w:numId w:val="2"/>
        </w:numPr>
        <w:spacing w:after="40" w:before="40"/>
      </w:pPr>
      <w:r>
        <w:rPr>
          <w:rFonts w:ascii="Arial" w:cs="Arial" w:eastAsia="Arial" w:hAnsi="Arial"/>
          <w:color w:val="4A5568"/>
          <w:sz w:val="22"/>
          <w:szCs w:val="22"/>
        </w:rPr>
        <w:t xml:space="preserve">Handles DB tuning, parallel import, and reindexing in one workflow</w:t>
      </w:r>
    </w:p>
    <w:p>
      <w:pPr>
        <w:pStyle w:val="ListParagraph"/>
        <w:numPr>
          <w:ilvl w:val="0"/>
          <w:numId w:val="2"/>
        </w:numPr>
        <w:spacing w:after="40" w:before="40"/>
      </w:pPr>
      <w:r>
        <w:rPr>
          <w:rFonts w:ascii="Arial" w:cs="Arial" w:eastAsia="Arial" w:hAnsi="Arial"/>
          <w:color w:val="4A5568"/>
          <w:sz w:val="22"/>
          <w:szCs w:val="22"/>
        </w:rPr>
        <w:t xml:space="preserve">Configurable worker count (1–16) and batch size</w:t>
      </w:r>
    </w:p>
    <w:p>
      <w:pPr>
        <w:pStyle w:val="Heading2"/>
        <w:spacing w:after="100" w:before="280"/>
      </w:pPr>
      <w:r>
        <w:rPr>
          <w:rFonts w:ascii="Arial" w:cs="Arial" w:eastAsia="Arial" w:hAnsi="Arial"/>
          <w:b/>
          <w:bCs/>
          <w:color w:val="007A8C"/>
          <w:sz w:val="26"/>
          <w:szCs w:val="26"/>
        </w:rPr>
        <w:t xml:space="preserve">Reindex Tab</w:t>
      </w:r>
    </w:p>
    <w:p>
      <w:pPr>
        <w:spacing w:after="100" w:before="60"/>
      </w:pPr>
      <w:r>
        <w:rPr>
          <w:rFonts w:ascii="Arial" w:cs="Arial" w:eastAsia="Arial" w:hAnsi="Arial"/>
          <w:color w:val="4A5568"/>
          <w:sz w:val="22"/>
          <w:szCs w:val="22"/>
        </w:rPr>
        <w:t xml:space="preserve">After loading records, Koha’s Elasticsearch index must be rebuilt for records to appear in OPAC search:</w:t>
      </w:r>
    </w:p>
    <w:p>
      <w:pPr>
        <w:pStyle w:val="ListParagraph"/>
        <w:numPr>
          <w:ilvl w:val="0"/>
          <w:numId w:val="2"/>
        </w:numPr>
        <w:spacing w:after="40" w:before="40"/>
      </w:pPr>
      <w:r>
        <w:rPr>
          <w:rFonts w:ascii="Arial" w:cs="Arial" w:eastAsia="Arial" w:hAnsi="Arial"/>
          <w:b/>
          <w:bCs/>
          <w:color w:val="1A3A4A"/>
          <w:sz w:val="22"/>
          <w:szCs w:val="22"/>
        </w:rPr>
        <w:t xml:space="preserve">Full reindex</w:t>
      </w:r>
      <w:r>
        <w:rPr>
          <w:rFonts w:ascii="Arial" w:cs="Arial" w:eastAsia="Arial" w:hAnsi="Arial"/>
          <w:color w:val="4A5568"/>
          <w:sz w:val="22"/>
          <w:szCs w:val="22"/>
        </w:rPr>
        <w:t xml:space="preserve"> — Rebuilds the entire search index via Koha’s background job system</w:t>
      </w:r>
    </w:p>
    <w:p>
      <w:pPr>
        <w:pStyle w:val="ListParagraph"/>
        <w:numPr>
          <w:ilvl w:val="0"/>
          <w:numId w:val="2"/>
        </w:numPr>
        <w:spacing w:after="40" w:before="40"/>
      </w:pPr>
      <w:r>
        <w:rPr>
          <w:rFonts w:ascii="Arial" w:cs="Arial" w:eastAsia="Arial" w:hAnsi="Arial"/>
          <w:b/>
          <w:bCs/>
          <w:color w:val="1A3A4A"/>
          <w:sz w:val="22"/>
          <w:szCs w:val="22"/>
        </w:rPr>
        <w:t xml:space="preserve">TurboIndex Plugin</w:t>
      </w:r>
      <w:r>
        <w:rPr>
          <w:rFonts w:ascii="Arial" w:cs="Arial" w:eastAsia="Arial" w:hAnsi="Arial"/>
          <w:color w:val="4A5568"/>
          <w:sz w:val="22"/>
          <w:szCs w:val="22"/>
        </w:rPr>
        <w:t xml:space="preserve"> — Parallel reindex using multiple workers (much faster for large catalogs)</w:t>
      </w:r>
    </w:p>
    <w:p>
      <w:pPr>
        <w:pStyle w:val="Heading2"/>
        <w:spacing w:after="100" w:before="280"/>
      </w:pPr>
      <w:r>
        <w:rPr>
          <w:rFonts w:ascii="Arial" w:cs="Arial" w:eastAsia="Arial" w:hAnsi="Arial"/>
          <w:b/>
          <w:bCs/>
          <w:color w:val="007A8C"/>
          <w:sz w:val="26"/>
          <w:szCs w:val="26"/>
        </w:rPr>
        <w:t xml:space="preserve">Manifests Tab</w:t>
      </w:r>
    </w:p>
    <w:p>
      <w:pPr>
        <w:spacing w:after="100" w:before="60"/>
      </w:pPr>
      <w:r>
        <w:rPr>
          <w:rFonts w:ascii="Arial" w:cs="Arial" w:eastAsia="Arial" w:hAnsi="Arial"/>
          <w:color w:val="4A5568"/>
          <w:sz w:val="22"/>
          <w:szCs w:val="22"/>
        </w:rPr>
        <w:t xml:space="preserve">Every push operation creates a manifest recording: method used, start/end time, records total/succeeded/failed, error messages, and Celery task ID for debugging.</w:t>
      </w:r>
    </w:p>
    <w:p>
      <w:pPr>
        <w:spacing w:after="120" w:before="0"/>
      </w:pPr>
      <w:r>
        <w:t xml:space="preserve"/>
      </w:r>
    </w:p>
    <w:p>
      <w:pPr>
        <w:pStyle w:val="Heading1"/>
        <w:pBdr>
          <w:bottom w:val="single" w:color="007A8C" w:sz="6" w:space="4"/>
        </w:pBdr>
        <w:spacing w:after="160" w:before="360"/>
      </w:pPr>
      <w:r>
        <w:rPr>
          <w:rFonts w:ascii="Arial" w:cs="Arial" w:eastAsia="Arial" w:hAnsi="Arial"/>
          <w:b/>
          <w:bCs/>
          <w:color w:val="1A3A4A"/>
          <w:sz w:val="32"/>
          <w:szCs w:val="32"/>
        </w:rPr>
        <w:t xml:space="preserve">Stage 8 — Item &amp; Bib Reconciliation</w:t>
      </w:r>
    </w:p>
    <w:p>
      <w:pPr>
        <w:spacing w:after="100" w:before="60"/>
      </w:pPr>
      <w:r>
        <w:rPr>
          <w:rFonts w:ascii="Arial" w:cs="Arial" w:eastAsia="Arial" w:hAnsi="Arial"/>
          <w:b/>
          <w:bCs/>
          <w:color w:val="1A3A4A"/>
          <w:sz w:val="22"/>
          <w:szCs w:val="22"/>
        </w:rPr>
        <w:t xml:space="preserve">Purpose:</w:t>
      </w:r>
      <w:r>
        <w:rPr>
          <w:rFonts w:ascii="Arial" w:cs="Arial" w:eastAsia="Arial" w:hAnsi="Arial"/>
          <w:color w:val="4A5568"/>
          <w:sz w:val="22"/>
          <w:szCs w:val="22"/>
        </w:rPr>
        <w:t xml:space="preserve"> Map source item field values to Koha’s controlled vocabularies. Source ILS systems use different codes than Koha — this stage creates the translation rules.</w:t>
      </w:r>
    </w:p>
    <w:p>
      <w:pPr>
        <w:pStyle w:val="Heading2"/>
        <w:spacing w:after="100" w:before="280"/>
      </w:pPr>
      <w:r>
        <w:rPr>
          <w:rFonts w:ascii="Arial" w:cs="Arial" w:eastAsia="Arial" w:hAnsi="Arial"/>
          <w:b/>
          <w:bCs/>
          <w:color w:val="007A8C"/>
          <w:sz w:val="26"/>
          <w:szCs w:val="26"/>
        </w:rPr>
        <w:t xml:space="preserve">Vocabulary Categories</w:t>
      </w:r>
    </w:p>
    <w:p>
      <w:pPr>
        <w:spacing w:after="100" w:before="60"/>
      </w:pPr>
      <w:r>
        <w:rPr>
          <w:rFonts w:ascii="Arial" w:cs="Arial" w:eastAsia="Arial" w:hAnsi="Arial"/>
          <w:color w:val="4A5568"/>
          <w:sz w:val="22"/>
          <w:szCs w:val="22"/>
        </w:rPr>
        <w:t xml:space="preserve">The system scans MARC 952 fields for values in these subfields:</w:t>
      </w:r>
    </w:p>
    <w:p>
      <w:pPr>
        <w:spacing w:after="60" w:before="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200"/>
        <w:gridCol w:w="1880"/>
      </w:tblGrid>
      <w:tr>
        <w:trPr>
          <w:tblHeader/>
        </w:trPr>
        <w:tc>
          <w:tcPr>
            <w:tcW w:type="dxa" w:w="18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Category</w:t>
            </w:r>
          </w:p>
        </w:tc>
        <w:tc>
          <w:tcPr>
            <w:tcW w:type="dxa" w:w="16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952 Subfield</w:t>
            </w:r>
          </w:p>
        </w:tc>
        <w:tc>
          <w:tcPr>
            <w:tcW w:type="dxa" w:w="16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Koha Field</w:t>
            </w:r>
          </w:p>
        </w:tc>
        <w:tc>
          <w:tcPr>
            <w:tcW w:type="dxa" w:w="22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Example Source</w:t>
            </w:r>
          </w:p>
        </w:tc>
        <w:tc>
          <w:tcPr>
            <w:tcW w:type="dxa" w:w="188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Example Koha</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itype</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$y</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Item type</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BK, DVD, JBOOK</w:t>
            </w:r>
          </w:p>
        </w:tc>
        <w:tc>
          <w:tcPr>
            <w:tcW w:type="dxa" w:w="1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BK, DVD, JBK</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loc</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Shelving location</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ADULT, CHILD, REF</w:t>
            </w:r>
          </w:p>
        </w:tc>
        <w:tc>
          <w:tcPr>
            <w:tcW w:type="dxa" w:w="1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ADULT, CHILD, REF</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ccode</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$8</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Collection code</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FICTION, NONFIC</w:t>
            </w:r>
          </w:p>
        </w:tc>
        <w:tc>
          <w:tcPr>
            <w:tcW w:type="dxa" w:w="1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FIC, NF</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not_loan</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$7</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Not for loan</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1, REFERENCE</w:t>
            </w:r>
          </w:p>
        </w:tc>
        <w:tc>
          <w:tcPr>
            <w:tcW w:type="dxa" w:w="1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1, -1</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withdrawn</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$0</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Withdrawn status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LOST, DISCARD</w:t>
            </w:r>
          </w:p>
        </w:tc>
        <w:tc>
          <w:tcPr>
            <w:tcW w:type="dxa" w:w="1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1</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damaged</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$4</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Damaged status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WATER, TORN</w:t>
            </w:r>
          </w:p>
        </w:tc>
        <w:tc>
          <w:tcPr>
            <w:tcW w:type="dxa" w:w="1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1</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homebranch</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$a</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Home library</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MAIN, BR1, BR2</w:t>
            </w:r>
          </w:p>
        </w:tc>
        <w:tc>
          <w:tcPr>
            <w:tcW w:type="dxa" w:w="1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MAIN, BRANCH1</w:t>
            </w:r>
          </w:p>
        </w:tc>
      </w:tr>
      <w:tr>
        <w:tc>
          <w:tcPr>
            <w:tcW w:type="dxa" w:w="1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holdingbranch</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$b</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Holding library</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Same as homebranch</w:t>
            </w:r>
          </w:p>
        </w:tc>
        <w:tc>
          <w:tcPr>
            <w:tcW w:type="dxa" w:w="1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Same as homebranch</w:t>
            </w:r>
          </w:p>
        </w:tc>
      </w:tr>
    </w:tbl>
    <w:p>
      <w:pPr>
        <w:spacing w:after="120" w:before="0"/>
      </w:pPr>
      <w:r>
        <w:t xml:space="preserve"/>
      </w:r>
    </w:p>
    <w:p>
      <w:pPr>
        <w:pStyle w:val="Heading2"/>
        <w:spacing w:after="100" w:before="280"/>
      </w:pPr>
      <w:r>
        <w:rPr>
          <w:rFonts w:ascii="Arial" w:cs="Arial" w:eastAsia="Arial" w:hAnsi="Arial"/>
          <w:b/>
          <w:bCs/>
          <w:color w:val="007A8C"/>
          <w:sz w:val="26"/>
          <w:szCs w:val="26"/>
        </w:rPr>
        <w:t xml:space="preserve">Creating Rules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Operation</w:t>
            </w:r>
          </w:p>
        </w:tc>
        <w:tc>
          <w:tcPr>
            <w:tcW w:type="dxa" w:w="788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What It Does</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Rename</w:t>
            </w:r>
          </w:p>
        </w:tc>
        <w:tc>
          <w:tcPr>
            <w:tcW w:type="dxa" w:w="7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Change one value to another (e.g., “JUV” → “JUVENILE”)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Merge</w:t>
            </w:r>
          </w:p>
        </w:tc>
        <w:tc>
          <w:tcPr>
            <w:tcW w:type="dxa" w:w="7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Combine multiple source values into one target (e.g., “JV”, “JUV”, “JUVEN” all → “JUVENILE”)</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Split</w:t>
            </w:r>
          </w:p>
        </w:tc>
        <w:tc>
          <w:tcPr>
            <w:tcW w:type="dxa" w:w="7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Conditionally assign different target values based on other fields in the same record</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Delete</w:t>
            </w:r>
          </w:p>
        </w:tc>
        <w:tc>
          <w:tcPr>
            <w:tcW w:type="dxa" w:w="7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Remove the subfield (“subfield” mode) or the entire 952 field (“field” mode)</w:t>
            </w:r>
          </w:p>
        </w:tc>
      </w:tr>
    </w:tbl>
    <w:p>
      <w:pPr>
        <w:spacing w:after="120" w:before="0"/>
      </w:pPr>
      <w:r>
        <w:t xml:space="preserve"/>
      </w:r>
    </w:p>
    <w:p>
      <w:pPr>
        <w:pStyle w:val="Heading2"/>
        <w:spacing w:after="100" w:before="280"/>
      </w:pPr>
      <w:r>
        <w:rPr>
          <w:rFonts w:ascii="Arial" w:cs="Arial" w:eastAsia="Arial" w:hAnsi="Arial"/>
          <w:b/>
          <w:bCs/>
          <w:color w:val="007A8C"/>
          <w:sz w:val="26"/>
          <w:szCs w:val="26"/>
        </w:rPr>
        <w:t xml:space="preserve">Applying Rules</w:t>
      </w:r>
    </w:p>
    <w:p>
      <w:pPr>
        <w:spacing w:after="100" w:before="60"/>
      </w:pPr>
      <w:r>
        <w:rPr>
          <w:rFonts w:ascii="Arial" w:cs="Arial" w:eastAsia="Arial" w:hAnsi="Arial"/>
          <w:color w:val="4A5568"/>
          <w:sz w:val="22"/>
          <w:szCs w:val="22"/>
        </w:rPr>
        <w:t xml:space="preserve">When you click Apply: rules are sorted by </w:t>
      </w:r>
      <w:r>
        <w:rPr>
          <w:rFonts w:ascii="Courier New" w:cs="Courier New" w:eastAsia="Courier New" w:hAnsi="Courier New"/>
          <w:color w:val="007A8C"/>
          <w:sz w:val="20"/>
          <w:szCs w:val="20"/>
        </w:rPr>
        <w:t xml:space="preserve">sort_order</w:t>
      </w:r>
      <w:r>
        <w:rPr>
          <w:rFonts w:ascii="Arial" w:cs="Arial" w:eastAsia="Arial" w:hAnsi="Arial"/>
          <w:color w:val="4A5568"/>
          <w:sz w:val="22"/>
          <w:szCs w:val="22"/>
        </w:rPr>
        <w:t xml:space="preserve"> and applied in sequence. Modified records are written to </w:t>
      </w:r>
      <w:r>
        <w:rPr>
          <w:rFonts w:ascii="Courier New" w:cs="Courier New" w:eastAsia="Courier New" w:hAnsi="Courier New"/>
          <w:color w:val="007A8C"/>
          <w:sz w:val="20"/>
          <w:szCs w:val="20"/>
        </w:rPr>
        <w:t xml:space="preserve">Biblios-mapped-items.mrc</w:t>
      </w:r>
      <w:r>
        <w:rPr>
          <w:rFonts w:ascii="Arial" w:cs="Arial" w:eastAsia="Arial" w:hAnsi="Arial"/>
          <w:color w:val="4A5568"/>
          <w:sz w:val="22"/>
          <w:szCs w:val="22"/>
        </w:rPr>
        <w:t xml:space="preserve">. Per-category CSV files are generated for reference.</w:t>
      </w:r>
    </w:p>
    <w:p>
      <w:pPr>
        <w:spacing w:after="120" w:before="0"/>
      </w:pPr>
      <w:r>
        <w:t xml:space="preserve"/>
      </w:r>
    </w:p>
    <w:p>
      <w:pPr>
        <w:pStyle w:val="Heading1"/>
        <w:pBdr>
          <w:bottom w:val="single" w:color="007A8C" w:sz="6" w:space="4"/>
        </w:pBdr>
        <w:spacing w:after="160" w:before="360"/>
      </w:pPr>
      <w:r>
        <w:rPr>
          <w:rFonts w:ascii="Arial" w:cs="Arial" w:eastAsia="Arial" w:hAnsi="Arial"/>
          <w:b/>
          <w:bCs/>
          <w:color w:val="1A3A4A"/>
          <w:sz w:val="32"/>
          <w:szCs w:val="32"/>
        </w:rPr>
        <w:t xml:space="preserve">Stage 9 — Patron Data</w:t>
      </w:r>
    </w:p>
    <w:p>
      <w:pPr>
        <w:spacing w:after="100" w:before="60"/>
      </w:pPr>
      <w:r>
        <w:rPr>
          <w:rFonts w:ascii="Arial" w:cs="Arial" w:eastAsia="Arial" w:hAnsi="Arial"/>
          <w:b/>
          <w:bCs/>
          <w:color w:val="1A3A4A"/>
          <w:sz w:val="22"/>
          <w:szCs w:val="22"/>
        </w:rPr>
        <w:t xml:space="preserve">Purpose:</w:t>
      </w:r>
      <w:r>
        <w:rPr>
          <w:rFonts w:ascii="Arial" w:cs="Arial" w:eastAsia="Arial" w:hAnsi="Arial"/>
          <w:color w:val="4A5568"/>
          <w:sz w:val="22"/>
          <w:szCs w:val="22"/>
        </w:rPr>
        <w:t xml:space="preserve"> Import patron/borrower records into Koha from various source formats.</w:t>
      </w:r>
    </w:p>
    <w:p>
      <w:pPr>
        <w:pStyle w:val="Heading2"/>
        <w:spacing w:after="100" w:before="280"/>
      </w:pPr>
      <w:r>
        <w:rPr>
          <w:rFonts w:ascii="Arial" w:cs="Arial" w:eastAsia="Arial" w:hAnsi="Arial"/>
          <w:b/>
          <w:bCs/>
          <w:color w:val="007A8C"/>
          <w:sz w:val="26"/>
          <w:szCs w:val="26"/>
        </w:rPr>
        <w:t xml:space="preserve">Supported Input Formats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Format</w:t>
            </w:r>
          </w:p>
        </w:tc>
        <w:tc>
          <w:tcPr>
            <w:tcW w:type="dxa" w:w="748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Detection Method</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CSV</w:t>
            </w:r>
          </w:p>
        </w:tc>
        <w:tc>
          <w:tcPr>
            <w:tcW w:type="dxa" w:w="7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Auto-detects delimiter (comma, tab, pipe, semicolon) and encoding (via chardet)</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TSV</w:t>
            </w:r>
          </w:p>
        </w:tc>
        <w:tc>
          <w:tcPr>
            <w:tcW w:type="dxa" w:w="7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Tab-separated values</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Excel (.xlsx, .xls)</w:t>
            </w:r>
          </w:p>
        </w:tc>
        <w:tc>
          <w:tcPr>
            <w:tcW w:type="dxa" w:w="7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Reads via openpyxl/xlrd with configurable sheet name and header row</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XML</w:t>
            </w:r>
          </w:p>
        </w:tc>
        <w:tc>
          <w:tcPr>
            <w:tcW w:type="dxa" w:w="7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Flattens repeating elements — auto-detects the most common element as the “row”</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MARC (.mrc)</w:t>
            </w:r>
          </w:p>
        </w:tc>
        <w:tc>
          <w:tcPr>
            <w:tcW w:type="dxa" w:w="7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Flattens each record to key-value pairs (control fields as tag, data fields as tag$subcode)</w:t>
            </w:r>
          </w:p>
        </w:tc>
      </w:tr>
    </w:tbl>
    <w:p>
      <w:pPr>
        <w:spacing w:after="120" w:before="0"/>
      </w:pPr>
      <w:r>
        <w:t xml:space="preserve"/>
      </w:r>
    </w:p>
    <w:p>
      <w:pPr>
        <w:pStyle w:val="Heading2"/>
        <w:spacing w:after="100" w:before="280"/>
      </w:pPr>
      <w:r>
        <w:rPr>
          <w:rFonts w:ascii="Arial" w:cs="Arial" w:eastAsia="Arial" w:hAnsi="Arial"/>
          <w:b/>
          <w:bCs/>
          <w:color w:val="007A8C"/>
          <w:sz w:val="26"/>
          <w:szCs w:val="26"/>
        </w:rPr>
        <w:t xml:space="preserve">What Happens During Parsing</w:t>
      </w:r>
    </w:p>
    <w:p>
      <w:pPr>
        <w:pStyle w:val="ListParagraph"/>
        <w:numPr>
          <w:ilvl w:val="0"/>
          <w:numId w:val="3"/>
        </w:numPr>
        <w:spacing w:after="40" w:before="40"/>
      </w:pPr>
      <w:r>
        <w:rPr>
          <w:rFonts w:ascii="Arial" w:cs="Arial" w:eastAsia="Arial" w:hAnsi="Arial"/>
          <w:b/>
          <w:bCs/>
          <w:color w:val="1A3A4A"/>
          <w:sz w:val="22"/>
          <w:szCs w:val="22"/>
        </w:rPr>
        <w:t xml:space="preserve">Encoding detection</w:t>
      </w:r>
      <w:r>
        <w:rPr>
          <w:rFonts w:ascii="Arial" w:cs="Arial" w:eastAsia="Arial" w:hAnsi="Arial"/>
          <w:color w:val="4A5568"/>
          <w:sz w:val="22"/>
          <w:szCs w:val="22"/>
        </w:rPr>
        <w:t xml:space="preserve"> — chardet detects the file’s character encoding (UTF-8, Latin-1, Windows-1252, etc.) and converts to UTF-8</w:t>
      </w:r>
    </w:p>
    <w:p>
      <w:pPr>
        <w:pStyle w:val="ListParagraph"/>
        <w:numPr>
          <w:ilvl w:val="0"/>
          <w:numId w:val="3"/>
        </w:numPr>
        <w:spacing w:after="40" w:before="40"/>
      </w:pPr>
      <w:r>
        <w:rPr>
          <w:rFonts w:ascii="Arial" w:cs="Arial" w:eastAsia="Arial" w:hAnsi="Arial"/>
          <w:b/>
          <w:bCs/>
          <w:color w:val="1A3A4A"/>
          <w:sz w:val="22"/>
          <w:szCs w:val="22"/>
        </w:rPr>
        <w:t xml:space="preserve">Delimiter detection</w:t>
      </w:r>
      <w:r>
        <w:rPr>
          <w:rFonts w:ascii="Arial" w:cs="Arial" w:eastAsia="Arial" w:hAnsi="Arial"/>
          <w:color w:val="4A5568"/>
          <w:sz w:val="22"/>
          <w:szCs w:val="22"/>
        </w:rPr>
        <w:t xml:space="preserve"> — Python’s csv.Sniffer samples the file</w:t>
      </w:r>
    </w:p>
    <w:p>
      <w:pPr>
        <w:pStyle w:val="ListParagraph"/>
        <w:numPr>
          <w:ilvl w:val="0"/>
          <w:numId w:val="3"/>
        </w:numPr>
        <w:spacing w:after="40" w:before="40"/>
      </w:pPr>
      <w:r>
        <w:rPr>
          <w:rFonts w:ascii="Arial" w:cs="Arial" w:eastAsia="Arial" w:hAnsi="Arial"/>
          <w:b/>
          <w:bCs/>
          <w:color w:val="1A3A4A"/>
          <w:sz w:val="22"/>
          <w:szCs w:val="22"/>
        </w:rPr>
        <w:t xml:space="preserve">Header detection</w:t>
      </w:r>
      <w:r>
        <w:rPr>
          <w:rFonts w:ascii="Arial" w:cs="Arial" w:eastAsia="Arial" w:hAnsi="Arial"/>
          <w:color w:val="4A5568"/>
          <w:sz w:val="22"/>
          <w:szCs w:val="22"/>
        </w:rPr>
        <w:t xml:space="preserve"> — The first row with 3+ unique, non-numeric values is treated as the header row</w:t>
      </w:r>
    </w:p>
    <w:p>
      <w:pPr>
        <w:pStyle w:val="ListParagraph"/>
        <w:numPr>
          <w:ilvl w:val="0"/>
          <w:numId w:val="3"/>
        </w:numPr>
        <w:spacing w:after="40" w:before="40"/>
      </w:pPr>
      <w:r>
        <w:rPr>
          <w:rFonts w:ascii="Arial" w:cs="Arial" w:eastAsia="Arial" w:hAnsi="Arial"/>
          <w:b/>
          <w:bCs/>
          <w:color w:val="1A3A4A"/>
          <w:sz w:val="22"/>
          <w:szCs w:val="22"/>
        </w:rPr>
        <w:t xml:space="preserve">Data extraction</w:t>
      </w:r>
      <w:r>
        <w:rPr>
          <w:rFonts w:ascii="Arial" w:cs="Arial" w:eastAsia="Arial" w:hAnsi="Arial"/>
          <w:color w:val="4A5568"/>
          <w:sz w:val="22"/>
          <w:szCs w:val="22"/>
        </w:rPr>
        <w:t xml:space="preserve"> — All rows are parsed and written to a normalized </w:t>
      </w:r>
      <w:r>
        <w:rPr>
          <w:rFonts w:ascii="Courier New" w:cs="Courier New" w:eastAsia="Courier New" w:hAnsi="Courier New"/>
          <w:color w:val="007A8C"/>
          <w:sz w:val="20"/>
          <w:szCs w:val="20"/>
        </w:rPr>
        <w:t xml:space="preserve">parsed.csv</w:t>
      </w:r>
    </w:p>
    <w:p>
      <w:pPr>
        <w:pStyle w:val="Heading2"/>
        <w:spacing w:after="100" w:before="280"/>
      </w:pPr>
      <w:r>
        <w:rPr>
          <w:rFonts w:ascii="Arial" w:cs="Arial" w:eastAsia="Arial" w:hAnsi="Arial"/>
          <w:b/>
          <w:bCs/>
          <w:color w:val="007A8C"/>
          <w:sz w:val="26"/>
          <w:szCs w:val="26"/>
        </w:rPr>
        <w:t xml:space="preserve">Column Mapping</w:t>
      </w:r>
    </w:p>
    <w:p>
      <w:pPr>
        <w:spacing w:after="100" w:before="60"/>
      </w:pPr>
      <w:r>
        <w:rPr>
          <w:rFonts w:ascii="Arial" w:cs="Arial" w:eastAsia="Arial" w:hAnsi="Arial"/>
          <w:color w:val="4A5568"/>
          <w:sz w:val="22"/>
          <w:szCs w:val="22"/>
        </w:rPr>
        <w:t xml:space="preserve">Map each source column to a Koha borrower field. Cerulean supports all 78 standard Koha borrower fields:</w:t>
      </w:r>
    </w:p>
    <w:p>
      <w:pPr>
        <w:pStyle w:val="ListParagraph"/>
        <w:numPr>
          <w:ilvl w:val="0"/>
          <w:numId w:val="2"/>
        </w:numPr>
        <w:spacing w:after="40" w:before="40"/>
      </w:pPr>
      <w:r>
        <w:rPr>
          <w:rFonts w:ascii="Arial" w:cs="Arial" w:eastAsia="Arial" w:hAnsi="Arial"/>
          <w:b/>
          <w:bCs/>
          <w:color w:val="1A3A4A"/>
          <w:sz w:val="22"/>
          <w:szCs w:val="22"/>
        </w:rPr>
        <w:t xml:space="preserve">Identity:</w:t>
      </w:r>
      <w:r>
        <w:rPr>
          <w:rFonts w:ascii="Arial" w:cs="Arial" w:eastAsia="Arial" w:hAnsi="Arial"/>
          <w:color w:val="4A5568"/>
          <w:sz w:val="22"/>
          <w:szCs w:val="22"/>
        </w:rPr>
        <w:t xml:space="preserve"> cardnumber, surname, firstname, title, othernames, initials, pronouns</w:t>
      </w:r>
    </w:p>
    <w:p>
      <w:pPr>
        <w:pStyle w:val="ListParagraph"/>
        <w:numPr>
          <w:ilvl w:val="0"/>
          <w:numId w:val="2"/>
        </w:numPr>
        <w:spacing w:after="40" w:before="40"/>
      </w:pPr>
      <w:r>
        <w:rPr>
          <w:rFonts w:ascii="Arial" w:cs="Arial" w:eastAsia="Arial" w:hAnsi="Arial"/>
          <w:b/>
          <w:bCs/>
          <w:color w:val="1A3A4A"/>
          <w:sz w:val="22"/>
          <w:szCs w:val="22"/>
        </w:rPr>
        <w:t xml:space="preserve">Contact:</w:t>
      </w:r>
      <w:r>
        <w:rPr>
          <w:rFonts w:ascii="Arial" w:cs="Arial" w:eastAsia="Arial" w:hAnsi="Arial"/>
          <w:color w:val="4A5568"/>
          <w:sz w:val="22"/>
          <w:szCs w:val="22"/>
        </w:rPr>
        <w:t xml:space="preserve"> email, emailpro, phone, phonepro, mobile, fax</w:t>
      </w:r>
    </w:p>
    <w:p>
      <w:pPr>
        <w:pStyle w:val="ListParagraph"/>
        <w:numPr>
          <w:ilvl w:val="0"/>
          <w:numId w:val="2"/>
        </w:numPr>
        <w:spacing w:after="40" w:before="40"/>
      </w:pPr>
      <w:r>
        <w:rPr>
          <w:rFonts w:ascii="Arial" w:cs="Arial" w:eastAsia="Arial" w:hAnsi="Arial"/>
          <w:b/>
          <w:bCs/>
          <w:color w:val="1A3A4A"/>
          <w:sz w:val="22"/>
          <w:szCs w:val="22"/>
        </w:rPr>
        <w:t xml:space="preserve">Address:</w:t>
      </w:r>
      <w:r>
        <w:rPr>
          <w:rFonts w:ascii="Arial" w:cs="Arial" w:eastAsia="Arial" w:hAnsi="Arial"/>
          <w:color w:val="4A5568"/>
          <w:sz w:val="22"/>
          <w:szCs w:val="22"/>
        </w:rPr>
        <w:t xml:space="preserve"> address, address2, city, state, zipcode, country (+ B_address fields for alternate address)</w:t>
      </w:r>
    </w:p>
    <w:p>
      <w:pPr>
        <w:pStyle w:val="ListParagraph"/>
        <w:numPr>
          <w:ilvl w:val="0"/>
          <w:numId w:val="2"/>
        </w:numPr>
        <w:spacing w:after="40" w:before="40"/>
      </w:pPr>
      <w:r>
        <w:rPr>
          <w:rFonts w:ascii="Arial" w:cs="Arial" w:eastAsia="Arial" w:hAnsi="Arial"/>
          <w:b/>
          <w:bCs/>
          <w:color w:val="1A3A4A"/>
          <w:sz w:val="22"/>
          <w:szCs w:val="22"/>
        </w:rPr>
        <w:t xml:space="preserve">Library:</w:t>
      </w:r>
      <w:r>
        <w:rPr>
          <w:rFonts w:ascii="Arial" w:cs="Arial" w:eastAsia="Arial" w:hAnsi="Arial"/>
          <w:color w:val="4A5568"/>
          <w:sz w:val="22"/>
          <w:szCs w:val="22"/>
        </w:rPr>
        <w:t xml:space="preserve"> branchcode, categorycode, sort1, sort2</w:t>
      </w:r>
    </w:p>
    <w:p>
      <w:pPr>
        <w:pStyle w:val="ListParagraph"/>
        <w:numPr>
          <w:ilvl w:val="0"/>
          <w:numId w:val="2"/>
        </w:numPr>
        <w:spacing w:after="40" w:before="40"/>
      </w:pPr>
      <w:r>
        <w:rPr>
          <w:rFonts w:ascii="Arial" w:cs="Arial" w:eastAsia="Arial" w:hAnsi="Arial"/>
          <w:b/>
          <w:bCs/>
          <w:color w:val="1A3A4A"/>
          <w:sz w:val="22"/>
          <w:szCs w:val="22"/>
        </w:rPr>
        <w:t xml:space="preserve">Dates:</w:t>
      </w:r>
      <w:r>
        <w:rPr>
          <w:rFonts w:ascii="Arial" w:cs="Arial" w:eastAsia="Arial" w:hAnsi="Arial"/>
          <w:color w:val="4A5568"/>
          <w:sz w:val="22"/>
          <w:szCs w:val="22"/>
        </w:rPr>
        <w:t xml:space="preserve"> dateofbirth, dateenrolled, dateexpiry</w:t>
      </w:r>
    </w:p>
    <w:p>
      <w:pPr>
        <w:pStyle w:val="ListParagraph"/>
        <w:numPr>
          <w:ilvl w:val="0"/>
          <w:numId w:val="2"/>
        </w:numPr>
        <w:spacing w:after="40" w:before="40"/>
      </w:pPr>
      <w:r>
        <w:rPr>
          <w:rFonts w:ascii="Arial" w:cs="Arial" w:eastAsia="Arial" w:hAnsi="Arial"/>
          <w:b/>
          <w:bCs/>
          <w:color w:val="1A3A4A"/>
          <w:sz w:val="22"/>
          <w:szCs w:val="22"/>
        </w:rPr>
        <w:t xml:space="preserve">Status:</w:t>
      </w:r>
      <w:r>
        <w:rPr>
          <w:rFonts w:ascii="Arial" w:cs="Arial" w:eastAsia="Arial" w:hAnsi="Arial"/>
          <w:color w:val="4A5568"/>
          <w:sz w:val="22"/>
          <w:szCs w:val="22"/>
        </w:rPr>
        <w:t xml:space="preserve"> lost, debarred, debarredcomment, gonenoaddress</w:t>
      </w:r>
    </w:p>
    <w:p>
      <w:pPr>
        <w:pStyle w:val="ListParagraph"/>
        <w:numPr>
          <w:ilvl w:val="0"/>
          <w:numId w:val="2"/>
        </w:numPr>
        <w:spacing w:after="40" w:before="40"/>
      </w:pPr>
      <w:r>
        <w:rPr>
          <w:rFonts w:ascii="Arial" w:cs="Arial" w:eastAsia="Arial" w:hAnsi="Arial"/>
          <w:b/>
          <w:bCs/>
          <w:color w:val="1A3A4A"/>
          <w:sz w:val="22"/>
          <w:szCs w:val="22"/>
        </w:rPr>
        <w:t xml:space="preserve">Auth:</w:t>
      </w:r>
      <w:r>
        <w:rPr>
          <w:rFonts w:ascii="Arial" w:cs="Arial" w:eastAsia="Arial" w:hAnsi="Arial"/>
          <w:color w:val="4A5568"/>
          <w:sz w:val="22"/>
          <w:szCs w:val="22"/>
        </w:rPr>
        <w:t xml:space="preserve"> userid, password</w:t>
      </w:r>
    </w:p>
    <w:p>
      <w:pPr>
        <w:pStyle w:val="ListParagraph"/>
        <w:numPr>
          <w:ilvl w:val="0"/>
          <w:numId w:val="2"/>
        </w:numPr>
        <w:spacing w:after="40" w:before="40"/>
      </w:pPr>
      <w:r>
        <w:rPr>
          <w:rFonts w:ascii="Arial" w:cs="Arial" w:eastAsia="Arial" w:hAnsi="Arial"/>
          <w:b/>
          <w:bCs/>
          <w:color w:val="1A3A4A"/>
          <w:sz w:val="22"/>
          <w:szCs w:val="22"/>
        </w:rPr>
        <w:t xml:space="preserve">Other:</w:t>
      </w:r>
      <w:r>
        <w:rPr>
          <w:rFonts w:ascii="Arial" w:cs="Arial" w:eastAsia="Arial" w:hAnsi="Arial"/>
          <w:color w:val="4A5568"/>
          <w:sz w:val="22"/>
          <w:szCs w:val="22"/>
        </w:rPr>
        <w:t xml:space="preserve"> borrowernotes, opacnote, contactnote, patron_attributes</w:t>
      </w:r>
    </w:p>
    <w:p>
      <w:pPr>
        <w:pStyle w:val="Heading2"/>
        <w:spacing w:after="100" w:before="280"/>
      </w:pPr>
      <w:r>
        <w:rPr>
          <w:rFonts w:ascii="Arial" w:cs="Arial" w:eastAsia="Arial" w:hAnsi="Arial"/>
          <w:b/>
          <w:bCs/>
          <w:color w:val="007A8C"/>
          <w:sz w:val="26"/>
          <w:szCs w:val="26"/>
        </w:rPr>
        <w:t xml:space="preserve">AI-Assisted Column Mapping</w:t>
      </w:r>
    </w:p>
    <w:p>
      <w:pPr>
        <w:spacing w:after="100" w:before="60"/>
      </w:pPr>
      <w:r>
        <w:rPr>
          <w:rFonts w:ascii="Arial" w:cs="Arial" w:eastAsia="Arial" w:hAnsi="Arial"/>
          <w:color w:val="4A5568"/>
          <w:sz w:val="22"/>
          <w:szCs w:val="22"/>
        </w:rPr>
        <w:t xml:space="preserve">Click </w:t>
      </w:r>
      <w:r>
        <w:rPr>
          <w:rFonts w:ascii="Arial" w:cs="Arial" w:eastAsia="Arial" w:hAnsi="Arial"/>
          <w:b/>
          <w:bCs/>
          <w:color w:val="1A3A4A"/>
          <w:sz w:val="22"/>
          <w:szCs w:val="22"/>
        </w:rPr>
        <w:t xml:space="preserve">AI Suggest</w:t>
      </w:r>
      <w:r>
        <w:rPr>
          <w:rFonts w:ascii="Arial" w:cs="Arial" w:eastAsia="Arial" w:hAnsi="Arial"/>
          <w:color w:val="4A5568"/>
          <w:sz w:val="22"/>
          <w:szCs w:val="22"/>
        </w:rPr>
        <w:t xml:space="preserve"> to have Claude analyze your column headers and sample data:</w:t>
      </w:r>
    </w:p>
    <w:p>
      <w:pPr>
        <w:pStyle w:val="ListParagraph"/>
        <w:numPr>
          <w:ilvl w:val="0"/>
          <w:numId w:val="3"/>
        </w:numPr>
        <w:spacing w:after="40" w:before="40"/>
      </w:pPr>
      <w:r>
        <w:rPr>
          <w:rFonts w:ascii="Arial" w:cs="Arial" w:eastAsia="Arial" w:hAnsi="Arial"/>
          <w:color w:val="4A5568"/>
          <w:sz w:val="22"/>
          <w:szCs w:val="22"/>
        </w:rPr>
        <w:t xml:space="preserve">Receives your column headers and up to 20 sample rows</w:t>
      </w:r>
    </w:p>
    <w:p>
      <w:pPr>
        <w:pStyle w:val="ListParagraph"/>
        <w:numPr>
          <w:ilvl w:val="0"/>
          <w:numId w:val="3"/>
        </w:numPr>
        <w:spacing w:after="40" w:before="40"/>
      </w:pPr>
      <w:r>
        <w:rPr>
          <w:rFonts w:ascii="Arial" w:cs="Arial" w:eastAsia="Arial" w:hAnsi="Arial"/>
          <w:color w:val="4A5568"/>
          <w:sz w:val="22"/>
          <w:szCs w:val="22"/>
        </w:rPr>
        <w:t xml:space="preserve">Suggests mappings with confidence scores</w:t>
      </w:r>
    </w:p>
    <w:p>
      <w:pPr>
        <w:pStyle w:val="ListParagraph"/>
        <w:numPr>
          <w:ilvl w:val="0"/>
          <w:numId w:val="3"/>
        </w:numPr>
        <w:spacing w:after="40" w:before="40"/>
      </w:pPr>
      <w:r>
        <w:rPr>
          <w:rFonts w:ascii="Arial" w:cs="Arial" w:eastAsia="Arial" w:hAnsi="Arial"/>
          <w:color w:val="4A5568"/>
          <w:sz w:val="22"/>
          <w:szCs w:val="22"/>
        </w:rPr>
        <w:t xml:space="preserve">Identifies columns needing transforms (e.g., a “Name” column that needs splitting into surname + firstname)</w:t>
      </w:r>
    </w:p>
    <w:p>
      <w:pPr>
        <w:pStyle w:val="ListParagraph"/>
        <w:numPr>
          <w:ilvl w:val="0"/>
          <w:numId w:val="3"/>
        </w:numPr>
        <w:spacing w:after="40" w:before="40"/>
      </w:pPr>
      <w:r>
        <w:rPr>
          <w:rFonts w:ascii="Arial" w:cs="Arial" w:eastAsia="Arial" w:hAnsi="Arial"/>
          <w:color w:val="4A5568"/>
          <w:sz w:val="22"/>
          <w:szCs w:val="22"/>
        </w:rPr>
        <w:t xml:space="preserve">Flags controlled list columns (categorycode, branchcode, title, lost) for value reconciliation</w:t>
      </w:r>
    </w:p>
    <w:p>
      <w:pPr>
        <w:spacing w:after="100" w:before="60"/>
      </w:pPr>
      <w:r>
        <w:rPr>
          <w:rFonts w:ascii="Arial" w:cs="Arial" w:eastAsia="Arial" w:hAnsi="Arial"/>
          <w:b/>
          <w:bCs/>
          <w:color w:val="1A3A4A"/>
          <w:sz w:val="22"/>
          <w:szCs w:val="22"/>
        </w:rPr>
        <w:t xml:space="preserve">Name Splitting:</w:t>
      </w:r>
      <w:r>
        <w:rPr>
          <w:rFonts w:ascii="Arial" w:cs="Arial" w:eastAsia="Arial" w:hAnsi="Arial"/>
          <w:color w:val="4A5568"/>
          <w:sz w:val="22"/>
          <w:szCs w:val="22"/>
        </w:rPr>
        <w:t xml:space="preserve"> The AI auto-detects name formats: “Last, First”, “Last, First Middle”, “First Last”, “First Middle Last”.</w:t>
      </w:r>
    </w:p>
    <w:p>
      <w:pPr>
        <w:pStyle w:val="Heading2"/>
        <w:spacing w:after="100" w:before="280"/>
      </w:pPr>
      <w:r>
        <w:rPr>
          <w:rFonts w:ascii="Arial" w:cs="Arial" w:eastAsia="Arial" w:hAnsi="Arial"/>
          <w:b/>
          <w:bCs/>
          <w:color w:val="007A8C"/>
          <w:sz w:val="26"/>
          <w:szCs w:val="26"/>
        </w:rPr>
        <w:t xml:space="preserve">Available Transforms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Transform</w:t>
            </w:r>
          </w:p>
        </w:tc>
        <w:tc>
          <w:tcPr>
            <w:tcW w:type="dxa" w:w="648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What It Does</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copy</w:t>
            </w:r>
          </w:p>
        </w:tc>
        <w:tc>
          <w:tcPr>
            <w:tcW w:type="dxa" w:w="6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Direct passthrough</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name_split</w:t>
            </w:r>
          </w:p>
        </w:tc>
        <w:tc>
          <w:tcPr>
            <w:tcW w:type="dxa" w:w="6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Split full name into parts (surname, firstname, middlename)</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split</w:t>
            </w:r>
          </w:p>
        </w:tc>
        <w:tc>
          <w:tcPr>
            <w:tcW w:type="dxa" w:w="6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Split by delimiter and take a specific index</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date_mdy_to_iso</w:t>
            </w:r>
          </w:p>
        </w:tc>
        <w:tc>
          <w:tcPr>
            <w:tcW w:type="dxa" w:w="6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MM/DD/YYYY → YYYY-MM-DD</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date_dmy_to_iso</w:t>
            </w:r>
          </w:p>
        </w:tc>
        <w:tc>
          <w:tcPr>
            <w:tcW w:type="dxa" w:w="6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DD/MM/YYYY → YYYY-MM-DD</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date_ymd_to_iso</w:t>
            </w:r>
          </w:p>
        </w:tc>
        <w:tc>
          <w:tcPr>
            <w:tcW w:type="dxa" w:w="6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YYYYMMDD → YYYY-MM-DD</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case_upper / lower / title</w:t>
            </w:r>
          </w:p>
        </w:tc>
        <w:tc>
          <w:tcPr>
            <w:tcW w:type="dxa" w:w="6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Change letter case</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gender_normalize</w:t>
            </w:r>
          </w:p>
        </w:tc>
        <w:tc>
          <w:tcPr>
            <w:tcW w:type="dxa" w:w="6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Normalize gender values (M/F/X)</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first_char</w:t>
            </w:r>
          </w:p>
        </w:tc>
        <w:tc>
          <w:tcPr>
            <w:tcW w:type="dxa" w:w="6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Extract first character</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const</w:t>
            </w:r>
          </w:p>
        </w:tc>
        <w:tc>
          <w:tcPr>
            <w:tcW w:type="dxa" w:w="6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Fixed value for every patron</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regex</w:t>
            </w:r>
          </w:p>
        </w:tc>
        <w:tc>
          <w:tcPr>
            <w:tcW w:type="dxa" w:w="6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Pattern-based substitution</w:t>
            </w:r>
          </w:p>
        </w:tc>
      </w:tr>
    </w:tbl>
    <w:p>
      <w:pPr>
        <w:spacing w:after="120" w:before="0"/>
      </w:pPr>
      <w:r>
        <w:t xml:space="preserve"/>
      </w:r>
    </w:p>
    <w:p>
      <w:pPr>
        <w:pStyle w:val="Heading2"/>
        <w:spacing w:after="100" w:before="280"/>
      </w:pPr>
      <w:r>
        <w:rPr>
          <w:rFonts w:ascii="Arial" w:cs="Arial" w:eastAsia="Arial" w:hAnsi="Arial"/>
          <w:b/>
          <w:bCs/>
          <w:color w:val="007A8C"/>
          <w:sz w:val="26"/>
          <w:szCs w:val="26"/>
        </w:rPr>
        <w:t xml:space="preserve">Value Reconciliation</w:t>
      </w:r>
    </w:p>
    <w:p>
      <w:pPr>
        <w:spacing w:after="100" w:before="60"/>
      </w:pPr>
      <w:r>
        <w:rPr>
          <w:rFonts w:ascii="Arial" w:cs="Arial" w:eastAsia="Arial" w:hAnsi="Arial"/>
          <w:color w:val="4A5568"/>
          <w:sz w:val="22"/>
          <w:szCs w:val="22"/>
        </w:rPr>
        <w:t xml:space="preserve">After column mapping, scan for controlled list values that need translation:</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Koha Header</w:t>
            </w:r>
          </w:p>
        </w:tc>
        <w:tc>
          <w:tcPr>
            <w:tcW w:type="dxa" w:w="708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Validated Against</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categorycode</w:t>
            </w:r>
          </w:p>
        </w:tc>
        <w:tc>
          <w:tcPr>
            <w:tcW w:type="dxa" w:w="70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Koha patron categories (</w:t>
            </w:r>
            <w:r>
              <w:rPr>
                <w:rFonts w:ascii="Courier New" w:cs="Courier New" w:eastAsia="Courier New" w:hAnsi="Courier New"/>
                <w:color w:val="007A8C"/>
                <w:sz w:val="20"/>
                <w:szCs w:val="20"/>
              </w:rPr>
              <w:t xml:space="preserve">/api/v1/patron_categories</w:t>
            </w:r>
            <w:r>
              <w:rPr>
                <w:rFonts w:ascii="Arial" w:cs="Arial" w:eastAsia="Arial" w:hAnsi="Arial"/>
                <w:color w:val="4A5568"/>
                <w:sz w:val="22"/>
                <w:szCs w:val="22"/>
              </w:rPr>
              <w:t xml:space="preserve">)</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branchcode</w:t>
            </w:r>
          </w:p>
        </w:tc>
        <w:tc>
          <w:tcPr>
            <w:tcW w:type="dxa" w:w="70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Koha libraries (</w:t>
            </w:r>
            <w:r>
              <w:rPr>
                <w:rFonts w:ascii="Courier New" w:cs="Courier New" w:eastAsia="Courier New" w:hAnsi="Courier New"/>
                <w:color w:val="007A8C"/>
                <w:sz w:val="20"/>
                <w:szCs w:val="20"/>
              </w:rPr>
              <w:t xml:space="preserve">/api/v1/libraries</w:t>
            </w:r>
            <w:r>
              <w:rPr>
                <w:rFonts w:ascii="Arial" w:cs="Arial" w:eastAsia="Arial" w:hAnsi="Arial"/>
                <w:color w:val="4A5568"/>
                <w:sz w:val="22"/>
                <w:szCs w:val="22"/>
              </w:rPr>
              <w:t xml:space="preserve">)</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title</w:t>
            </w:r>
          </w:p>
        </w:tc>
        <w:tc>
          <w:tcPr>
            <w:tcW w:type="dxa" w:w="70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Koha authorized values (TITLE category)</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lost</w:t>
            </w:r>
          </w:p>
        </w:tc>
        <w:tc>
          <w:tcPr>
            <w:tcW w:type="dxa" w:w="70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Koha authorized values (LOST category)</w:t>
            </w:r>
          </w:p>
        </w:tc>
      </w:tr>
    </w:tbl>
    <w:p>
      <w:pPr>
        <w:spacing w:after="120" w:before="0"/>
      </w:pPr>
      <w:r>
        <w:t xml:space="preserve"/>
      </w:r>
    </w:p>
    <w:p>
      <w:pPr>
        <w:spacing w:after="100" w:before="60"/>
      </w:pPr>
      <w:r>
        <w:rPr>
          <w:rFonts w:ascii="Arial" w:cs="Arial" w:eastAsia="Arial" w:hAnsi="Arial"/>
          <w:color w:val="4A5568"/>
          <w:sz w:val="22"/>
          <w:szCs w:val="22"/>
        </w:rPr>
        <w:t xml:space="preserve">Create rename, merge, split, or delete rules (same as Stage 8 item reconciliation).</w:t>
      </w:r>
    </w:p>
    <w:p>
      <w:pPr>
        <w:pStyle w:val="Heading2"/>
        <w:spacing w:after="100" w:before="280"/>
      </w:pPr>
      <w:r>
        <w:rPr>
          <w:rFonts w:ascii="Arial" w:cs="Arial" w:eastAsia="Arial" w:hAnsi="Arial"/>
          <w:b/>
          <w:bCs/>
          <w:color w:val="007A8C"/>
          <w:sz w:val="26"/>
          <w:szCs w:val="26"/>
        </w:rPr>
        <w:t xml:space="preserve">Apply &amp; Push</w:t>
      </w:r>
    </w:p>
    <w:p>
      <w:pPr>
        <w:spacing w:after="100" w:before="60"/>
      </w:pPr>
      <w:r>
        <w:rPr>
          <w:rFonts w:ascii="Arial" w:cs="Arial" w:eastAsia="Arial" w:hAnsi="Arial"/>
          <w:color w:val="4A5568"/>
          <w:sz w:val="22"/>
          <w:szCs w:val="22"/>
        </w:rPr>
        <w:t xml:space="preserve">When you click Apply: column mappings are applied, transforms executed, and value rules translated. Output is written to </w:t>
      </w:r>
      <w:r>
        <w:rPr>
          <w:rFonts w:ascii="Courier New" w:cs="Courier New" w:eastAsia="Courier New" w:hAnsi="Courier New"/>
          <w:color w:val="007A8C"/>
          <w:sz w:val="20"/>
          <w:szCs w:val="20"/>
        </w:rPr>
        <w:t xml:space="preserve">patrons_transformed.csv</w:t>
      </w:r>
      <w:r>
        <w:rPr>
          <w:rFonts w:ascii="Arial" w:cs="Arial" w:eastAsia="Arial" w:hAnsi="Arial"/>
          <w:color w:val="4A5568"/>
          <w:sz w:val="22"/>
          <w:szCs w:val="22"/>
        </w:rPr>
        <w:t xml:space="preserve"> with Koha borrower headers. Delete rules in “exclude_row” mode skip entire patron records; “blank_field” mode clears just the field.</w:t>
      </w:r>
    </w:p>
    <w:p>
      <w:pPr>
        <w:spacing w:after="120" w:before="0"/>
      </w:pPr>
      <w:r>
        <w:t xml:space="preserve"/>
      </w:r>
    </w:p>
    <w:p>
      <w:pPr>
        <w:pStyle w:val="Heading1"/>
        <w:pBdr>
          <w:bottom w:val="single" w:color="007A8C" w:sz="6" w:space="4"/>
        </w:pBdr>
        <w:spacing w:after="160" w:before="360"/>
      </w:pPr>
      <w:r>
        <w:rPr>
          <w:rFonts w:ascii="Arial" w:cs="Arial" w:eastAsia="Arial" w:hAnsi="Arial"/>
          <w:b/>
          <w:bCs/>
          <w:color w:val="1A3A4A"/>
          <w:sz w:val="32"/>
          <w:szCs w:val="32"/>
        </w:rPr>
        <w:t xml:space="preserve">Stage 10 — Patron Versions</w:t>
      </w:r>
    </w:p>
    <w:p>
      <w:pPr>
        <w:spacing w:after="100" w:before="60"/>
      </w:pPr>
      <w:r>
        <w:rPr>
          <w:rFonts w:ascii="Arial" w:cs="Arial" w:eastAsia="Arial" w:hAnsi="Arial"/>
          <w:b/>
          <w:bCs/>
          <w:color w:val="1A3A4A"/>
          <w:sz w:val="22"/>
          <w:szCs w:val="22"/>
        </w:rPr>
        <w:t xml:space="preserve">Purpose:</w:t>
      </w:r>
      <w:r>
        <w:rPr>
          <w:rFonts w:ascii="Arial" w:cs="Arial" w:eastAsia="Arial" w:hAnsi="Arial"/>
          <w:color w:val="4A5568"/>
          <w:sz w:val="22"/>
          <w:szCs w:val="22"/>
        </w:rPr>
        <w:t xml:space="preserve"> Snapshot patron data at different stages (same concept as Stage 4 for bibs).</w:t>
      </w:r>
    </w:p>
    <w:p>
      <w:pPr>
        <w:spacing w:after="100" w:before="60"/>
      </w:pPr>
      <w:r>
        <w:rPr>
          <w:rFonts w:ascii="Arial" w:cs="Arial" w:eastAsia="Arial" w:hAnsi="Arial"/>
          <w:color w:val="4A5568"/>
          <w:sz w:val="22"/>
          <w:szCs w:val="22"/>
        </w:rPr>
        <w:t xml:space="preserve">Create version snapshots after each iteration of patron loading. Compare versions to verify that mapping and rule changes produce the expected results.</w:t>
      </w:r>
    </w:p>
    <w:p>
      <w:pPr>
        <w:spacing w:after="120" w:before="0"/>
      </w:pPr>
      <w:r>
        <w:t xml:space="preserve"/>
      </w:r>
    </w:p>
    <w:p>
      <w:pPr>
        <w:pStyle w:val="Heading1"/>
        <w:pBdr>
          <w:bottom w:val="single" w:color="007A8C" w:sz="6" w:space="4"/>
        </w:pBdr>
        <w:spacing w:after="160" w:before="360"/>
      </w:pPr>
      <w:r>
        <w:rPr>
          <w:rFonts w:ascii="Arial" w:cs="Arial" w:eastAsia="Arial" w:hAnsi="Arial"/>
          <w:b/>
          <w:bCs/>
          <w:color w:val="1A3A4A"/>
          <w:sz w:val="32"/>
          <w:szCs w:val="32"/>
        </w:rPr>
        <w:t xml:space="preserve">Stage 11 — Holds &amp; Remaining Data</w:t>
      </w:r>
    </w:p>
    <w:p>
      <w:pPr>
        <w:spacing w:after="100" w:before="60"/>
      </w:pPr>
      <w:r>
        <w:rPr>
          <w:rFonts w:ascii="Arial" w:cs="Arial" w:eastAsia="Arial" w:hAnsi="Arial"/>
          <w:b/>
          <w:bCs/>
          <w:color w:val="1A3A4A"/>
          <w:sz w:val="22"/>
          <w:szCs w:val="22"/>
        </w:rPr>
        <w:t xml:space="preserve">Purpose:</w:t>
      </w:r>
      <w:r>
        <w:rPr>
          <w:rFonts w:ascii="Arial" w:cs="Arial" w:eastAsia="Arial" w:hAnsi="Arial"/>
          <w:color w:val="4A5568"/>
          <w:sz w:val="22"/>
          <w:szCs w:val="22"/>
        </w:rPr>
        <w:t xml:space="preserve"> Migrate holds/reserves, circulation history, and other remaining data.</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7A8C" w:sz="4"/>
              <w:left w:val="thick" w:color="007A8C" w:sz="12"/>
              <w:bottom w:val="single" w:color="CBD5E0" w:sz="1"/>
              <w:right w:val="none" w:color="FFFFFF" w:sz="0"/>
            </w:tcBorders>
            <w:shd w:fill="F0F9FA" w:val="clear"/>
            <w:tcMar>
              <w:top w:type="dxa" w:w="80"/>
              <w:left w:type="dxa" w:w="160"/>
              <w:bottom w:type="dxa" w:w="80"/>
              <w:right w:type="dxa" w:w="120"/>
            </w:tcMar>
          </w:tcPr>
          <w:p>
            <w:pPr>
              <w:spacing w:after="0" w:before="0"/>
            </w:pPr>
            <w:r>
              <w:rPr>
                <w:rFonts w:ascii="Arial" w:cs="Arial" w:eastAsia="Arial" w:hAnsi="Arial"/>
                <w:b/>
                <w:bCs/>
                <w:color w:val="007A8C"/>
                <w:sz w:val="20"/>
                <w:szCs w:val="20"/>
              </w:rPr>
              <w:t xml:space="preserve">Coming soon. </w:t>
            </w:r>
            <w:r>
              <w:rPr>
                <w:rFonts w:ascii="Arial" w:cs="Arial" w:eastAsia="Arial" w:hAnsi="Arial"/>
                <w:color w:val="4A5568"/>
                <w:sz w:val="20"/>
                <w:szCs w:val="20"/>
              </w:rPr>
              <w:t xml:space="preserve">This stage will support: active holds/reserves, checkout history, fines and fees, and reading history.</w:t>
            </w:r>
          </w:p>
        </w:tc>
      </w:tr>
    </w:tbl>
    <w:p>
      <w:pPr>
        <w:spacing w:after="120" w:before="0"/>
      </w:pPr>
      <w:r>
        <w:t xml:space="preserve"/>
      </w:r>
    </w:p>
    <w:p>
      <w:pPr>
        <w:pStyle w:val="Heading1"/>
        <w:pBdr>
          <w:bottom w:val="single" w:color="007A8C" w:sz="6" w:space="4"/>
        </w:pBdr>
        <w:spacing w:after="160" w:before="360"/>
      </w:pPr>
      <w:r>
        <w:rPr>
          <w:rFonts w:ascii="Arial" w:cs="Arial" w:eastAsia="Arial" w:hAnsi="Arial"/>
          <w:b/>
          <w:bCs/>
          <w:color w:val="1A3A4A"/>
          <w:sz w:val="32"/>
          <w:szCs w:val="32"/>
        </w:rPr>
        <w:t xml:space="preserve">Stage 12 — Aspen Discovery</w:t>
      </w:r>
    </w:p>
    <w:p>
      <w:pPr>
        <w:spacing w:after="100" w:before="60"/>
      </w:pPr>
      <w:r>
        <w:rPr>
          <w:rFonts w:ascii="Arial" w:cs="Arial" w:eastAsia="Arial" w:hAnsi="Arial"/>
          <w:b/>
          <w:bCs/>
          <w:color w:val="1A3A4A"/>
          <w:sz w:val="22"/>
          <w:szCs w:val="22"/>
        </w:rPr>
        <w:t xml:space="preserve">Purpose:</w:t>
      </w:r>
      <w:r>
        <w:rPr>
          <w:rFonts w:ascii="Arial" w:cs="Arial" w:eastAsia="Arial" w:hAnsi="Arial"/>
          <w:color w:val="4A5568"/>
          <w:sz w:val="22"/>
          <w:szCs w:val="22"/>
        </w:rPr>
        <w:t xml:space="preserve"> Bulk migrate data from Koha into an Aspen Discovery instance.</w:t>
      </w:r>
    </w:p>
    <w:p>
      <w:pPr>
        <w:pStyle w:val="Heading2"/>
        <w:spacing w:after="100" w:before="280"/>
      </w:pPr>
      <w:r>
        <w:rPr>
          <w:rFonts w:ascii="Arial" w:cs="Arial" w:eastAsia="Arial" w:hAnsi="Arial"/>
          <w:b/>
          <w:bCs/>
          <w:color w:val="007A8C"/>
          <w:sz w:val="26"/>
          <w:szCs w:val="26"/>
        </w:rPr>
        <w:t xml:space="preserve">Configuration</w:t>
      </w:r>
    </w:p>
    <w:p>
      <w:pPr>
        <w:spacing w:after="100" w:before="60"/>
      </w:pPr>
      <w:r>
        <w:rPr>
          <w:rFonts w:ascii="Arial" w:cs="Arial" w:eastAsia="Arial" w:hAnsi="Arial"/>
          <w:color w:val="4A5568"/>
          <w:sz w:val="22"/>
          <w:szCs w:val="22"/>
        </w:rPr>
        <w:t xml:space="preserve">Enter the Aspen Discovery URL (e.g., </w:t>
      </w:r>
      <w:r>
        <w:rPr>
          <w:rFonts w:ascii="Courier New" w:cs="Courier New" w:eastAsia="Courier New" w:hAnsi="Courier New"/>
          <w:color w:val="007A8C"/>
          <w:sz w:val="20"/>
          <w:szCs w:val="20"/>
        </w:rPr>
        <w:t xml:space="preserve">http://aspen:85</w:t>
      </w:r>
      <w:r>
        <w:rPr>
          <w:rFonts w:ascii="Arial" w:cs="Arial" w:eastAsia="Arial" w:hAnsi="Arial"/>
          <w:color w:val="4A5568"/>
          <w:sz w:val="22"/>
          <w:szCs w:val="22"/>
        </w:rPr>
        <w:t xml:space="preserve">). Cerulean authenticates to Aspen’s SystemAPI using session-based login and injects a </w:t>
      </w:r>
      <w:r>
        <w:rPr>
          <w:rFonts w:ascii="Courier New" w:cs="Courier New" w:eastAsia="Courier New" w:hAnsi="Courier New"/>
          <w:color w:val="007A8C"/>
          <w:sz w:val="20"/>
          <w:szCs w:val="20"/>
        </w:rPr>
        <w:t xml:space="preserve">Host: localhost</w:t>
      </w:r>
      <w:r>
        <w:rPr>
          <w:rFonts w:ascii="Arial" w:cs="Arial" w:eastAsia="Arial" w:hAnsi="Arial"/>
          <w:color w:val="4A5568"/>
          <w:sz w:val="22"/>
          <w:szCs w:val="22"/>
        </w:rPr>
        <w:t xml:space="preserve"> header for Apache vhost compatibility.</w:t>
      </w:r>
    </w:p>
    <w:p>
      <w:pPr>
        <w:pStyle w:val="Heading2"/>
        <w:spacing w:after="100" w:before="280"/>
      </w:pPr>
      <w:r>
        <w:rPr>
          <w:rFonts w:ascii="Arial" w:cs="Arial" w:eastAsia="Arial" w:hAnsi="Arial"/>
          <w:b/>
          <w:bCs/>
          <w:color w:val="007A8C"/>
          <w:sz w:val="26"/>
          <w:szCs w:val="26"/>
        </w:rPr>
        <w:t xml:space="preserve">Turbo Migration</w:t>
      </w:r>
    </w:p>
    <w:p>
      <w:pPr>
        <w:spacing w:after="100" w:before="60"/>
      </w:pPr>
      <w:r>
        <w:rPr>
          <w:rFonts w:ascii="Arial" w:cs="Arial" w:eastAsia="Arial" w:hAnsi="Arial"/>
          <w:color w:val="4A5568"/>
          <w:sz w:val="22"/>
          <w:szCs w:val="22"/>
        </w:rPr>
        <w:t xml:space="preserve">High-performance parallel extraction from Koha’s database directly into Aspen’s database:</w:t>
      </w:r>
    </w:p>
    <w:p>
      <w:pPr>
        <w:pStyle w:val="ListParagraph"/>
        <w:numPr>
          <w:ilvl w:val="0"/>
          <w:numId w:val="3"/>
        </w:numPr>
        <w:spacing w:after="40" w:before="40"/>
      </w:pPr>
      <w:r>
        <w:rPr>
          <w:rFonts w:ascii="Arial" w:cs="Arial" w:eastAsia="Arial" w:hAnsi="Arial"/>
          <w:color w:val="4A5568"/>
          <w:sz w:val="22"/>
          <w:szCs w:val="22"/>
        </w:rPr>
        <w:t xml:space="preserve">Set the number of </w:t>
      </w:r>
      <w:r>
        <w:rPr>
          <w:rFonts w:ascii="Arial" w:cs="Arial" w:eastAsia="Arial" w:hAnsi="Arial"/>
          <w:b/>
          <w:bCs/>
          <w:color w:val="1A3A4A"/>
          <w:sz w:val="22"/>
          <w:szCs w:val="22"/>
        </w:rPr>
        <w:t xml:space="preserve">workers</w:t>
      </w:r>
      <w:r>
        <w:rPr>
          <w:rFonts w:ascii="Arial" w:cs="Arial" w:eastAsia="Arial" w:hAnsi="Arial"/>
          <w:color w:val="4A5568"/>
          <w:sz w:val="22"/>
          <w:szCs w:val="22"/>
        </w:rPr>
        <w:t xml:space="preserve"> (1–16) — more workers = faster but more CPU/memory</w:t>
      </w:r>
    </w:p>
    <w:p>
      <w:pPr>
        <w:pStyle w:val="ListParagraph"/>
        <w:numPr>
          <w:ilvl w:val="0"/>
          <w:numId w:val="3"/>
        </w:numPr>
        <w:spacing w:after="40" w:before="40"/>
      </w:pPr>
      <w:r>
        <w:rPr>
          <w:rFonts w:ascii="Arial" w:cs="Arial" w:eastAsia="Arial" w:hAnsi="Arial"/>
          <w:color w:val="4A5568"/>
          <w:sz w:val="22"/>
          <w:szCs w:val="22"/>
        </w:rPr>
        <w:t xml:space="preserve">Set the </w:t>
      </w:r>
      <w:r>
        <w:rPr>
          <w:rFonts w:ascii="Arial" w:cs="Arial" w:eastAsia="Arial" w:hAnsi="Arial"/>
          <w:b/>
          <w:bCs/>
          <w:color w:val="1A3A4A"/>
          <w:sz w:val="22"/>
          <w:szCs w:val="22"/>
        </w:rPr>
        <w:t xml:space="preserve">batch size</w:t>
      </w:r>
      <w:r>
        <w:rPr>
          <w:rFonts w:ascii="Arial" w:cs="Arial" w:eastAsia="Arial" w:hAnsi="Arial"/>
          <w:color w:val="4A5568"/>
          <w:sz w:val="22"/>
          <w:szCs w:val="22"/>
        </w:rPr>
        <w:t xml:space="preserve"> — records per batch</w:t>
      </w:r>
    </w:p>
    <w:p>
      <w:pPr>
        <w:pStyle w:val="ListParagraph"/>
        <w:numPr>
          <w:ilvl w:val="0"/>
          <w:numId w:val="3"/>
        </w:numPr>
        <w:spacing w:after="40" w:before="40"/>
      </w:pPr>
      <w:r>
        <w:rPr>
          <w:rFonts w:ascii="Arial" w:cs="Arial" w:eastAsia="Arial" w:hAnsi="Arial"/>
          <w:color w:val="4A5568"/>
          <w:sz w:val="22"/>
          <w:szCs w:val="22"/>
        </w:rPr>
        <w:t xml:space="preserve">Click </w:t>
      </w:r>
      <w:r>
        <w:rPr>
          <w:rFonts w:ascii="Arial" w:cs="Arial" w:eastAsia="Arial" w:hAnsi="Arial"/>
          <w:b/>
          <w:bCs/>
          <w:color w:val="1A3A4A"/>
          <w:sz w:val="22"/>
          <w:szCs w:val="22"/>
        </w:rPr>
        <w:t xml:space="preserve">Start Turbo Migration</w:t>
      </w:r>
    </w:p>
    <w:p>
      <w:pPr>
        <w:pStyle w:val="ListParagraph"/>
        <w:numPr>
          <w:ilvl w:val="0"/>
          <w:numId w:val="3"/>
        </w:numPr>
        <w:spacing w:after="40" w:before="40"/>
      </w:pPr>
      <w:r>
        <w:rPr>
          <w:rFonts w:ascii="Arial" w:cs="Arial" w:eastAsia="Arial" w:hAnsi="Arial"/>
          <w:color w:val="4A5568"/>
          <w:sz w:val="22"/>
          <w:szCs w:val="22"/>
        </w:rPr>
        <w:t xml:space="preserve">Monitor progress via auto-refreshing record count cards</w:t>
      </w:r>
    </w:p>
    <w:p>
      <w:pPr>
        <w:spacing w:after="100" w:before="60"/>
      </w:pPr>
      <w:r>
        <w:rPr>
          <w:rFonts w:ascii="Arial" w:cs="Arial" w:eastAsia="Arial" w:hAnsi="Arial"/>
          <w:b/>
          <w:bCs/>
          <w:color w:val="1A3A4A"/>
          <w:sz w:val="22"/>
          <w:szCs w:val="22"/>
        </w:rPr>
        <w:t xml:space="preserve">Typical performance:</w:t>
      </w:r>
      <w:r>
        <w:rPr>
          <w:rFonts w:ascii="Arial" w:cs="Arial" w:eastAsia="Arial" w:hAnsi="Arial"/>
          <w:color w:val="4A5568"/>
          <w:sz w:val="22"/>
          <w:szCs w:val="22"/>
        </w:rPr>
        <w:t xml:space="preserve"> ~940,000 records in 8 minutes with 8 workers.</w:t>
      </w:r>
    </w:p>
    <w:p>
      <w:pPr>
        <w:pStyle w:val="Heading2"/>
        <w:spacing w:after="100" w:before="280"/>
      </w:pPr>
      <w:r>
        <w:rPr>
          <w:rFonts w:ascii="Arial" w:cs="Arial" w:eastAsia="Arial" w:hAnsi="Arial"/>
          <w:b/>
          <w:bCs/>
          <w:color w:val="007A8C"/>
          <w:sz w:val="26"/>
          <w:szCs w:val="26"/>
        </w:rPr>
        <w:t xml:space="preserve">Turbo Reindex</w:t>
      </w:r>
    </w:p>
    <w:p>
      <w:pPr>
        <w:spacing w:after="100" w:before="60"/>
      </w:pPr>
      <w:r>
        <w:rPr>
          <w:rFonts w:ascii="Arial" w:cs="Arial" w:eastAsia="Arial" w:hAnsi="Arial"/>
          <w:color w:val="4A5568"/>
          <w:sz w:val="22"/>
          <w:szCs w:val="22"/>
        </w:rPr>
        <w:t xml:space="preserve">After migration, rebuild Aspen’s Solr search index:</w:t>
      </w:r>
    </w:p>
    <w:p>
      <w:pPr>
        <w:pStyle w:val="ListParagraph"/>
        <w:numPr>
          <w:ilvl w:val="0"/>
          <w:numId w:val="3"/>
        </w:numPr>
        <w:spacing w:after="40" w:before="40"/>
      </w:pPr>
      <w:r>
        <w:rPr>
          <w:rFonts w:ascii="Arial" w:cs="Arial" w:eastAsia="Arial" w:hAnsi="Arial"/>
          <w:color w:val="4A5568"/>
          <w:sz w:val="22"/>
          <w:szCs w:val="22"/>
        </w:rPr>
        <w:t xml:space="preserve">Optionally check </w:t>
      </w:r>
      <w:r>
        <w:rPr>
          <w:rFonts w:ascii="Arial" w:cs="Arial" w:eastAsia="Arial" w:hAnsi="Arial"/>
          <w:b/>
          <w:bCs/>
          <w:color w:val="1A3A4A"/>
          <w:sz w:val="22"/>
          <w:szCs w:val="22"/>
        </w:rPr>
        <w:t xml:space="preserve">Clear Solr first</w:t>
      </w:r>
      <w:r>
        <w:rPr>
          <w:rFonts w:ascii="Arial" w:cs="Arial" w:eastAsia="Arial" w:hAnsi="Arial"/>
          <w:color w:val="4A5568"/>
          <w:sz w:val="22"/>
          <w:szCs w:val="22"/>
        </w:rPr>
        <w:t xml:space="preserve"> for a clean rebuild</w:t>
      </w:r>
    </w:p>
    <w:p>
      <w:pPr>
        <w:pStyle w:val="ListParagraph"/>
        <w:numPr>
          <w:ilvl w:val="0"/>
          <w:numId w:val="3"/>
        </w:numPr>
        <w:spacing w:after="40" w:before="40"/>
      </w:pPr>
      <w:r>
        <w:rPr>
          <w:rFonts w:ascii="Arial" w:cs="Arial" w:eastAsia="Arial" w:hAnsi="Arial"/>
          <w:color w:val="4A5568"/>
          <w:sz w:val="22"/>
          <w:szCs w:val="22"/>
        </w:rPr>
        <w:t xml:space="preserve">Set workers and batch size</w:t>
      </w:r>
    </w:p>
    <w:p>
      <w:pPr>
        <w:pStyle w:val="ListParagraph"/>
        <w:numPr>
          <w:ilvl w:val="0"/>
          <w:numId w:val="3"/>
        </w:numPr>
        <w:spacing w:after="40" w:before="40"/>
      </w:pPr>
      <w:r>
        <w:rPr>
          <w:rFonts w:ascii="Arial" w:cs="Arial" w:eastAsia="Arial" w:hAnsi="Arial"/>
          <w:color w:val="4A5568"/>
          <w:sz w:val="22"/>
          <w:szCs w:val="22"/>
        </w:rPr>
        <w:t xml:space="preserve">Click </w:t>
      </w:r>
      <w:r>
        <w:rPr>
          <w:rFonts w:ascii="Arial" w:cs="Arial" w:eastAsia="Arial" w:hAnsi="Arial"/>
          <w:b/>
          <w:bCs/>
          <w:color w:val="1A3A4A"/>
          <w:sz w:val="22"/>
          <w:szCs w:val="22"/>
        </w:rPr>
        <w:t xml:space="preserve">Start Turbo Reindex</w:t>
      </w:r>
    </w:p>
    <w:p>
      <w:pPr>
        <w:spacing w:after="100" w:before="60"/>
      </w:pPr>
      <w:r>
        <w:rPr>
          <w:rFonts w:ascii="Arial" w:cs="Arial" w:eastAsia="Arial" w:hAnsi="Arial"/>
          <w:b/>
          <w:bCs/>
          <w:color w:val="1A3A4A"/>
          <w:sz w:val="22"/>
          <w:szCs w:val="22"/>
        </w:rPr>
        <w:t xml:space="preserve">Typical performance:</w:t>
      </w:r>
      <w:r>
        <w:rPr>
          <w:rFonts w:ascii="Arial" w:cs="Arial" w:eastAsia="Arial" w:hAnsi="Arial"/>
          <w:color w:val="4A5568"/>
          <w:sz w:val="22"/>
          <w:szCs w:val="22"/>
        </w:rPr>
        <w:t xml:space="preserve"> ~940,000 records in 25 minutes.</w:t>
      </w:r>
    </w:p>
    <w:p>
      <w:pPr>
        <w:pStyle w:val="Heading2"/>
        <w:spacing w:after="100" w:before="280"/>
      </w:pPr>
      <w:r>
        <w:rPr>
          <w:rFonts w:ascii="Arial" w:cs="Arial" w:eastAsia="Arial" w:hAnsi="Arial"/>
          <w:b/>
          <w:bCs/>
          <w:color w:val="007A8C"/>
          <w:sz w:val="26"/>
          <w:szCs w:val="26"/>
        </w:rPr>
        <w:t xml:space="preserve">Indexer Control</w:t>
      </w:r>
    </w:p>
    <w:p>
      <w:pPr>
        <w:pStyle w:val="ListParagraph"/>
        <w:numPr>
          <w:ilvl w:val="0"/>
          <w:numId w:val="2"/>
        </w:numPr>
        <w:spacing w:after="40" w:before="40"/>
      </w:pPr>
      <w:r>
        <w:rPr>
          <w:rFonts w:ascii="Arial" w:cs="Arial" w:eastAsia="Arial" w:hAnsi="Arial"/>
          <w:b/>
          <w:bCs/>
          <w:color w:val="1A3A4A"/>
          <w:sz w:val="22"/>
          <w:szCs w:val="22"/>
        </w:rPr>
        <w:t xml:space="preserve">Stop Indexers</w:t>
      </w:r>
      <w:r>
        <w:rPr>
          <w:rFonts w:ascii="Arial" w:cs="Arial" w:eastAsia="Arial" w:hAnsi="Arial"/>
          <w:color w:val="4A5568"/>
          <w:sz w:val="22"/>
          <w:szCs w:val="22"/>
        </w:rPr>
        <w:t xml:space="preserve"> — Pause Aspen’s background indexing during bulk load (prevents wasted CPU on partial data)</w:t>
      </w:r>
    </w:p>
    <w:p>
      <w:pPr>
        <w:pStyle w:val="ListParagraph"/>
        <w:numPr>
          <w:ilvl w:val="0"/>
          <w:numId w:val="2"/>
        </w:numPr>
        <w:spacing w:after="40" w:before="40"/>
      </w:pPr>
      <w:r>
        <w:rPr>
          <w:rFonts w:ascii="Arial" w:cs="Arial" w:eastAsia="Arial" w:hAnsi="Arial"/>
          <w:b/>
          <w:bCs/>
          <w:color w:val="1A3A4A"/>
          <w:sz w:val="22"/>
          <w:szCs w:val="22"/>
        </w:rPr>
        <w:t xml:space="preserve">Start Indexers</w:t>
      </w:r>
      <w:r>
        <w:rPr>
          <w:rFonts w:ascii="Arial" w:cs="Arial" w:eastAsia="Arial" w:hAnsi="Arial"/>
          <w:color w:val="4A5568"/>
          <w:sz w:val="22"/>
          <w:szCs w:val="22"/>
        </w:rPr>
        <w:t xml:space="preserve"> — Resume indexing after load completes</w:t>
      </w:r>
    </w:p>
    <w:p>
      <w:pPr>
        <w:spacing w:after="120" w:before="0"/>
      </w:pPr>
      <w:r>
        <w:t xml:space="preserve"/>
      </w:r>
    </w:p>
    <w:p>
      <w:pPr>
        <w:pStyle w:val="Heading1"/>
        <w:pBdr>
          <w:bottom w:val="single" w:color="007A8C" w:sz="6" w:space="4"/>
        </w:pBdr>
        <w:spacing w:after="160" w:before="360"/>
      </w:pPr>
      <w:r>
        <w:rPr>
          <w:rFonts w:ascii="Arial" w:cs="Arial" w:eastAsia="Arial" w:hAnsi="Arial"/>
          <w:b/>
          <w:bCs/>
          <w:color w:val="1A3A4A"/>
          <w:sz w:val="32"/>
          <w:szCs w:val="32"/>
        </w:rPr>
        <w:t xml:space="preserve">Stage 13 — Evergreen ILS</w:t>
      </w:r>
    </w:p>
    <w:p>
      <w:pPr>
        <w:spacing w:after="100" w:before="60"/>
      </w:pPr>
      <w:r>
        <w:rPr>
          <w:rFonts w:ascii="Arial" w:cs="Arial" w:eastAsia="Arial" w:hAnsi="Arial"/>
          <w:b/>
          <w:bCs/>
          <w:color w:val="1A3A4A"/>
          <w:sz w:val="22"/>
          <w:szCs w:val="22"/>
        </w:rPr>
        <w:t xml:space="preserve">Purpose:</w:t>
      </w:r>
      <w:r>
        <w:rPr>
          <w:rFonts w:ascii="Arial" w:cs="Arial" w:eastAsia="Arial" w:hAnsi="Arial"/>
          <w:color w:val="4A5568"/>
          <w:sz w:val="22"/>
          <w:szCs w:val="22"/>
        </w:rPr>
        <w:t xml:space="preserve"> Bulk migrate MARC records into an Evergreen ILS instance via direct PostgreSQL access.</w:t>
      </w:r>
    </w:p>
    <w:p>
      <w:pPr>
        <w:pStyle w:val="Heading2"/>
        <w:spacing w:after="100" w:before="280"/>
      </w:pPr>
      <w:r>
        <w:rPr>
          <w:rFonts w:ascii="Arial" w:cs="Arial" w:eastAsia="Arial" w:hAnsi="Arial"/>
          <w:b/>
          <w:bCs/>
          <w:color w:val="007A8C"/>
          <w:sz w:val="26"/>
          <w:szCs w:val="26"/>
        </w:rPr>
        <w:t xml:space="preserve">How Evergreen Stores Data</w:t>
      </w:r>
    </w:p>
    <w:p>
      <w:pPr>
        <w:spacing w:after="100" w:before="60"/>
      </w:pPr>
      <w:r>
        <w:rPr>
          <w:rFonts w:ascii="Arial" w:cs="Arial" w:eastAsia="Arial" w:hAnsi="Arial"/>
          <w:color w:val="4A5568"/>
          <w:sz w:val="22"/>
          <w:szCs w:val="22"/>
        </w:rPr>
        <w:t xml:space="preserve">Unlike Koha (which stores ISO 2709 binary MARC), Evergreen stores records as </w:t>
      </w:r>
      <w:r>
        <w:rPr>
          <w:rFonts w:ascii="Arial" w:cs="Arial" w:eastAsia="Arial" w:hAnsi="Arial"/>
          <w:b/>
          <w:bCs/>
          <w:color w:val="1A3A4A"/>
          <w:sz w:val="22"/>
          <w:szCs w:val="22"/>
        </w:rPr>
        <w:t xml:space="preserve">MARCXML text</w:t>
      </w:r>
      <w:r>
        <w:rPr>
          <w:rFonts w:ascii="Arial" w:cs="Arial" w:eastAsia="Arial" w:hAnsi="Arial"/>
          <w:color w:val="4A5568"/>
          <w:sz w:val="22"/>
          <w:szCs w:val="22"/>
        </w:rPr>
        <w:t xml:space="preserve"> in the </w:t>
      </w:r>
      <w:r>
        <w:rPr>
          <w:rFonts w:ascii="Courier New" w:cs="Courier New" w:eastAsia="Courier New" w:hAnsi="Courier New"/>
          <w:color w:val="007A8C"/>
          <w:sz w:val="20"/>
          <w:szCs w:val="20"/>
        </w:rPr>
        <w:t xml:space="preserve">biblio.record_entry</w:t>
      </w:r>
      <w:r>
        <w:rPr>
          <w:rFonts w:ascii="Arial" w:cs="Arial" w:eastAsia="Arial" w:hAnsi="Arial"/>
          <w:color w:val="4A5568"/>
          <w:sz w:val="22"/>
          <w:szCs w:val="22"/>
        </w:rPr>
        <w:t xml:space="preserve"> PostgreSQL table. Cerulean converts each record from ISO 2709 → MARCXML using pymarc before insertion. Search indexing is handled by </w:t>
      </w:r>
      <w:r>
        <w:rPr>
          <w:rFonts w:ascii="Courier New" w:cs="Courier New" w:eastAsia="Courier New" w:hAnsi="Courier New"/>
          <w:color w:val="007A8C"/>
          <w:sz w:val="20"/>
          <w:szCs w:val="20"/>
        </w:rPr>
        <w:t xml:space="preserve">pingest.pl</w:t>
      </w:r>
      <w:r>
        <w:rPr>
          <w:rFonts w:ascii="Arial" w:cs="Arial" w:eastAsia="Arial" w:hAnsi="Arial"/>
          <w:color w:val="4A5568"/>
          <w:sz w:val="22"/>
          <w:szCs w:val="22"/>
        </w:rPr>
        <w:t xml:space="preserve"> which populates the </w:t>
      </w:r>
      <w:r>
        <w:rPr>
          <w:rFonts w:ascii="Courier New" w:cs="Courier New" w:eastAsia="Courier New" w:hAnsi="Courier New"/>
          <w:color w:val="007A8C"/>
          <w:sz w:val="20"/>
          <w:szCs w:val="20"/>
        </w:rPr>
        <w:t xml:space="preserve">metabib.*</w:t>
      </w:r>
      <w:r>
        <w:rPr>
          <w:rFonts w:ascii="Arial" w:cs="Arial" w:eastAsia="Arial" w:hAnsi="Arial"/>
          <w:color w:val="4A5568"/>
          <w:sz w:val="22"/>
          <w:szCs w:val="22"/>
        </w:rPr>
        <w:t xml:space="preserve"> tables.</w:t>
      </w:r>
    </w:p>
    <w:p>
      <w:pPr>
        <w:pStyle w:val="Heading2"/>
        <w:spacing w:after="100" w:before="280"/>
      </w:pPr>
      <w:r>
        <w:rPr>
          <w:rFonts w:ascii="Arial" w:cs="Arial" w:eastAsia="Arial" w:hAnsi="Arial"/>
          <w:b/>
          <w:bCs/>
          <w:color w:val="007A8C"/>
          <w:sz w:val="26"/>
          <w:szCs w:val="26"/>
        </w:rPr>
        <w:t xml:space="preserve">Database Connection</w:t>
      </w:r>
    </w:p>
    <w:p>
      <w:pPr>
        <w:spacing w:after="100" w:before="60"/>
      </w:pPr>
      <w:r>
        <w:rPr>
          <w:rFonts w:ascii="Arial" w:cs="Arial" w:eastAsia="Arial" w:hAnsi="Arial"/>
          <w:color w:val="4A5568"/>
          <w:sz w:val="22"/>
          <w:szCs w:val="22"/>
        </w:rPr>
        <w:t xml:space="preserve">Configure the Evergreen PostgreSQL connection directly — Cerulean connects via psycopg2 (not through Evergreen’s APIs). Enter host, port, database name (default: </w:t>
      </w:r>
      <w:r>
        <w:rPr>
          <w:rFonts w:ascii="Courier New" w:cs="Courier New" w:eastAsia="Courier New" w:hAnsi="Courier New"/>
          <w:color w:val="007A8C"/>
          <w:sz w:val="20"/>
          <w:szCs w:val="20"/>
        </w:rPr>
        <w:t xml:space="preserve">evergreen</w:t>
      </w:r>
      <w:r>
        <w:rPr>
          <w:rFonts w:ascii="Arial" w:cs="Arial" w:eastAsia="Arial" w:hAnsi="Arial"/>
          <w:color w:val="4A5568"/>
          <w:sz w:val="22"/>
          <w:szCs w:val="22"/>
        </w:rPr>
        <w:t xml:space="preserve">), username, and password. Click </w:t>
      </w:r>
      <w:r>
        <w:rPr>
          <w:rFonts w:ascii="Arial" w:cs="Arial" w:eastAsia="Arial" w:hAnsi="Arial"/>
          <w:b/>
          <w:bCs/>
          <w:color w:val="1A3A4A"/>
          <w:sz w:val="22"/>
          <w:szCs w:val="22"/>
        </w:rPr>
        <w:t xml:space="preserve">Test Connection</w:t>
      </w:r>
      <w:r>
        <w:rPr>
          <w:rFonts w:ascii="Arial" w:cs="Arial" w:eastAsia="Arial" w:hAnsi="Arial"/>
          <w:color w:val="4A5568"/>
          <w:sz w:val="22"/>
          <w:szCs w:val="22"/>
        </w:rPr>
        <w:t xml:space="preserve"> to verify connectivity and see current bib counts.</w:t>
      </w:r>
    </w:p>
    <w:p>
      <w:pPr>
        <w:pStyle w:val="Heading2"/>
        <w:spacing w:after="100" w:before="280"/>
      </w:pPr>
      <w:r>
        <w:rPr>
          <w:rFonts w:ascii="Arial" w:cs="Arial" w:eastAsia="Arial" w:hAnsi="Arial"/>
          <w:b/>
          <w:bCs/>
          <w:color w:val="007A8C"/>
          <w:sz w:val="26"/>
          <w:szCs w:val="26"/>
        </w:rPr>
        <w:t xml:space="preserve">1. Push Bibs</w:t>
      </w:r>
    </w:p>
    <w:p>
      <w:pPr>
        <w:spacing w:after="100" w:before="60"/>
      </w:pPr>
      <w:r>
        <w:rPr>
          <w:rFonts w:ascii="Arial" w:cs="Arial" w:eastAsia="Arial" w:hAnsi="Arial"/>
          <w:color w:val="4A5568"/>
          <w:sz w:val="22"/>
          <w:szCs w:val="22"/>
        </w:rPr>
        <w:t xml:space="preserve">Insert MARCXML records into </w:t>
      </w:r>
      <w:r>
        <w:rPr>
          <w:rFonts w:ascii="Courier New" w:cs="Courier New" w:eastAsia="Courier New" w:hAnsi="Courier New"/>
          <w:color w:val="007A8C"/>
          <w:sz w:val="20"/>
          <w:szCs w:val="20"/>
        </w:rPr>
        <w:t xml:space="preserve">biblio.record_entry</w:t>
      </w:r>
      <w:r>
        <w:rPr>
          <w:rFonts w:ascii="Arial" w:cs="Arial" w:eastAsia="Arial" w:hAnsi="Arial"/>
          <w:color w:val="4A5568"/>
          <w:sz w:val="22"/>
          <w:szCs w:val="22"/>
        </w:rPr>
        <w:t xml:space="preserve">:</w:t>
      </w:r>
    </w:p>
    <w:p>
      <w:pPr>
        <w:pStyle w:val="ListParagraph"/>
        <w:numPr>
          <w:ilvl w:val="0"/>
          <w:numId w:val="2"/>
        </w:numPr>
        <w:spacing w:after="40" w:before="40"/>
      </w:pPr>
      <w:r>
        <w:rPr>
          <w:rFonts w:ascii="Arial" w:cs="Arial" w:eastAsia="Arial" w:hAnsi="Arial"/>
          <w:b/>
          <w:bCs/>
          <w:color w:val="1A3A4A"/>
          <w:sz w:val="22"/>
          <w:szCs w:val="22"/>
        </w:rPr>
        <w:t xml:space="preserve">Batch Size</w:t>
      </w:r>
      <w:r>
        <w:rPr>
          <w:rFonts w:ascii="Arial" w:cs="Arial" w:eastAsia="Arial" w:hAnsi="Arial"/>
          <w:color w:val="4A5568"/>
          <w:sz w:val="22"/>
          <w:szCs w:val="22"/>
        </w:rPr>
        <w:t xml:space="preserve"> — Records per INSERT batch (default: 500). Larger batches = fewer commits but more memory.</w:t>
      </w:r>
    </w:p>
    <w:p>
      <w:pPr>
        <w:pStyle w:val="ListParagraph"/>
        <w:numPr>
          <w:ilvl w:val="0"/>
          <w:numId w:val="2"/>
        </w:numPr>
        <w:spacing w:after="40" w:before="40"/>
      </w:pPr>
      <w:r>
        <w:rPr>
          <w:rFonts w:ascii="Arial" w:cs="Arial" w:eastAsia="Arial" w:hAnsi="Arial"/>
          <w:b/>
          <w:bCs/>
          <w:color w:val="1A3A4A"/>
          <w:sz w:val="22"/>
          <w:szCs w:val="22"/>
        </w:rPr>
        <w:t xml:space="preserve">Trigger Mode</w:t>
      </w:r>
      <w:r>
        <w:rPr>
          <w:rFonts w:ascii="Arial" w:cs="Arial" w:eastAsia="Arial" w:hAnsi="Arial"/>
          <w:color w:val="4A5568"/>
          <w:sz w:val="22"/>
          <w:szCs w:val="22"/>
        </w:rPr>
        <w:t xml:space="preserve"> — Controls which PostgreSQL triggers fire during insert (see table below).</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3200"/>
        <w:gridCol w:w="3080"/>
      </w:tblGrid>
      <w:tr>
        <w:trPr>
          <w:tblHeader/>
        </w:trPr>
        <w:tc>
          <w:tcPr>
            <w:tcW w:type="dxa" w:w="26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Mode</w:t>
            </w:r>
          </w:p>
        </w:tc>
        <w:tc>
          <w:tcPr>
            <w:tcW w:type="dxa" w:w="12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Speed</w:t>
            </w:r>
          </w:p>
        </w:tc>
        <w:tc>
          <w:tcPr>
            <w:tcW w:type="dxa" w:w="32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What’s Disabled</w:t>
            </w:r>
          </w:p>
        </w:tc>
        <w:tc>
          <w:tcPr>
            <w:tcW w:type="dxa" w:w="308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Post-Insert Work</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Skip indexing only (recommended)</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Fast</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aaa_indexing_ingest_or_delete and bbb_simple_rec_trigger</w:t>
            </w:r>
          </w:p>
        </w:tc>
        <w:tc>
          <w:tcPr>
            <w:tcW w:type="dxa" w:w="30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Run pingest + metarecord remap</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All triggers on</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Slowest</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Nothing</w:t>
            </w:r>
          </w:p>
        </w:tc>
        <w:tc>
          <w:tcPr>
            <w:tcW w:type="dxa" w:w="30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None — indexes build as records insert</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All triggers off</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Fastest</w:t>
            </w:r>
          </w:p>
        </w:tc>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ALL triggers on biblio.record_entry</w:t>
            </w:r>
          </w:p>
        </w:tc>
        <w:tc>
          <w:tcPr>
            <w:tcW w:type="dxa" w:w="30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Run pingest + metarecord remap + rebuild everything</w:t>
            </w:r>
          </w:p>
        </w:tc>
      </w:tr>
    </w:tbl>
    <w:p>
      <w:pPr>
        <w:spacing w:after="120" w:before="0"/>
      </w:pPr>
      <w:r>
        <w:t xml:space="preserve"/>
      </w:r>
    </w:p>
    <w:p>
      <w:pPr>
        <w:spacing w:after="100" w:before="60"/>
      </w:pPr>
      <w:r>
        <w:rPr>
          <w:rFonts w:ascii="Arial" w:cs="Arial" w:eastAsia="Arial" w:hAnsi="Arial"/>
          <w:b/>
          <w:bCs/>
          <w:color w:val="1A3A4A"/>
          <w:sz w:val="22"/>
          <w:szCs w:val="22"/>
        </w:rPr>
        <w:t xml:space="preserve">Remap metarecords</w:t>
      </w:r>
      <w:r>
        <w:rPr>
          <w:rFonts w:ascii="Arial" w:cs="Arial" w:eastAsia="Arial" w:hAnsi="Arial"/>
          <w:color w:val="4A5568"/>
          <w:sz w:val="22"/>
          <w:szCs w:val="22"/>
        </w:rPr>
        <w:t xml:space="preserve"> (on by default) — After inserting records, the system calls </w:t>
      </w:r>
      <w:r>
        <w:rPr>
          <w:rFonts w:ascii="Courier New" w:cs="Courier New" w:eastAsia="Courier New" w:hAnsi="Courier New"/>
          <w:color w:val="007A8C"/>
          <w:sz w:val="20"/>
          <w:szCs w:val="20"/>
        </w:rPr>
        <w:t xml:space="preserve">metabib.remap_metarecord_for_bib()</w:t>
      </w:r>
      <w:r>
        <w:rPr>
          <w:rFonts w:ascii="Arial" w:cs="Arial" w:eastAsia="Arial" w:hAnsi="Arial"/>
          <w:color w:val="4A5568"/>
          <w:sz w:val="22"/>
          <w:szCs w:val="22"/>
        </w:rPr>
        <w:t xml:space="preserve"> for every new bib in 5,000-id chunks.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7A8C" w:sz="4"/>
              <w:left w:val="thick" w:color="007A8C" w:sz="12"/>
              <w:bottom w:val="single" w:color="CBD5E0" w:sz="1"/>
              <w:right w:val="none" w:color="FFFFFF" w:sz="0"/>
            </w:tcBorders>
            <w:shd w:fill="F0F9FA" w:val="clear"/>
            <w:tcMar>
              <w:top w:type="dxa" w:w="80"/>
              <w:left w:type="dxa" w:w="160"/>
              <w:bottom w:type="dxa" w:w="80"/>
              <w:right w:type="dxa" w:w="120"/>
            </w:tcMar>
          </w:tcPr>
          <w:p>
            <w:pPr>
              <w:spacing w:after="0" w:before="0"/>
            </w:pPr>
            <w:r>
              <w:rPr>
                <w:rFonts w:ascii="Arial" w:cs="Arial" w:eastAsia="Arial" w:hAnsi="Arial"/>
                <w:b/>
                <w:bCs/>
                <w:color w:val="007A8C"/>
                <w:sz w:val="20"/>
                <w:szCs w:val="20"/>
              </w:rPr>
              <w:t xml:space="preserve">Critical: </w:t>
            </w:r>
            <w:r>
              <w:rPr>
                <w:rFonts w:ascii="Arial" w:cs="Arial" w:eastAsia="Arial" w:hAnsi="Arial"/>
                <w:color w:val="4A5568"/>
                <w:sz w:val="20"/>
                <w:szCs w:val="20"/>
              </w:rPr>
              <w:t xml:space="preserve">Without the metarecord remap, records are invisible in OPAC search because metabib.metarecord_source_map is not populated by the disabled triggers.</w:t>
            </w:r>
          </w:p>
        </w:tc>
      </w:tr>
    </w:tbl>
    <w:p>
      <w:pPr>
        <w:spacing w:after="120" w:before="0"/>
      </w:pPr>
      <w:r>
        <w:t xml:space="preserve"/>
      </w:r>
    </w:p>
    <w:p>
      <w:pPr>
        <w:pStyle w:val="Heading2"/>
        <w:spacing w:after="100" w:before="280"/>
      </w:pPr>
      <w:r>
        <w:rPr>
          <w:rFonts w:ascii="Arial" w:cs="Arial" w:eastAsia="Arial" w:hAnsi="Arial"/>
          <w:b/>
          <w:bCs/>
          <w:color w:val="007A8C"/>
          <w:sz w:val="26"/>
          <w:szCs w:val="26"/>
        </w:rPr>
        <w:t xml:space="preserve">2. Parallel Ingest (pingest)</w:t>
      </w:r>
    </w:p>
    <w:p>
      <w:pPr>
        <w:spacing w:after="100" w:before="60"/>
      </w:pPr>
      <w:r>
        <w:rPr>
          <w:rFonts w:ascii="Arial" w:cs="Arial" w:eastAsia="Arial" w:hAnsi="Arial"/>
          <w:color w:val="4A5568"/>
          <w:sz w:val="22"/>
          <w:szCs w:val="22"/>
        </w:rPr>
        <w:t xml:space="preserve">After bulk loading, run </w:t>
      </w:r>
      <w:r>
        <w:rPr>
          <w:rFonts w:ascii="Courier New" w:cs="Courier New" w:eastAsia="Courier New" w:hAnsi="Courier New"/>
          <w:color w:val="007A8C"/>
          <w:sz w:val="20"/>
          <w:szCs w:val="20"/>
        </w:rPr>
        <w:t xml:space="preserve">pingest.pl</w:t>
      </w:r>
      <w:r>
        <w:rPr>
          <w:rFonts w:ascii="Arial" w:cs="Arial" w:eastAsia="Arial" w:hAnsi="Arial"/>
          <w:color w:val="4A5568"/>
          <w:sz w:val="22"/>
          <w:szCs w:val="22"/>
        </w:rPr>
        <w:t xml:space="preserve"> inside the Evergreen container to build search indexes:</w:t>
      </w:r>
    </w:p>
    <w:p>
      <w:pPr>
        <w:pStyle w:val="ListParagraph"/>
        <w:numPr>
          <w:ilvl w:val="0"/>
          <w:numId w:val="2"/>
        </w:numPr>
        <w:spacing w:after="40" w:before="40"/>
      </w:pPr>
      <w:r>
        <w:rPr>
          <w:rFonts w:ascii="Arial" w:cs="Arial" w:eastAsia="Arial" w:hAnsi="Arial"/>
          <w:b/>
          <w:bCs/>
          <w:color w:val="1A3A4A"/>
          <w:sz w:val="22"/>
          <w:szCs w:val="22"/>
        </w:rPr>
        <w:t xml:space="preserve">Max Child</w:t>
      </w:r>
      <w:r>
        <w:rPr>
          <w:rFonts w:ascii="Arial" w:cs="Arial" w:eastAsia="Arial" w:hAnsi="Arial"/>
          <w:color w:val="4A5568"/>
          <w:sz w:val="22"/>
          <w:szCs w:val="22"/>
        </w:rPr>
        <w:t xml:space="preserve"> — Parallel worker processes (default: 2 — small values prevent PostgreSQL connection exhaustion)</w:t>
      </w:r>
    </w:p>
    <w:p>
      <w:pPr>
        <w:pStyle w:val="ListParagraph"/>
        <w:numPr>
          <w:ilvl w:val="0"/>
          <w:numId w:val="2"/>
        </w:numPr>
        <w:spacing w:after="40" w:before="40"/>
      </w:pPr>
      <w:r>
        <w:rPr>
          <w:rFonts w:ascii="Arial" w:cs="Arial" w:eastAsia="Arial" w:hAnsi="Arial"/>
          <w:b/>
          <w:bCs/>
          <w:color w:val="1A3A4A"/>
          <w:sz w:val="22"/>
          <w:szCs w:val="22"/>
        </w:rPr>
        <w:t xml:space="preserve">Batch Size</w:t>
      </w:r>
      <w:r>
        <w:rPr>
          <w:rFonts w:ascii="Arial" w:cs="Arial" w:eastAsia="Arial" w:hAnsi="Arial"/>
          <w:color w:val="4A5568"/>
          <w:sz w:val="22"/>
          <w:szCs w:val="22"/>
        </w:rPr>
        <w:t xml:space="preserve"> — Records per pingest batch (default: 25 — small batches are faster due to PostgreSQL query plan caching)</w:t>
      </w:r>
    </w:p>
    <w:p>
      <w:pPr>
        <w:pStyle w:val="ListParagraph"/>
        <w:numPr>
          <w:ilvl w:val="0"/>
          <w:numId w:val="2"/>
        </w:numPr>
        <w:spacing w:after="40" w:before="40"/>
      </w:pPr>
      <w:r>
        <w:rPr>
          <w:rFonts w:ascii="Arial" w:cs="Arial" w:eastAsia="Arial" w:hAnsi="Arial"/>
          <w:color w:val="4A5568"/>
          <w:sz w:val="22"/>
          <w:szCs w:val="22"/>
        </w:rPr>
        <w:t xml:space="preserve">The command runs via Docker Engine API (exec into the container)</w:t>
      </w:r>
    </w:p>
    <w:p>
      <w:pPr>
        <w:pStyle w:val="Heading2"/>
        <w:spacing w:after="100" w:before="280"/>
      </w:pPr>
      <w:r>
        <w:rPr>
          <w:rFonts w:ascii="Arial" w:cs="Arial" w:eastAsia="Arial" w:hAnsi="Arial"/>
          <w:b/>
          <w:bCs/>
          <w:color w:val="007A8C"/>
          <w:sz w:val="26"/>
          <w:szCs w:val="26"/>
        </w:rPr>
        <w:t xml:space="preserve">3. Metarecord Remap (repair)</w:t>
      </w:r>
    </w:p>
    <w:p>
      <w:pPr>
        <w:spacing w:after="100" w:before="60"/>
      </w:pPr>
      <w:r>
        <w:rPr>
          <w:rFonts w:ascii="Arial" w:cs="Arial" w:eastAsia="Arial" w:hAnsi="Arial"/>
          <w:color w:val="4A5568"/>
          <w:sz w:val="22"/>
          <w:szCs w:val="22"/>
        </w:rPr>
        <w:t xml:space="preserve">If records were pushed without the remap checkbox, or if search results are incomplete:</w:t>
      </w:r>
    </w:p>
    <w:p>
      <w:pPr>
        <w:pStyle w:val="ListParagraph"/>
        <w:numPr>
          <w:ilvl w:val="0"/>
          <w:numId w:val="2"/>
        </w:numPr>
        <w:spacing w:after="40" w:before="40"/>
      </w:pPr>
      <w:r>
        <w:rPr>
          <w:rFonts w:ascii="Arial" w:cs="Arial" w:eastAsia="Arial" w:hAnsi="Arial"/>
          <w:color w:val="4A5568"/>
          <w:sz w:val="22"/>
          <w:szCs w:val="22"/>
        </w:rPr>
        <w:t xml:space="preserve">Set </w:t>
      </w:r>
      <w:r>
        <w:rPr>
          <w:rFonts w:ascii="Arial" w:cs="Arial" w:eastAsia="Arial" w:hAnsi="Arial"/>
          <w:b/>
          <w:bCs/>
          <w:color w:val="1A3A4A"/>
          <w:sz w:val="22"/>
          <w:szCs w:val="22"/>
        </w:rPr>
        <w:t xml:space="preserve">Start bib id</w:t>
      </w:r>
      <w:r>
        <w:rPr>
          <w:rFonts w:ascii="Arial" w:cs="Arial" w:eastAsia="Arial" w:hAnsi="Arial"/>
          <w:color w:val="4A5568"/>
          <w:sz w:val="22"/>
          <w:szCs w:val="22"/>
        </w:rPr>
        <w:t xml:space="preserve"> (0 = remap all non-deleted bibs)</w:t>
      </w:r>
    </w:p>
    <w:p>
      <w:pPr>
        <w:pStyle w:val="ListParagraph"/>
        <w:numPr>
          <w:ilvl w:val="0"/>
          <w:numId w:val="2"/>
        </w:numPr>
        <w:spacing w:after="40" w:before="40"/>
      </w:pPr>
      <w:r>
        <w:rPr>
          <w:rFonts w:ascii="Arial" w:cs="Arial" w:eastAsia="Arial" w:hAnsi="Arial"/>
          <w:color w:val="4A5568"/>
          <w:sz w:val="22"/>
          <w:szCs w:val="22"/>
        </w:rPr>
        <w:t xml:space="preserve">Calls </w:t>
      </w:r>
      <w:r>
        <w:rPr>
          <w:rFonts w:ascii="Courier New" w:cs="Courier New" w:eastAsia="Courier New" w:hAnsi="Courier New"/>
          <w:color w:val="007A8C"/>
          <w:sz w:val="20"/>
          <w:szCs w:val="20"/>
        </w:rPr>
        <w:t xml:space="preserve">SELECT metabib.remap_metarecord_for_bib(id, fingerprint, deleted)</w:t>
      </w:r>
      <w:r>
        <w:rPr>
          <w:rFonts w:ascii="Arial" w:cs="Arial" w:eastAsia="Arial" w:hAnsi="Arial"/>
          <w:color w:val="4A5568"/>
          <w:sz w:val="22"/>
          <w:szCs w:val="22"/>
        </w:rPr>
        <w:t xml:space="preserve"> for every matching bib</w:t>
      </w:r>
    </w:p>
    <w:p>
      <w:pPr>
        <w:pStyle w:val="ListParagraph"/>
        <w:numPr>
          <w:ilvl w:val="0"/>
          <w:numId w:val="2"/>
        </w:numPr>
        <w:spacing w:after="40" w:before="40"/>
      </w:pPr>
      <w:r>
        <w:rPr>
          <w:rFonts w:ascii="Arial" w:cs="Arial" w:eastAsia="Arial" w:hAnsi="Arial"/>
          <w:color w:val="4A5568"/>
          <w:sz w:val="22"/>
          <w:szCs w:val="22"/>
        </w:rPr>
        <w:t xml:space="preserve">Progress is reported in 5,000-id chunks</w:t>
      </w:r>
    </w:p>
    <w:p>
      <w:pPr>
        <w:pStyle w:val="Heading2"/>
        <w:spacing w:after="100" w:before="280"/>
      </w:pPr>
      <w:r>
        <w:rPr>
          <w:rFonts w:ascii="Arial" w:cs="Arial" w:eastAsia="Arial" w:hAnsi="Arial"/>
          <w:b/>
          <w:bCs/>
          <w:color w:val="007A8C"/>
          <w:sz w:val="26"/>
          <w:szCs w:val="26"/>
        </w:rPr>
        <w:t xml:space="preserve">4. Restart OpenSRF Stack</w:t>
      </w:r>
    </w:p>
    <w:p>
      <w:pPr>
        <w:spacing w:after="100" w:before="60"/>
      </w:pPr>
      <w:r>
        <w:rPr>
          <w:rFonts w:ascii="Arial" w:cs="Arial" w:eastAsia="Arial" w:hAnsi="Arial"/>
          <w:b/>
          <w:bCs/>
          <w:color w:val="1A3A4A"/>
          <w:sz w:val="22"/>
          <w:szCs w:val="22"/>
        </w:rPr>
        <w:t xml:space="preserve">Required after a metarecord remap.</w:t>
      </w:r>
      <w:r>
        <w:rPr>
          <w:rFonts w:ascii="Arial" w:cs="Arial" w:eastAsia="Arial" w:hAnsi="Arial"/>
          <w:color w:val="4A5568"/>
          <w:sz w:val="22"/>
          <w:szCs w:val="22"/>
        </w:rPr>
        <w:t xml:space="preserve"> OpenSRF and mod_perl cache metarecord state in memory. The system restarts three services inside the Evergreen container:</w:t>
      </w:r>
    </w:p>
    <w:p>
      <w:pPr>
        <w:pStyle w:val="ListParagraph"/>
        <w:numPr>
          <w:ilvl w:val="0"/>
          <w:numId w:val="3"/>
        </w:numPr>
        <w:spacing w:after="40" w:before="40"/>
      </w:pPr>
      <w:r>
        <w:rPr>
          <w:rFonts w:ascii="Arial" w:cs="Arial" w:eastAsia="Arial" w:hAnsi="Arial"/>
          <w:b/>
          <w:bCs/>
          <w:color w:val="1A3A4A"/>
          <w:sz w:val="22"/>
          <w:szCs w:val="22"/>
        </w:rPr>
        <w:t xml:space="preserve">memcached</w:t>
      </w:r>
      <w:r>
        <w:rPr>
          <w:rFonts w:ascii="Arial" w:cs="Arial" w:eastAsia="Arial" w:hAnsi="Arial"/>
          <w:color w:val="4A5568"/>
          <w:sz w:val="22"/>
          <w:szCs w:val="22"/>
        </w:rPr>
        <w:t xml:space="preserve"> — Clears cached metarecord data</w:t>
      </w:r>
    </w:p>
    <w:p>
      <w:pPr>
        <w:pStyle w:val="ListParagraph"/>
        <w:numPr>
          <w:ilvl w:val="0"/>
          <w:numId w:val="3"/>
        </w:numPr>
        <w:spacing w:after="40" w:before="40"/>
      </w:pPr>
      <w:r>
        <w:rPr>
          <w:rFonts w:ascii="Arial" w:cs="Arial" w:eastAsia="Arial" w:hAnsi="Arial"/>
          <w:b/>
          <w:bCs/>
          <w:color w:val="1A3A4A"/>
          <w:sz w:val="22"/>
          <w:szCs w:val="22"/>
        </w:rPr>
        <w:t xml:space="preserve">osrf_control --restart-all</w:t>
      </w:r>
      <w:r>
        <w:rPr>
          <w:rFonts w:ascii="Arial" w:cs="Arial" w:eastAsia="Arial" w:hAnsi="Arial"/>
          <w:color w:val="4A5568"/>
          <w:sz w:val="22"/>
          <w:szCs w:val="22"/>
        </w:rPr>
        <w:t xml:space="preserve"> — Restarts all OpenSRF services</w:t>
      </w:r>
    </w:p>
    <w:p>
      <w:pPr>
        <w:pStyle w:val="ListParagraph"/>
        <w:numPr>
          <w:ilvl w:val="0"/>
          <w:numId w:val="3"/>
        </w:numPr>
        <w:spacing w:after="40" w:before="40"/>
      </w:pPr>
      <w:r>
        <w:rPr>
          <w:rFonts w:ascii="Arial" w:cs="Arial" w:eastAsia="Arial" w:hAnsi="Arial"/>
          <w:b/>
          <w:bCs/>
          <w:color w:val="1A3A4A"/>
          <w:sz w:val="22"/>
          <w:szCs w:val="22"/>
        </w:rPr>
        <w:t xml:space="preserve">apache2</w:t>
      </w:r>
      <w:r>
        <w:rPr>
          <w:rFonts w:ascii="Arial" w:cs="Arial" w:eastAsia="Arial" w:hAnsi="Arial"/>
          <w:color w:val="4A5568"/>
          <w:sz w:val="22"/>
          <w:szCs w:val="22"/>
        </w:rPr>
        <w:t xml:space="preserve"> — Restarts mod_perl workers</w:t>
      </w:r>
    </w:p>
    <w:p>
      <w:pPr>
        <w:spacing w:after="100" w:before="60"/>
      </w:pPr>
      <w:r>
        <w:rPr>
          <w:rFonts w:ascii="Arial" w:cs="Arial" w:eastAsia="Arial" w:hAnsi="Arial"/>
          <w:color w:val="4A5568"/>
          <w:sz w:val="22"/>
          <w:szCs w:val="22"/>
        </w:rPr>
        <w:t xml:space="preserve">The OPAC will be briefly unavailable during the restart (typically 10–30 seconds).</w:t>
      </w:r>
    </w:p>
    <w:p>
      <w:pPr>
        <w:spacing w:after="120" w:before="0"/>
      </w:pPr>
      <w:r>
        <w:t xml:space="preserve"/>
      </w:r>
    </w:p>
    <w:p>
      <w:pPr>
        <w:pStyle w:val="Heading1"/>
        <w:pBdr>
          <w:bottom w:val="single" w:color="007A8C" w:sz="6" w:space="4"/>
        </w:pBdr>
        <w:spacing w:after="160" w:before="360"/>
      </w:pPr>
      <w:r>
        <w:rPr>
          <w:rFonts w:ascii="Arial" w:cs="Arial" w:eastAsia="Arial" w:hAnsi="Arial"/>
          <w:b/>
          <w:bCs/>
          <w:color w:val="1A3A4A"/>
          <w:sz w:val="32"/>
          <w:szCs w:val="32"/>
        </w:rPr>
        <w:t xml:space="preserve">Templates</w:t>
      </w:r>
    </w:p>
    <w:p>
      <w:pPr>
        <w:spacing w:after="100" w:before="60"/>
      </w:pPr>
      <w:r>
        <w:rPr>
          <w:rFonts w:ascii="Arial" w:cs="Arial" w:eastAsia="Arial" w:hAnsi="Arial"/>
          <w:b/>
          <w:bCs/>
          <w:color w:val="1A3A4A"/>
          <w:sz w:val="22"/>
          <w:szCs w:val="22"/>
        </w:rPr>
        <w:t xml:space="preserve">Purpose:</w:t>
      </w:r>
      <w:r>
        <w:rPr>
          <w:rFonts w:ascii="Arial" w:cs="Arial" w:eastAsia="Arial" w:hAnsi="Arial"/>
          <w:color w:val="4A5568"/>
          <w:sz w:val="22"/>
          <w:szCs w:val="22"/>
        </w:rPr>
        <w:t xml:space="preserve"> Save and reuse field mapping configurations across projects.</w:t>
      </w:r>
    </w:p>
    <w:p>
      <w:pPr>
        <w:pStyle w:val="Heading2"/>
        <w:spacing w:after="100" w:before="280"/>
      </w:pPr>
      <w:r>
        <w:rPr>
          <w:rFonts w:ascii="Arial" w:cs="Arial" w:eastAsia="Arial" w:hAnsi="Arial"/>
          <w:b/>
          <w:bCs/>
          <w:color w:val="007A8C"/>
          <w:sz w:val="26"/>
          <w:szCs w:val="26"/>
        </w:rPr>
        <w:t xml:space="preserve">Template Types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5280"/>
      </w:tblGrid>
      <w:tr>
        <w:trPr>
          <w:tblHeader/>
        </w:trPr>
        <w:tc>
          <w:tcPr>
            <w:tcW w:type="dxa" w:w="20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Type</w:t>
            </w:r>
          </w:p>
        </w:tc>
        <w:tc>
          <w:tcPr>
            <w:tcW w:type="dxa" w:w="28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Scope</w:t>
            </w:r>
          </w:p>
        </w:tc>
        <w:tc>
          <w:tcPr>
            <w:tcW w:type="dxa" w:w="528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Use Case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Global</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All projects, all users</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Standard mapping for a specific ILS (e.g., “Symphony to Koha”)</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Project</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Single project</w:t>
            </w:r>
          </w:p>
        </w:tc>
        <w:tc>
          <w:tcPr>
            <w:tcW w:type="dxa" w:w="52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Project-specific customizations</w:t>
            </w:r>
          </w:p>
        </w:tc>
      </w:tr>
    </w:tbl>
    <w:p>
      <w:pPr>
        <w:spacing w:after="120" w:before="0"/>
      </w:pPr>
      <w:r>
        <w:t xml:space="preserve"/>
      </w:r>
    </w:p>
    <w:p>
      <w:pPr>
        <w:pStyle w:val="Heading2"/>
        <w:spacing w:after="100" w:before="280"/>
      </w:pPr>
      <w:r>
        <w:rPr>
          <w:rFonts w:ascii="Arial" w:cs="Arial" w:eastAsia="Arial" w:hAnsi="Arial"/>
          <w:b/>
          <w:bCs/>
          <w:color w:val="007A8C"/>
          <w:sz w:val="26"/>
          <w:szCs w:val="26"/>
        </w:rPr>
        <w:t xml:space="preserve">Managing Templates</w:t>
      </w:r>
    </w:p>
    <w:p>
      <w:pPr>
        <w:spacing w:after="100" w:before="60"/>
      </w:pPr>
      <w:r>
        <w:rPr>
          <w:rFonts w:ascii="Arial" w:cs="Arial" w:eastAsia="Arial" w:hAnsi="Arial"/>
          <w:color w:val="4A5568"/>
          <w:sz w:val="22"/>
          <w:szCs w:val="22"/>
        </w:rPr>
        <w:t xml:space="preserve">Navigate to </w:t>
      </w:r>
      <w:r>
        <w:rPr>
          <w:rFonts w:ascii="Arial" w:cs="Arial" w:eastAsia="Arial" w:hAnsi="Arial"/>
          <w:b/>
          <w:bCs/>
          <w:color w:val="1A3A4A"/>
          <w:sz w:val="22"/>
          <w:szCs w:val="22"/>
        </w:rPr>
        <w:t xml:space="preserve">Templates</w:t>
      </w:r>
      <w:r>
        <w:rPr>
          <w:rFonts w:ascii="Arial" w:cs="Arial" w:eastAsia="Arial" w:hAnsi="Arial"/>
          <w:color w:val="4A5568"/>
          <w:sz w:val="22"/>
          <w:szCs w:val="22"/>
        </w:rPr>
        <w:t xml:space="preserve"> in the sidebar to:</w:t>
      </w:r>
    </w:p>
    <w:p>
      <w:pPr>
        <w:pStyle w:val="ListParagraph"/>
        <w:numPr>
          <w:ilvl w:val="0"/>
          <w:numId w:val="2"/>
        </w:numPr>
        <w:spacing w:after="40" w:before="40"/>
      </w:pPr>
      <w:r>
        <w:rPr>
          <w:rFonts w:ascii="Arial" w:cs="Arial" w:eastAsia="Arial" w:hAnsi="Arial"/>
          <w:color w:val="4A5568"/>
          <w:sz w:val="22"/>
          <w:szCs w:val="22"/>
        </w:rPr>
        <w:t xml:space="preserve">View all templates with source ILS, map count, and usage statistics</w:t>
      </w:r>
    </w:p>
    <w:p>
      <w:pPr>
        <w:pStyle w:val="ListParagraph"/>
        <w:numPr>
          <w:ilvl w:val="0"/>
          <w:numId w:val="2"/>
        </w:numPr>
        <w:spacing w:after="40" w:before="40"/>
      </w:pPr>
      <w:r>
        <w:rPr>
          <w:rFonts w:ascii="Arial" w:cs="Arial" w:eastAsia="Arial" w:hAnsi="Arial"/>
          <w:b/>
          <w:bCs/>
          <w:color w:val="1A3A4A"/>
          <w:sz w:val="22"/>
          <w:szCs w:val="22"/>
        </w:rPr>
        <w:t xml:space="preserve">Promote</w:t>
      </w:r>
      <w:r>
        <w:rPr>
          <w:rFonts w:ascii="Arial" w:cs="Arial" w:eastAsia="Arial" w:hAnsi="Arial"/>
          <w:color w:val="4A5568"/>
          <w:sz w:val="22"/>
          <w:szCs w:val="22"/>
        </w:rPr>
        <w:t xml:space="preserve"> a project template to global scope (makes it available to all users)</w:t>
      </w:r>
    </w:p>
    <w:p>
      <w:pPr>
        <w:pStyle w:val="ListParagraph"/>
        <w:numPr>
          <w:ilvl w:val="0"/>
          <w:numId w:val="2"/>
        </w:numPr>
        <w:spacing w:after="40" w:before="40"/>
      </w:pPr>
      <w:r>
        <w:rPr>
          <w:rFonts w:ascii="Arial" w:cs="Arial" w:eastAsia="Arial" w:hAnsi="Arial"/>
          <w:b/>
          <w:bCs/>
          <w:color w:val="1A3A4A"/>
          <w:sz w:val="22"/>
          <w:szCs w:val="22"/>
        </w:rPr>
        <w:t xml:space="preserve">Delete</w:t>
      </w:r>
      <w:r>
        <w:rPr>
          <w:rFonts w:ascii="Arial" w:cs="Arial" w:eastAsia="Arial" w:hAnsi="Arial"/>
          <w:color w:val="4A5568"/>
          <w:sz w:val="22"/>
          <w:szCs w:val="22"/>
        </w:rPr>
        <w:t xml:space="preserve"> templates no longer needed</w:t>
      </w:r>
    </w:p>
    <w:p>
      <w:pPr>
        <w:pStyle w:val="ListParagraph"/>
        <w:numPr>
          <w:ilvl w:val="0"/>
          <w:numId w:val="2"/>
        </w:numPr>
        <w:spacing w:after="40" w:before="40"/>
      </w:pPr>
      <w:r>
        <w:rPr>
          <w:rFonts w:ascii="Arial" w:cs="Arial" w:eastAsia="Arial" w:hAnsi="Arial"/>
          <w:color w:val="4A5568"/>
          <w:sz w:val="22"/>
          <w:szCs w:val="22"/>
        </w:rPr>
        <w:t xml:space="preserve">Load templates into a project from Stage 5 (with merge or replace mode)</w:t>
      </w:r>
    </w:p>
    <w:p>
      <w:pPr>
        <w:spacing w:after="120" w:before="0"/>
      </w:pPr>
      <w:r>
        <w:t xml:space="preserve"/>
      </w:r>
    </w:p>
    <w:p>
      <w:pPr>
        <w:pStyle w:val="Heading1"/>
        <w:pBdr>
          <w:bottom w:val="single" w:color="007A8C" w:sz="6" w:space="4"/>
        </w:pBdr>
        <w:spacing w:after="160" w:before="360"/>
      </w:pPr>
      <w:r>
        <w:rPr>
          <w:rFonts w:ascii="Arial" w:cs="Arial" w:eastAsia="Arial" w:hAnsi="Arial"/>
          <w:b/>
          <w:bCs/>
          <w:color w:val="1A3A4A"/>
          <w:sz w:val="32"/>
          <w:szCs w:val="32"/>
        </w:rPr>
        <w:t xml:space="preserve">Plugins</w:t>
      </w:r>
    </w:p>
    <w:p>
      <w:pPr>
        <w:spacing w:after="100" w:before="60"/>
      </w:pPr>
      <w:r>
        <w:rPr>
          <w:rFonts w:ascii="Arial" w:cs="Arial" w:eastAsia="Arial" w:hAnsi="Arial"/>
          <w:b/>
          <w:bCs/>
          <w:color w:val="1A3A4A"/>
          <w:sz w:val="22"/>
          <w:szCs w:val="22"/>
        </w:rPr>
        <w:t xml:space="preserve">Purpose:</w:t>
      </w:r>
      <w:r>
        <w:rPr>
          <w:rFonts w:ascii="Arial" w:cs="Arial" w:eastAsia="Arial" w:hAnsi="Arial"/>
          <w:color w:val="4A5568"/>
          <w:sz w:val="22"/>
          <w:szCs w:val="22"/>
        </w:rPr>
        <w:t xml:space="preserve"> Upload and manage Koha plugins (.kpz files).</w:t>
      </w:r>
    </w:p>
    <w:p>
      <w:pPr>
        <w:pStyle w:val="Heading2"/>
        <w:spacing w:after="100" w:before="280"/>
      </w:pPr>
      <w:r>
        <w:rPr>
          <w:rFonts w:ascii="Arial" w:cs="Arial" w:eastAsia="Arial" w:hAnsi="Arial"/>
          <w:b/>
          <w:bCs/>
          <w:color w:val="007A8C"/>
          <w:sz w:val="26"/>
          <w:szCs w:val="26"/>
        </w:rPr>
        <w:t xml:space="preserve">Uploading a Plugin</w:t>
      </w:r>
    </w:p>
    <w:p>
      <w:pPr>
        <w:pStyle w:val="ListParagraph"/>
        <w:numPr>
          <w:ilvl w:val="0"/>
          <w:numId w:val="3"/>
        </w:numPr>
        <w:spacing w:after="40" w:before="40"/>
      </w:pPr>
      <w:r>
        <w:rPr>
          <w:rFonts w:ascii="Arial" w:cs="Arial" w:eastAsia="Arial" w:hAnsi="Arial"/>
          <w:color w:val="4A5568"/>
          <w:sz w:val="22"/>
          <w:szCs w:val="22"/>
        </w:rPr>
        <w:t xml:space="preserve">Navigate to </w:t>
      </w:r>
      <w:r>
        <w:rPr>
          <w:rFonts w:ascii="Arial" w:cs="Arial" w:eastAsia="Arial" w:hAnsi="Arial"/>
          <w:b/>
          <w:bCs/>
          <w:color w:val="1A3A4A"/>
          <w:sz w:val="22"/>
          <w:szCs w:val="22"/>
        </w:rPr>
        <w:t xml:space="preserve">Plugins</w:t>
      </w:r>
      <w:r>
        <w:rPr>
          <w:rFonts w:ascii="Arial" w:cs="Arial" w:eastAsia="Arial" w:hAnsi="Arial"/>
          <w:color w:val="4A5568"/>
          <w:sz w:val="22"/>
          <w:szCs w:val="22"/>
        </w:rPr>
        <w:t xml:space="preserve"> in the sidebar</w:t>
      </w:r>
    </w:p>
    <w:p>
      <w:pPr>
        <w:pStyle w:val="ListParagraph"/>
        <w:numPr>
          <w:ilvl w:val="0"/>
          <w:numId w:val="3"/>
        </w:numPr>
        <w:spacing w:after="40" w:before="40"/>
      </w:pPr>
      <w:r>
        <w:rPr>
          <w:rFonts w:ascii="Arial" w:cs="Arial" w:eastAsia="Arial" w:hAnsi="Arial"/>
          <w:color w:val="4A5568"/>
          <w:sz w:val="22"/>
          <w:szCs w:val="22"/>
        </w:rPr>
        <w:t xml:space="preserve">Click </w:t>
      </w:r>
      <w:r>
        <w:rPr>
          <w:rFonts w:ascii="Arial" w:cs="Arial" w:eastAsia="Arial" w:hAnsi="Arial"/>
          <w:b/>
          <w:bCs/>
          <w:color w:val="1A3A4A"/>
          <w:sz w:val="22"/>
          <w:szCs w:val="22"/>
        </w:rPr>
        <w:t xml:space="preserve">Choose File</w:t>
      </w:r>
      <w:r>
        <w:rPr>
          <w:rFonts w:ascii="Arial" w:cs="Arial" w:eastAsia="Arial" w:hAnsi="Arial"/>
          <w:color w:val="4A5568"/>
          <w:sz w:val="22"/>
          <w:szCs w:val="22"/>
        </w:rPr>
        <w:t xml:space="preserve"> and select a </w:t>
      </w:r>
      <w:r>
        <w:rPr>
          <w:rFonts w:ascii="Courier New" w:cs="Courier New" w:eastAsia="Courier New" w:hAnsi="Courier New"/>
          <w:color w:val="007A8C"/>
          <w:sz w:val="20"/>
          <w:szCs w:val="20"/>
        </w:rPr>
        <w:t xml:space="preserve">.kpz</w:t>
      </w:r>
      <w:r>
        <w:rPr>
          <w:rFonts w:ascii="Arial" w:cs="Arial" w:eastAsia="Arial" w:hAnsi="Arial"/>
          <w:color w:val="4A5568"/>
          <w:sz w:val="22"/>
          <w:szCs w:val="22"/>
        </w:rPr>
        <w:t xml:space="preserve"> file</w:t>
      </w:r>
    </w:p>
    <w:p>
      <w:pPr>
        <w:pStyle w:val="ListParagraph"/>
        <w:numPr>
          <w:ilvl w:val="0"/>
          <w:numId w:val="3"/>
        </w:numPr>
        <w:spacing w:after="40" w:before="40"/>
      </w:pPr>
      <w:r>
        <w:rPr>
          <w:rFonts w:ascii="Arial" w:cs="Arial" w:eastAsia="Arial" w:hAnsi="Arial"/>
          <w:color w:val="4A5568"/>
          <w:sz w:val="22"/>
          <w:szCs w:val="22"/>
        </w:rPr>
        <w:t xml:space="preserve">Click </w:t>
      </w:r>
      <w:r>
        <w:rPr>
          <w:rFonts w:ascii="Arial" w:cs="Arial" w:eastAsia="Arial" w:hAnsi="Arial"/>
          <w:b/>
          <w:bCs/>
          <w:color w:val="1A3A4A"/>
          <w:sz w:val="22"/>
          <w:szCs w:val="22"/>
        </w:rPr>
        <w:t xml:space="preserve">Upload</w:t>
      </w:r>
      <w:r>
        <w:rPr>
          <w:rFonts w:ascii="Arial" w:cs="Arial" w:eastAsia="Arial" w:hAnsi="Arial"/>
          <w:color w:val="4A5568"/>
          <w:sz w:val="22"/>
          <w:szCs w:val="22"/>
        </w:rPr>
        <w:t xml:space="preserve"> — the file is stored on the Cerulean server</w:t>
      </w:r>
    </w:p>
    <w:p>
      <w:pPr>
        <w:pStyle w:val="Heading2"/>
        <w:spacing w:after="100" w:before="280"/>
      </w:pPr>
      <w:r>
        <w:rPr>
          <w:rFonts w:ascii="Arial" w:cs="Arial" w:eastAsia="Arial" w:hAnsi="Arial"/>
          <w:b/>
          <w:bCs/>
          <w:color w:val="007A8C"/>
          <w:sz w:val="26"/>
          <w:szCs w:val="26"/>
        </w:rPr>
        <w:t xml:space="preserve">Installing to Koha</w:t>
      </w:r>
    </w:p>
    <w:p>
      <w:pPr>
        <w:spacing w:after="100" w:before="60"/>
      </w:pPr>
      <w:r>
        <w:rPr>
          <w:rFonts w:ascii="Arial" w:cs="Arial" w:eastAsia="Arial" w:hAnsi="Arial"/>
          <w:color w:val="4A5568"/>
          <w:sz w:val="22"/>
          <w:szCs w:val="22"/>
        </w:rPr>
        <w:t xml:space="preserve">With a project selected that has a Koha URL configured:</w:t>
      </w:r>
    </w:p>
    <w:p>
      <w:pPr>
        <w:pStyle w:val="ListParagraph"/>
        <w:numPr>
          <w:ilvl w:val="0"/>
          <w:numId w:val="3"/>
        </w:numPr>
        <w:spacing w:after="40" w:before="40"/>
      </w:pPr>
      <w:r>
        <w:rPr>
          <w:rFonts w:ascii="Arial" w:cs="Arial" w:eastAsia="Arial" w:hAnsi="Arial"/>
          <w:color w:val="4A5568"/>
          <w:sz w:val="22"/>
          <w:szCs w:val="22"/>
        </w:rPr>
        <w:t xml:space="preserve">Click </w:t>
      </w:r>
      <w:r>
        <w:rPr>
          <w:rFonts w:ascii="Arial" w:cs="Arial" w:eastAsia="Arial" w:hAnsi="Arial"/>
          <w:b/>
          <w:bCs/>
          <w:color w:val="1A3A4A"/>
          <w:sz w:val="22"/>
          <w:szCs w:val="22"/>
        </w:rPr>
        <w:t xml:space="preserve">Install to Koha</w:t>
      </w:r>
      <w:r>
        <w:rPr>
          <w:rFonts w:ascii="Arial" w:cs="Arial" w:eastAsia="Arial" w:hAnsi="Arial"/>
          <w:color w:val="4A5568"/>
          <w:sz w:val="22"/>
          <w:szCs w:val="22"/>
        </w:rPr>
        <w:t xml:space="preserve"> next to the plugin</w:t>
      </w:r>
    </w:p>
    <w:p>
      <w:pPr>
        <w:pStyle w:val="ListParagraph"/>
        <w:numPr>
          <w:ilvl w:val="0"/>
          <w:numId w:val="3"/>
        </w:numPr>
        <w:spacing w:after="40" w:before="40"/>
      </w:pPr>
      <w:r>
        <w:rPr>
          <w:rFonts w:ascii="Arial" w:cs="Arial" w:eastAsia="Arial" w:hAnsi="Arial"/>
          <w:color w:val="4A5568"/>
          <w:sz w:val="22"/>
          <w:szCs w:val="22"/>
        </w:rPr>
        <w:t xml:space="preserve">Confirm the installation</w:t>
      </w:r>
    </w:p>
    <w:p>
      <w:pPr>
        <w:pStyle w:val="ListParagraph"/>
        <w:numPr>
          <w:ilvl w:val="0"/>
          <w:numId w:val="3"/>
        </w:numPr>
        <w:spacing w:after="40" w:before="40"/>
      </w:pPr>
      <w:r>
        <w:rPr>
          <w:rFonts w:ascii="Arial" w:cs="Arial" w:eastAsia="Arial" w:hAnsi="Arial"/>
          <w:color w:val="4A5568"/>
          <w:sz w:val="22"/>
          <w:szCs w:val="22"/>
        </w:rPr>
        <w:t xml:space="preserve">Cerulean attempts two installation methods:</w:t>
      </w:r>
    </w:p>
    <w:p>
      <w:pPr>
        <w:pStyle w:val="ListParagraph"/>
        <w:numPr>
          <w:ilvl w:val="1"/>
          <w:numId w:val="2"/>
        </w:numPr>
        <w:spacing w:after="40" w:before="40"/>
      </w:pPr>
      <w:r>
        <w:rPr>
          <w:rFonts w:ascii="Arial" w:cs="Arial" w:eastAsia="Arial" w:hAnsi="Arial"/>
          <w:b/>
          <w:bCs/>
          <w:color w:val="1A3A4A"/>
          <w:sz w:val="22"/>
          <w:szCs w:val="22"/>
        </w:rPr>
        <w:t xml:space="preserve">REST API (preferred)</w:t>
      </w:r>
      <w:r>
        <w:rPr>
          <w:rFonts w:ascii="Arial" w:cs="Arial" w:eastAsia="Arial" w:hAnsi="Arial"/>
          <w:color w:val="4A5568"/>
          <w:sz w:val="22"/>
          <w:szCs w:val="22"/>
        </w:rPr>
        <w:t xml:space="preserve"> — Uploads via the Cerulean Endpoints plugin’s </w:t>
      </w:r>
      <w:r>
        <w:rPr>
          <w:rFonts w:ascii="Courier New" w:cs="Courier New" w:eastAsia="Courier New" w:hAnsi="Courier New"/>
          <w:color w:val="007A8C"/>
          <w:sz w:val="20"/>
          <w:szCs w:val="20"/>
        </w:rPr>
        <w:t xml:space="preserve">/plugins/upload</w:t>
      </w:r>
      <w:r>
        <w:rPr>
          <w:rFonts w:ascii="Arial" w:cs="Arial" w:eastAsia="Arial" w:hAnsi="Arial"/>
          <w:color w:val="4A5568"/>
          <w:sz w:val="22"/>
          <w:szCs w:val="22"/>
        </w:rPr>
        <w:t xml:space="preserve"> endpoint, then restarts Plack</w:t>
      </w:r>
    </w:p>
    <w:p>
      <w:pPr>
        <w:pStyle w:val="ListParagraph"/>
        <w:numPr>
          <w:ilvl w:val="1"/>
          <w:numId w:val="2"/>
        </w:numPr>
        <w:spacing w:after="40" w:before="40"/>
      </w:pPr>
      <w:r>
        <w:rPr>
          <w:rFonts w:ascii="Arial" w:cs="Arial" w:eastAsia="Arial" w:hAnsi="Arial"/>
          <w:b/>
          <w:bCs/>
          <w:color w:val="1A3A4A"/>
          <w:sz w:val="22"/>
          <w:szCs w:val="22"/>
        </w:rPr>
        <w:t xml:space="preserve">Docker fallback</w:t>
      </w:r>
      <w:r>
        <w:rPr>
          <w:rFonts w:ascii="Arial" w:cs="Arial" w:eastAsia="Arial" w:hAnsi="Arial"/>
          <w:color w:val="4A5568"/>
          <w:sz w:val="22"/>
          <w:szCs w:val="22"/>
        </w:rPr>
        <w:t xml:space="preserve"> — Copies the .kpz into the Koha container via Docker API, runs </w:t>
      </w:r>
      <w:r>
        <w:rPr>
          <w:rFonts w:ascii="Courier New" w:cs="Courier New" w:eastAsia="Courier New" w:hAnsi="Courier New"/>
          <w:color w:val="007A8C"/>
          <w:sz w:val="20"/>
          <w:szCs w:val="20"/>
        </w:rPr>
        <w:t xml:space="preserve">install_plugins.pl</w:t>
      </w:r>
      <w:r>
        <w:rPr>
          <w:rFonts w:ascii="Arial" w:cs="Arial" w:eastAsia="Arial" w:hAnsi="Arial"/>
          <w:color w:val="4A5568"/>
          <w:sz w:val="22"/>
          <w:szCs w:val="22"/>
        </w:rPr>
        <w:t xml:space="preserve">, then restarts Plack workers</w:t>
      </w:r>
    </w:p>
    <w:p>
      <w:pPr>
        <w:spacing w:after="100" w:before="60"/>
      </w:pPr>
      <w:r>
        <w:rPr>
          <w:rFonts w:ascii="Arial" w:cs="Arial" w:eastAsia="Arial" w:hAnsi="Arial"/>
          <w:color w:val="4A5568"/>
          <w:sz w:val="22"/>
          <w:szCs w:val="22"/>
        </w:rPr>
        <w:t xml:space="preserve">If auto-install fails, use the </w:t>
      </w:r>
      <w:r>
        <w:rPr>
          <w:rFonts w:ascii="Arial" w:cs="Arial" w:eastAsia="Arial" w:hAnsi="Arial"/>
          <w:b/>
          <w:bCs/>
          <w:color w:val="1A3A4A"/>
          <w:sz w:val="22"/>
          <w:szCs w:val="22"/>
        </w:rPr>
        <w:t xml:space="preserve">Download</w:t>
      </w:r>
      <w:r>
        <w:rPr>
          <w:rFonts w:ascii="Arial" w:cs="Arial" w:eastAsia="Arial" w:hAnsi="Arial"/>
          <w:color w:val="4A5568"/>
          <w:sz w:val="22"/>
          <w:szCs w:val="22"/>
        </w:rPr>
        <w:t xml:space="preserve"> link to install the plugin manually via Koha’s admin interface (Administration &gt; Plugins &gt; Upload plugin).</w:t>
      </w:r>
    </w:p>
    <w:p>
      <w:pPr>
        <w:pStyle w:val="Heading2"/>
        <w:spacing w:after="100" w:before="280"/>
      </w:pPr>
      <w:r>
        <w:rPr>
          <w:rFonts w:ascii="Arial" w:cs="Arial" w:eastAsia="Arial" w:hAnsi="Arial"/>
          <w:b/>
          <w:bCs/>
          <w:color w:val="007A8C"/>
          <w:sz w:val="26"/>
          <w:szCs w:val="26"/>
        </w:rPr>
        <w:t xml:space="preserve">Available Plugins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Plugin</w:t>
            </w:r>
          </w:p>
        </w:tc>
        <w:tc>
          <w:tcPr>
            <w:tcW w:type="dxa" w:w="688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Purpose</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Migration Toolkit</w:t>
            </w:r>
            <w:r>
              <w:rPr>
                <w:rFonts w:ascii="Arial" w:cs="Arial" w:eastAsia="Arial" w:hAnsi="Arial"/>
                <w:color w:val="4A5568"/>
                <w:sz w:val="22"/>
                <w:szCs w:val="22"/>
              </w:rPr>
              <w:t xml:space="preserve">
</w:t>
            </w:r>
            <w:r>
              <w:rPr>
                <w:rFonts w:ascii="Courier New" w:cs="Courier New" w:eastAsia="Courier New" w:hAnsi="Courier New"/>
                <w:color w:val="007A8C"/>
                <w:sz w:val="20"/>
                <w:szCs w:val="20"/>
              </w:rPr>
              <w:t xml:space="preserve">Koha::Plugin::BWS::MigrationToolkit</w:t>
            </w:r>
          </w:p>
        </w:tc>
        <w:tc>
          <w:tcPr>
            <w:tcW w:type="dxa" w:w="6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All-in-one: FastMARCImport + TurboIndex + DB tuning + preflight checks + reference data management</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Cerulean Endpoints</w:t>
            </w:r>
            <w:r>
              <w:rPr>
                <w:rFonts w:ascii="Arial" w:cs="Arial" w:eastAsia="Arial" w:hAnsi="Arial"/>
                <w:color w:val="4A5568"/>
                <w:sz w:val="22"/>
                <w:szCs w:val="22"/>
              </w:rPr>
              <w:t xml:space="preserve">
</w:t>
            </w:r>
            <w:r>
              <w:rPr>
                <w:rFonts w:ascii="Courier New" w:cs="Courier New" w:eastAsia="Courier New" w:hAnsi="Courier New"/>
                <w:color w:val="007A8C"/>
                <w:sz w:val="20"/>
                <w:szCs w:val="20"/>
              </w:rPr>
              <w:t xml:space="preserve">Koha::Plugin::BWS::CeruleanEndpoints</w:t>
            </w:r>
          </w:p>
        </w:tc>
        <w:tc>
          <w:tcPr>
            <w:tcW w:type="dxa" w:w="6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Migration mode control, reference data API, plugin management, system info</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FastMARCImport</w:t>
            </w:r>
          </w:p>
        </w:tc>
        <w:tc>
          <w:tcPr>
            <w:tcW w:type="dxa" w:w="6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High-performance parallel MARC import (standalone)</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TurboIndex</w:t>
            </w:r>
          </w:p>
        </w:tc>
        <w:tc>
          <w:tcPr>
            <w:tcW w:type="dxa" w:w="68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Parallel Elasticsearch reindexing (standalone)</w:t>
            </w:r>
          </w:p>
        </w:tc>
      </w:tr>
    </w:tbl>
    <w:p>
      <w:pPr>
        <w:spacing w:after="120" w:before="0"/>
      </w:pPr>
      <w:r>
        <w:t xml:space="preserve"/>
      </w:r>
    </w:p>
    <w:p>
      <w:pPr>
        <w:pStyle w:val="Heading1"/>
        <w:pBdr>
          <w:bottom w:val="single" w:color="007A8C" w:sz="6" w:space="4"/>
        </w:pBdr>
        <w:spacing w:after="160" w:before="360"/>
      </w:pPr>
      <w:r>
        <w:rPr>
          <w:rFonts w:ascii="Arial" w:cs="Arial" w:eastAsia="Arial" w:hAnsi="Arial"/>
          <w:b/>
          <w:bCs/>
          <w:color w:val="1A3A4A"/>
          <w:sz w:val="32"/>
          <w:szCs w:val="32"/>
        </w:rPr>
        <w:t xml:space="preserve">System Settings</w:t>
      </w:r>
    </w:p>
    <w:p>
      <w:pPr>
        <w:spacing w:after="100" w:before="60"/>
      </w:pPr>
      <w:r>
        <w:rPr>
          <w:rFonts w:ascii="Arial" w:cs="Arial" w:eastAsia="Arial" w:hAnsi="Arial"/>
          <w:b/>
          <w:bCs/>
          <w:color w:val="1A3A4A"/>
          <w:sz w:val="22"/>
          <w:szCs w:val="22"/>
        </w:rPr>
        <w:t xml:space="preserve">Purpose:</w:t>
      </w:r>
      <w:r>
        <w:rPr>
          <w:rFonts w:ascii="Arial" w:cs="Arial" w:eastAsia="Arial" w:hAnsi="Arial"/>
          <w:color w:val="4A5568"/>
          <w:sz w:val="22"/>
          <w:szCs w:val="22"/>
        </w:rPr>
        <w:t xml:space="preserve"> Configure platform-wide settings without editing environment files or restarting containers.</w:t>
      </w:r>
    </w:p>
    <w:p>
      <w:pPr>
        <w:spacing w:after="100" w:before="60"/>
      </w:pPr>
      <w:r>
        <w:rPr>
          <w:rFonts w:ascii="Arial" w:cs="Arial" w:eastAsia="Arial" w:hAnsi="Arial"/>
          <w:color w:val="4A5568"/>
          <w:sz w:val="22"/>
          <w:szCs w:val="22"/>
        </w:rPr>
        <w:t xml:space="preserve">Navigate to </w:t>
      </w:r>
      <w:r>
        <w:rPr>
          <w:rFonts w:ascii="Arial" w:cs="Arial" w:eastAsia="Arial" w:hAnsi="Arial"/>
          <w:b/>
          <w:bCs/>
          <w:color w:val="1A3A4A"/>
          <w:sz w:val="22"/>
          <w:szCs w:val="22"/>
        </w:rPr>
        <w:t xml:space="preserve">System Settings</w:t>
      </w:r>
      <w:r>
        <w:rPr>
          <w:rFonts w:ascii="Arial" w:cs="Arial" w:eastAsia="Arial" w:hAnsi="Arial"/>
          <w:color w:val="4A5568"/>
          <w:sz w:val="22"/>
          <w:szCs w:val="22"/>
        </w:rPr>
        <w:t xml:space="preserve"> in the sidebar. Changes take effect immediately — the OAuth client is re-registered dynamically.</w:t>
      </w:r>
    </w:p>
    <w:p>
      <w:pPr>
        <w:pStyle w:val="Heading2"/>
        <w:spacing w:after="100" w:before="280"/>
      </w:pPr>
      <w:r>
        <w:rPr>
          <w:rFonts w:ascii="Arial" w:cs="Arial" w:eastAsia="Arial" w:hAnsi="Arial"/>
          <w:b/>
          <w:bCs/>
          <w:color w:val="007A8C"/>
          <w:sz w:val="26"/>
          <w:szCs w:val="26"/>
        </w:rPr>
        <w:t xml:space="preserve">Google OAuth</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Setting</w:t>
            </w:r>
          </w:p>
        </w:tc>
        <w:tc>
          <w:tcPr>
            <w:tcW w:type="dxa" w:w="708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Description</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Client ID</w:t>
            </w:r>
          </w:p>
        </w:tc>
        <w:tc>
          <w:tcPr>
            <w:tcW w:type="dxa" w:w="70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From Google Cloud Console (APIs &amp; Services &gt; Credentials)</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Client Secret</w:t>
            </w:r>
          </w:p>
        </w:tc>
        <w:tc>
          <w:tcPr>
            <w:tcW w:type="dxa" w:w="70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From Google Cloud Console</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Allowed Domain</w:t>
            </w:r>
          </w:p>
        </w:tc>
        <w:tc>
          <w:tcPr>
            <w:tcW w:type="dxa" w:w="70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Email domain for login (default: </w:t>
            </w:r>
            <w:r>
              <w:rPr>
                <w:rFonts w:ascii="Courier New" w:cs="Courier New" w:eastAsia="Courier New" w:hAnsi="Courier New"/>
                <w:color w:val="007A8C"/>
                <w:sz w:val="20"/>
                <w:szCs w:val="20"/>
              </w:rPr>
              <w:t xml:space="preserve">bywatersolutions.com</w:t>
            </w:r>
            <w:r>
              <w:rPr>
                <w:rFonts w:ascii="Arial" w:cs="Arial" w:eastAsia="Arial" w:hAnsi="Arial"/>
                <w:color w:val="4A5568"/>
                <w:sz w:val="22"/>
                <w:szCs w:val="22"/>
              </w:rPr>
              <w:t xml:space="preserve">)</w:t>
            </w:r>
          </w:p>
        </w:tc>
      </w:tr>
    </w:tbl>
    <w:p>
      <w:pPr>
        <w:spacing w:after="120" w:before="0"/>
      </w:pPr>
      <w:r>
        <w:t xml:space="preserve"/>
      </w:r>
    </w:p>
    <w:p>
      <w:pPr>
        <w:pStyle w:val="Heading2"/>
        <w:spacing w:after="100" w:before="280"/>
      </w:pPr>
      <w:r>
        <w:rPr>
          <w:rFonts w:ascii="Arial" w:cs="Arial" w:eastAsia="Arial" w:hAnsi="Arial"/>
          <w:b/>
          <w:bCs/>
          <w:color w:val="007A8C"/>
          <w:sz w:val="26"/>
          <w:szCs w:val="26"/>
        </w:rPr>
        <w:t xml:space="preserve">Authentication</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Setting</w:t>
            </w:r>
          </w:p>
        </w:tc>
        <w:tc>
          <w:tcPr>
            <w:tcW w:type="dxa" w:w="708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Description</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JWT Expiry</w:t>
            </w:r>
          </w:p>
        </w:tc>
        <w:tc>
          <w:tcPr>
            <w:tcW w:type="dxa" w:w="70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How long login sessions last in minutes (default: 480 = 8 hours)</w:t>
            </w:r>
          </w:p>
        </w:tc>
      </w:tr>
    </w:tbl>
    <w:p>
      <w:pPr>
        <w:spacing w:after="120" w:before="0"/>
      </w:pPr>
      <w:r>
        <w:t xml:space="preserve"/>
      </w:r>
    </w:p>
    <w:p>
      <w:pPr>
        <w:pStyle w:val="Heading2"/>
        <w:spacing w:after="100" w:before="280"/>
      </w:pPr>
      <w:r>
        <w:rPr>
          <w:rFonts w:ascii="Arial" w:cs="Arial" w:eastAsia="Arial" w:hAnsi="Arial"/>
          <w:b/>
          <w:bCs/>
          <w:color w:val="007A8C"/>
          <w:sz w:val="26"/>
          <w:szCs w:val="26"/>
        </w:rPr>
        <w:t xml:space="preserve">AI</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Setting</w:t>
            </w:r>
          </w:p>
        </w:tc>
        <w:tc>
          <w:tcPr>
            <w:tcW w:type="dxa" w:w="708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Description</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Anthropic API Key</w:t>
            </w:r>
          </w:p>
        </w:tc>
        <w:tc>
          <w:tcPr>
            <w:tcW w:type="dxa" w:w="70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Required for AI-assisted field mapping and patron column mapping</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Claude Model</w:t>
            </w:r>
          </w:p>
        </w:tc>
        <w:tc>
          <w:tcPr>
            <w:tcW w:type="dxa" w:w="70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2"/>
                <w:szCs w:val="22"/>
              </w:rPr>
              <w:t xml:space="preserve">Which Claude model to use (default: </w:t>
            </w:r>
            <w:r>
              <w:rPr>
                <w:rFonts w:ascii="Courier New" w:cs="Courier New" w:eastAsia="Courier New" w:hAnsi="Courier New"/>
                <w:color w:val="007A8C"/>
                <w:sz w:val="20"/>
                <w:szCs w:val="20"/>
              </w:rPr>
              <w:t xml:space="preserve">claude-sonnet-4-20250514</w:t>
            </w:r>
            <w:r>
              <w:rPr>
                <w:rFonts w:ascii="Arial" w:cs="Arial" w:eastAsia="Arial" w:hAnsi="Arial"/>
                <w:color w:val="4A5568"/>
                <w:sz w:val="22"/>
                <w:szCs w:val="22"/>
              </w:rPr>
              <w:t xml:space="preserve">)</w:t>
            </w:r>
          </w:p>
        </w:tc>
      </w:tr>
    </w:tbl>
    <w:p>
      <w:pPr>
        <w:spacing w:after="120" w:before="0"/>
      </w:pPr>
      <w:r>
        <w:t xml:space="preserve"/>
      </w:r>
    </w:p>
    <w:p>
      <w:pPr>
        <w:pStyle w:val="Heading1"/>
        <w:pBdr>
          <w:bottom w:val="single" w:color="007A8C" w:sz="6" w:space="4"/>
        </w:pBdr>
        <w:spacing w:after="160" w:before="360"/>
      </w:pPr>
      <w:r>
        <w:rPr>
          <w:rFonts w:ascii="Arial" w:cs="Arial" w:eastAsia="Arial" w:hAnsi="Arial"/>
          <w:b/>
          <w:bCs/>
          <w:color w:val="1A3A4A"/>
          <w:sz w:val="32"/>
          <w:szCs w:val="32"/>
        </w:rPr>
        <w:t xml:space="preserve">Project Log &amp; Audit Trail</w:t>
      </w:r>
    </w:p>
    <w:p>
      <w:pPr>
        <w:spacing w:after="100" w:before="60"/>
      </w:pPr>
      <w:r>
        <w:rPr>
          <w:rFonts w:ascii="Arial" w:cs="Arial" w:eastAsia="Arial" w:hAnsi="Arial"/>
          <w:b/>
          <w:bCs/>
          <w:color w:val="1A3A4A"/>
          <w:sz w:val="22"/>
          <w:szCs w:val="22"/>
        </w:rPr>
        <w:t xml:space="preserve">Purpose:</w:t>
      </w:r>
      <w:r>
        <w:rPr>
          <w:rFonts w:ascii="Arial" w:cs="Arial" w:eastAsia="Arial" w:hAnsi="Arial"/>
          <w:color w:val="4A5568"/>
          <w:sz w:val="22"/>
          <w:szCs w:val="22"/>
        </w:rPr>
        <w:t xml:space="preserve"> View a chronological log of every significant operation performed on a project.</w:t>
      </w:r>
    </w:p>
    <w:p>
      <w:pPr>
        <w:spacing w:after="100" w:before="60"/>
      </w:pPr>
      <w:r>
        <w:rPr>
          <w:rFonts w:ascii="Arial" w:cs="Arial" w:eastAsia="Arial" w:hAnsi="Arial"/>
          <w:color w:val="4A5568"/>
          <w:sz w:val="22"/>
          <w:szCs w:val="22"/>
        </w:rPr>
        <w:t xml:space="preserve">Every stage writes audit events as operations proceed. Each event includes:</w:t>
      </w:r>
    </w:p>
    <w:p>
      <w:pPr>
        <w:pStyle w:val="ListParagraph"/>
        <w:numPr>
          <w:ilvl w:val="0"/>
          <w:numId w:val="2"/>
        </w:numPr>
        <w:spacing w:after="40" w:before="40"/>
      </w:pPr>
      <w:r>
        <w:rPr>
          <w:rFonts w:ascii="Arial" w:cs="Arial" w:eastAsia="Arial" w:hAnsi="Arial"/>
          <w:b/>
          <w:bCs/>
          <w:color w:val="1A3A4A"/>
          <w:sz w:val="22"/>
          <w:szCs w:val="22"/>
        </w:rPr>
        <w:t xml:space="preserve">Timestamp</w:t>
      </w:r>
      <w:r>
        <w:rPr>
          <w:rFonts w:ascii="Arial" w:cs="Arial" w:eastAsia="Arial" w:hAnsi="Arial"/>
          <w:color w:val="4A5568"/>
          <w:sz w:val="22"/>
          <w:szCs w:val="22"/>
        </w:rPr>
        <w:t xml:space="preserve"> — When the event occurred (UTC)</w:t>
      </w:r>
    </w:p>
    <w:p>
      <w:pPr>
        <w:pStyle w:val="ListParagraph"/>
        <w:numPr>
          <w:ilvl w:val="0"/>
          <w:numId w:val="2"/>
        </w:numPr>
        <w:spacing w:after="40" w:before="40"/>
      </w:pPr>
      <w:r>
        <w:rPr>
          <w:rFonts w:ascii="Arial" w:cs="Arial" w:eastAsia="Arial" w:hAnsi="Arial"/>
          <w:b/>
          <w:bCs/>
          <w:color w:val="1A3A4A"/>
          <w:sz w:val="22"/>
          <w:szCs w:val="22"/>
        </w:rPr>
        <w:t xml:space="preserve">Stage</w:t>
      </w:r>
      <w:r>
        <w:rPr>
          <w:rFonts w:ascii="Arial" w:cs="Arial" w:eastAsia="Arial" w:hAnsi="Arial"/>
          <w:color w:val="4A5568"/>
          <w:sz w:val="22"/>
          <w:szCs w:val="22"/>
        </w:rPr>
        <w:t xml:space="preserve"> — Which pipeline stage generated it</w:t>
      </w:r>
    </w:p>
    <w:p>
      <w:pPr>
        <w:pStyle w:val="ListParagraph"/>
        <w:numPr>
          <w:ilvl w:val="0"/>
          <w:numId w:val="2"/>
        </w:numPr>
        <w:spacing w:after="40" w:before="40"/>
      </w:pPr>
      <w:r>
        <w:rPr>
          <w:rFonts w:ascii="Arial" w:cs="Arial" w:eastAsia="Arial" w:hAnsi="Arial"/>
          <w:b/>
          <w:bCs/>
          <w:color w:val="1A3A4A"/>
          <w:sz w:val="22"/>
          <w:szCs w:val="22"/>
        </w:rPr>
        <w:t xml:space="preserve">Level</w:t>
      </w:r>
      <w:r>
        <w:rPr>
          <w:rFonts w:ascii="Arial" w:cs="Arial" w:eastAsia="Arial" w:hAnsi="Arial"/>
          <w:color w:val="4A5568"/>
          <w:sz w:val="22"/>
          <w:szCs w:val="22"/>
        </w:rPr>
        <w:t xml:space="preserve"> — Severity (see below)</w:t>
      </w:r>
    </w:p>
    <w:p>
      <w:pPr>
        <w:pStyle w:val="ListParagraph"/>
        <w:numPr>
          <w:ilvl w:val="0"/>
          <w:numId w:val="2"/>
        </w:numPr>
        <w:spacing w:after="40" w:before="40"/>
      </w:pPr>
      <w:r>
        <w:rPr>
          <w:rFonts w:ascii="Arial" w:cs="Arial" w:eastAsia="Arial" w:hAnsi="Arial"/>
          <w:b/>
          <w:bCs/>
          <w:color w:val="1A3A4A"/>
          <w:sz w:val="22"/>
          <w:szCs w:val="22"/>
        </w:rPr>
        <w:t xml:space="preserve">Tag</w:t>
      </w:r>
      <w:r>
        <w:rPr>
          <w:rFonts w:ascii="Arial" w:cs="Arial" w:eastAsia="Arial" w:hAnsi="Arial"/>
          <w:color w:val="4A5568"/>
          <w:sz w:val="22"/>
          <w:szCs w:val="22"/>
        </w:rPr>
        <w:t xml:space="preserve"> — Short label like </w:t>
      </w:r>
      <w:r>
        <w:rPr>
          <w:rFonts w:ascii="Courier New" w:cs="Courier New" w:eastAsia="Courier New" w:hAnsi="Courier New"/>
          <w:color w:val="007A8C"/>
          <w:sz w:val="20"/>
          <w:szCs w:val="20"/>
        </w:rPr>
        <w:t xml:space="preserve">[ingest]</w:t>
      </w:r>
      <w:r>
        <w:rPr>
          <w:rFonts w:ascii="Arial" w:cs="Arial" w:eastAsia="Arial" w:hAnsi="Arial"/>
          <w:color w:val="4A5568"/>
          <w:sz w:val="22"/>
          <w:szCs w:val="22"/>
        </w:rPr>
        <w:t xml:space="preserve">, </w:t>
      </w:r>
      <w:r>
        <w:rPr>
          <w:rFonts w:ascii="Courier New" w:cs="Courier New" w:eastAsia="Courier New" w:hAnsi="Courier New"/>
          <w:color w:val="007A8C"/>
          <w:sz w:val="20"/>
          <w:szCs w:val="20"/>
        </w:rPr>
        <w:t xml:space="preserve">[ai-map]</w:t>
      </w:r>
      <w:r>
        <w:rPr>
          <w:rFonts w:ascii="Arial" w:cs="Arial" w:eastAsia="Arial" w:hAnsi="Arial"/>
          <w:color w:val="4A5568"/>
          <w:sz w:val="22"/>
          <w:szCs w:val="22"/>
        </w:rPr>
        <w:t xml:space="preserve">, </w:t>
      </w:r>
      <w:r>
        <w:rPr>
          <w:rFonts w:ascii="Courier New" w:cs="Courier New" w:eastAsia="Courier New" w:hAnsi="Courier New"/>
          <w:color w:val="007A8C"/>
          <w:sz w:val="20"/>
          <w:szCs w:val="20"/>
        </w:rPr>
        <w:t xml:space="preserve">[push]</w:t>
      </w:r>
      <w:r>
        <w:rPr>
          <w:rFonts w:ascii="Arial" w:cs="Arial" w:eastAsia="Arial" w:hAnsi="Arial"/>
          <w:color w:val="4A5568"/>
          <w:sz w:val="22"/>
          <w:szCs w:val="22"/>
        </w:rPr>
        <w:t xml:space="preserve">, </w:t>
      </w:r>
      <w:r>
        <w:rPr>
          <w:rFonts w:ascii="Courier New" w:cs="Courier New" w:eastAsia="Courier New" w:hAnsi="Courier New"/>
          <w:color w:val="007A8C"/>
          <w:sz w:val="20"/>
          <w:szCs w:val="20"/>
        </w:rPr>
        <w:t xml:space="preserve">[evergreen-push]</w:t>
      </w:r>
    </w:p>
    <w:p>
      <w:pPr>
        <w:pStyle w:val="ListParagraph"/>
        <w:numPr>
          <w:ilvl w:val="0"/>
          <w:numId w:val="2"/>
        </w:numPr>
        <w:spacing w:after="40" w:before="40"/>
      </w:pPr>
      <w:r>
        <w:rPr>
          <w:rFonts w:ascii="Arial" w:cs="Arial" w:eastAsia="Arial" w:hAnsi="Arial"/>
          <w:b/>
          <w:bCs/>
          <w:color w:val="1A3A4A"/>
          <w:sz w:val="22"/>
          <w:szCs w:val="22"/>
        </w:rPr>
        <w:t xml:space="preserve">Message</w:t>
      </w:r>
      <w:r>
        <w:rPr>
          <w:rFonts w:ascii="Arial" w:cs="Arial" w:eastAsia="Arial" w:hAnsi="Arial"/>
          <w:color w:val="4A5568"/>
          <w:sz w:val="22"/>
          <w:szCs w:val="22"/>
        </w:rPr>
        <w:t xml:space="preserve"> — Human-readable description</w:t>
      </w:r>
    </w:p>
    <w:p>
      <w:pPr>
        <w:pStyle w:val="Heading2"/>
        <w:spacing w:after="100" w:before="280"/>
      </w:pPr>
      <w:r>
        <w:rPr>
          <w:rFonts w:ascii="Arial" w:cs="Arial" w:eastAsia="Arial" w:hAnsi="Arial"/>
          <w:b/>
          <w:bCs/>
          <w:color w:val="007A8C"/>
          <w:sz w:val="26"/>
          <w:szCs w:val="26"/>
        </w:rPr>
        <w:t xml:space="preserve">Log Levels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6480"/>
      </w:tblGrid>
      <w:tr>
        <w:trPr>
          <w:tblHeader/>
        </w:trPr>
        <w:tc>
          <w:tcPr>
            <w:tcW w:type="dxa" w:w="20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Level</w:t>
            </w:r>
          </w:p>
        </w:tc>
        <w:tc>
          <w:tcPr>
            <w:tcW w:type="dxa" w:w="16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Color</w:t>
            </w:r>
          </w:p>
        </w:tc>
        <w:tc>
          <w:tcPr>
            <w:tcW w:type="dxa" w:w="648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Meaning</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Info</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Blue</w:t>
            </w:r>
          </w:p>
        </w:tc>
        <w:tc>
          <w:tcPr>
            <w:tcW w:type="dxa" w:w="6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Normal operation milestone (e.g., “Indexed 42,118 records”)</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Warning</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Yellow</w:t>
            </w:r>
          </w:p>
        </w:tc>
        <w:tc>
          <w:tcPr>
            <w:tcW w:type="dxa" w:w="6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Non-blocking issue (e.g., “Record 5,231: invalid indicator value”)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Error</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Red</w:t>
            </w:r>
          </w:p>
        </w:tc>
        <w:tc>
          <w:tcPr>
            <w:tcW w:type="dxa" w:w="6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Failed operation (e.g., “Push failed: connection refused”)</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Complete</w:t>
            </w:r>
          </w:p>
        </w:tc>
        <w:tc>
          <w:tcPr>
            <w:tcW w:type="dxa" w:w="1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Green</w:t>
            </w:r>
          </w:p>
        </w:tc>
        <w:tc>
          <w:tcPr>
            <w:tcW w:type="dxa" w:w="64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Stage or task completed successfully</w:t>
            </w:r>
          </w:p>
        </w:tc>
      </w:tr>
    </w:tbl>
    <w:p>
      <w:pPr>
        <w:spacing w:after="120" w:before="0"/>
      </w:pPr>
      <w:r>
        <w:t xml:space="preserve"/>
      </w:r>
    </w:p>
    <w:p>
      <w:pPr>
        <w:pStyle w:val="Heading2"/>
        <w:spacing w:after="100" w:before="280"/>
      </w:pPr>
      <w:r>
        <w:rPr>
          <w:rFonts w:ascii="Arial" w:cs="Arial" w:eastAsia="Arial" w:hAnsi="Arial"/>
          <w:b/>
          <w:bCs/>
          <w:color w:val="007A8C"/>
          <w:sz w:val="26"/>
          <w:szCs w:val="26"/>
        </w:rPr>
        <w:t xml:space="preserve">Filtering &amp; Export</w:t>
      </w:r>
    </w:p>
    <w:p>
      <w:pPr>
        <w:pStyle w:val="ListParagraph"/>
        <w:numPr>
          <w:ilvl w:val="0"/>
          <w:numId w:val="2"/>
        </w:numPr>
        <w:spacing w:after="40" w:before="40"/>
      </w:pPr>
      <w:r>
        <w:rPr>
          <w:rFonts w:ascii="Arial" w:cs="Arial" w:eastAsia="Arial" w:hAnsi="Arial"/>
          <w:b/>
          <w:bCs/>
          <w:color w:val="1A3A4A"/>
          <w:sz w:val="22"/>
          <w:szCs w:val="22"/>
        </w:rPr>
        <w:t xml:space="preserve">Stage filter</w:t>
      </w:r>
      <w:r>
        <w:rPr>
          <w:rFonts w:ascii="Arial" w:cs="Arial" w:eastAsia="Arial" w:hAnsi="Arial"/>
          <w:color w:val="4A5568"/>
          <w:sz w:val="22"/>
          <w:szCs w:val="22"/>
        </w:rPr>
        <w:t xml:space="preserve"> — Show events from a specific stage only</w:t>
      </w:r>
    </w:p>
    <w:p>
      <w:pPr>
        <w:pStyle w:val="ListParagraph"/>
        <w:numPr>
          <w:ilvl w:val="0"/>
          <w:numId w:val="2"/>
        </w:numPr>
        <w:spacing w:after="40" w:before="40"/>
      </w:pPr>
      <w:r>
        <w:rPr>
          <w:rFonts w:ascii="Arial" w:cs="Arial" w:eastAsia="Arial" w:hAnsi="Arial"/>
          <w:b/>
          <w:bCs/>
          <w:color w:val="1A3A4A"/>
          <w:sz w:val="22"/>
          <w:szCs w:val="22"/>
        </w:rPr>
        <w:t xml:space="preserve">Level filter</w:t>
      </w:r>
      <w:r>
        <w:rPr>
          <w:rFonts w:ascii="Arial" w:cs="Arial" w:eastAsia="Arial" w:hAnsi="Arial"/>
          <w:color w:val="4A5568"/>
          <w:sz w:val="22"/>
          <w:szCs w:val="22"/>
        </w:rPr>
        <w:t xml:space="preserve"> — Show only errors, warnings, etc.</w:t>
      </w:r>
    </w:p>
    <w:p>
      <w:pPr>
        <w:pStyle w:val="ListParagraph"/>
        <w:numPr>
          <w:ilvl w:val="0"/>
          <w:numId w:val="2"/>
        </w:numPr>
        <w:spacing w:after="40" w:before="40"/>
      </w:pPr>
      <w:r>
        <w:rPr>
          <w:rFonts w:ascii="Arial" w:cs="Arial" w:eastAsia="Arial" w:hAnsi="Arial"/>
          <w:b/>
          <w:bCs/>
          <w:color w:val="1A3A4A"/>
          <w:sz w:val="22"/>
          <w:szCs w:val="22"/>
        </w:rPr>
        <w:t xml:space="preserve">Export CSV</w:t>
      </w:r>
      <w:r>
        <w:rPr>
          <w:rFonts w:ascii="Arial" w:cs="Arial" w:eastAsia="Arial" w:hAnsi="Arial"/>
          <w:color w:val="4A5568"/>
          <w:sz w:val="22"/>
          <w:szCs w:val="22"/>
        </w:rPr>
        <w:t xml:space="preserve"> — Download as spreadsheet-compatible CSV</w:t>
      </w:r>
    </w:p>
    <w:p>
      <w:pPr>
        <w:pStyle w:val="ListParagraph"/>
        <w:numPr>
          <w:ilvl w:val="0"/>
          <w:numId w:val="2"/>
        </w:numPr>
        <w:spacing w:after="40" w:before="40"/>
      </w:pPr>
      <w:r>
        <w:rPr>
          <w:rFonts w:ascii="Arial" w:cs="Arial" w:eastAsia="Arial" w:hAnsi="Arial"/>
          <w:b/>
          <w:bCs/>
          <w:color w:val="1A3A4A"/>
          <w:sz w:val="22"/>
          <w:szCs w:val="22"/>
        </w:rPr>
        <w:t xml:space="preserve">Export TXT</w:t>
      </w:r>
      <w:r>
        <w:rPr>
          <w:rFonts w:ascii="Arial" w:cs="Arial" w:eastAsia="Arial" w:hAnsi="Arial"/>
          <w:color w:val="4A5568"/>
          <w:sz w:val="22"/>
          <w:szCs w:val="22"/>
        </w:rPr>
        <w:t xml:space="preserve"> — Download as plain text log</w:t>
      </w:r>
    </w:p>
    <w:p>
      <w:pPr>
        <w:spacing w:after="120" w:before="0"/>
      </w:pPr>
      <w:r>
        <w:t xml:space="preserve"/>
      </w:r>
    </w:p>
    <w:p>
      <w:pPr>
        <w:pStyle w:val="Heading1"/>
        <w:pBdr>
          <w:bottom w:val="single" w:color="007A8C" w:sz="6" w:space="4"/>
        </w:pBdr>
        <w:spacing w:after="160" w:before="360"/>
      </w:pPr>
      <w:r>
        <w:rPr>
          <w:rFonts w:ascii="Arial" w:cs="Arial" w:eastAsia="Arial" w:hAnsi="Arial"/>
          <w:b/>
          <w:bCs/>
          <w:color w:val="1A3A4A"/>
          <w:sz w:val="32"/>
          <w:szCs w:val="32"/>
        </w:rPr>
        <w:t xml:space="preserve">Suggestions &amp; Feedback</w:t>
      </w:r>
    </w:p>
    <w:p>
      <w:pPr>
        <w:spacing w:after="100" w:before="60"/>
      </w:pPr>
      <w:r>
        <w:rPr>
          <w:rFonts w:ascii="Arial" w:cs="Arial" w:eastAsia="Arial" w:hAnsi="Arial"/>
          <w:b/>
          <w:bCs/>
          <w:color w:val="1A3A4A"/>
          <w:sz w:val="22"/>
          <w:szCs w:val="22"/>
        </w:rPr>
        <w:t xml:space="preserve">Purpose:</w:t>
      </w:r>
      <w:r>
        <w:rPr>
          <w:rFonts w:ascii="Arial" w:cs="Arial" w:eastAsia="Arial" w:hAnsi="Arial"/>
          <w:color w:val="4A5568"/>
          <w:sz w:val="22"/>
          <w:szCs w:val="22"/>
        </w:rPr>
        <w:t xml:space="preserve"> Submit and vote on feature requests, bug reports, and workflow ideas. Higher-voted items are addressed first.</w:t>
      </w:r>
    </w:p>
    <w:p>
      <w:pPr>
        <w:pStyle w:val="Heading2"/>
        <w:spacing w:after="100" w:before="280"/>
      </w:pPr>
      <w:r>
        <w:rPr>
          <w:rFonts w:ascii="Arial" w:cs="Arial" w:eastAsia="Arial" w:hAnsi="Arial"/>
          <w:b/>
          <w:bCs/>
          <w:color w:val="007A8C"/>
          <w:sz w:val="26"/>
          <w:szCs w:val="26"/>
        </w:rPr>
        <w:t xml:space="preserve">Submitting</w:t>
      </w:r>
    </w:p>
    <w:p>
      <w:pPr>
        <w:pStyle w:val="ListParagraph"/>
        <w:numPr>
          <w:ilvl w:val="0"/>
          <w:numId w:val="3"/>
        </w:numPr>
        <w:spacing w:after="40" w:before="40"/>
      </w:pPr>
      <w:r>
        <w:rPr>
          <w:rFonts w:ascii="Arial" w:cs="Arial" w:eastAsia="Arial" w:hAnsi="Arial"/>
          <w:color w:val="4A5568"/>
          <w:sz w:val="22"/>
          <w:szCs w:val="22"/>
        </w:rPr>
        <w:t xml:space="preserve">Click </w:t>
      </w:r>
      <w:r>
        <w:rPr>
          <w:rFonts w:ascii="Arial" w:cs="Arial" w:eastAsia="Arial" w:hAnsi="Arial"/>
          <w:b/>
          <w:bCs/>
          <w:color w:val="1A3A4A"/>
          <w:sz w:val="22"/>
          <w:szCs w:val="22"/>
        </w:rPr>
        <w:t xml:space="preserve">Submit</w:t>
      </w:r>
      <w:r>
        <w:rPr>
          <w:rFonts w:ascii="Arial" w:cs="Arial" w:eastAsia="Arial" w:hAnsi="Arial"/>
          <w:color w:val="4A5568"/>
          <w:sz w:val="22"/>
          <w:szCs w:val="22"/>
        </w:rPr>
        <w:t xml:space="preserve"> in the Suggestions page</w:t>
      </w:r>
    </w:p>
    <w:p>
      <w:pPr>
        <w:pStyle w:val="ListParagraph"/>
        <w:numPr>
          <w:ilvl w:val="0"/>
          <w:numId w:val="3"/>
        </w:numPr>
        <w:spacing w:after="40" w:before="40"/>
      </w:pPr>
      <w:r>
        <w:rPr>
          <w:rFonts w:ascii="Arial" w:cs="Arial" w:eastAsia="Arial" w:hAnsi="Arial"/>
          <w:color w:val="4A5568"/>
          <w:sz w:val="22"/>
          <w:szCs w:val="22"/>
        </w:rPr>
        <w:t xml:space="preserve">Choose type: Feature, Bug, Workflow, or Discussion</w:t>
      </w:r>
    </w:p>
    <w:p>
      <w:pPr>
        <w:pStyle w:val="ListParagraph"/>
        <w:numPr>
          <w:ilvl w:val="0"/>
          <w:numId w:val="3"/>
        </w:numPr>
        <w:spacing w:after="40" w:before="40"/>
      </w:pPr>
      <w:r>
        <w:rPr>
          <w:rFonts w:ascii="Arial" w:cs="Arial" w:eastAsia="Arial" w:hAnsi="Arial"/>
          <w:color w:val="4A5568"/>
          <w:sz w:val="22"/>
          <w:szCs w:val="22"/>
        </w:rPr>
        <w:t xml:space="preserve">Enter a title and description</w:t>
      </w:r>
    </w:p>
    <w:p>
      <w:pPr>
        <w:pStyle w:val="ListParagraph"/>
        <w:numPr>
          <w:ilvl w:val="0"/>
          <w:numId w:val="3"/>
        </w:numPr>
        <w:spacing w:after="40" w:before="40"/>
      </w:pPr>
      <w:r>
        <w:rPr>
          <w:rFonts w:ascii="Arial" w:cs="Arial" w:eastAsia="Arial" w:hAnsi="Arial"/>
          <w:color w:val="4A5568"/>
          <w:sz w:val="22"/>
          <w:szCs w:val="22"/>
        </w:rPr>
        <w:t xml:space="preserve">Submit</w:t>
      </w:r>
    </w:p>
    <w:p>
      <w:pPr>
        <w:pStyle w:val="Heading2"/>
        <w:spacing w:after="100" w:before="280"/>
      </w:pPr>
      <w:r>
        <w:rPr>
          <w:rFonts w:ascii="Arial" w:cs="Arial" w:eastAsia="Arial" w:hAnsi="Arial"/>
          <w:b/>
          <w:bCs/>
          <w:color w:val="007A8C"/>
          <w:sz w:val="26"/>
          <w:szCs w:val="26"/>
        </w:rPr>
        <w:t xml:space="preserve">Voting</w:t>
      </w:r>
    </w:p>
    <w:p>
      <w:pPr>
        <w:spacing w:after="100" w:before="60"/>
      </w:pPr>
      <w:r>
        <w:rPr>
          <w:rFonts w:ascii="Arial" w:cs="Arial" w:eastAsia="Arial" w:hAnsi="Arial"/>
          <w:color w:val="4A5568"/>
          <w:sz w:val="22"/>
          <w:szCs w:val="22"/>
        </w:rPr>
        <w:t xml:space="preserve">Click the upvote arrow on any suggestion to signal priority.</w:t>
      </w:r>
    </w:p>
    <w:p>
      <w:pPr>
        <w:pStyle w:val="Heading2"/>
        <w:spacing w:after="100" w:before="280"/>
      </w:pPr>
      <w:r>
        <w:rPr>
          <w:rFonts w:ascii="Arial" w:cs="Arial" w:eastAsia="Arial" w:hAnsi="Arial"/>
          <w:b/>
          <w:bCs/>
          <w:color w:val="007A8C"/>
          <w:sz w:val="26"/>
          <w:szCs w:val="26"/>
        </w:rPr>
        <w:t xml:space="preserve">Statuses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Status</w:t>
            </w:r>
          </w:p>
        </w:tc>
        <w:tc>
          <w:tcPr>
            <w:tcW w:type="dxa" w:w="7680"/>
            <w:tcBorders>
              <w:top w:val="single" w:color="CBD5E0" w:sz="1"/>
              <w:left w:val="single" w:color="CBD5E0" w:sz="1"/>
              <w:bottom w:val="single" w:color="CBD5E0" w:sz="1"/>
              <w:right w:val="single" w:color="CBD5E0" w:sz="1"/>
            </w:tcBorders>
            <w:shd w:fill="EBF8FA" w:val="clear"/>
            <w:tcMar>
              <w:top w:type="dxa" w:w="80"/>
              <w:left w:type="dxa" w:w="120"/>
              <w:bottom w:type="dxa" w:w="80"/>
              <w:right w:type="dxa" w:w="120"/>
            </w:tcMar>
          </w:tcPr>
          <w:p>
            <w:pPr>
              <w:spacing w:after="0" w:before="0"/>
            </w:pPr>
            <w:r>
              <w:rPr>
                <w:rFonts w:ascii="Arial" w:cs="Arial" w:eastAsia="Arial" w:hAnsi="Arial"/>
                <w:b/>
                <w:bCs/>
                <w:color w:val="1A3A4A"/>
                <w:sz w:val="20"/>
                <w:szCs w:val="20"/>
              </w:rPr>
              <w:t xml:space="preserve">Meaning</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Open</w:t>
            </w:r>
          </w:p>
        </w:tc>
        <w:tc>
          <w:tcPr>
            <w:tcW w:type="dxa" w:w="7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Submitted, awaiting review</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Confirmed</w:t>
            </w:r>
          </w:p>
        </w:tc>
        <w:tc>
          <w:tcPr>
            <w:tcW w:type="dxa" w:w="7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Reviewed and accepted</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In Progress</w:t>
            </w:r>
          </w:p>
        </w:tc>
        <w:tc>
          <w:tcPr>
            <w:tcW w:type="dxa" w:w="7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Actively being worked on</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Shipped</w:t>
            </w:r>
          </w:p>
        </w:tc>
        <w:tc>
          <w:tcPr>
            <w:tcW w:type="dxa" w:w="7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Deployed and available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b/>
                <w:bCs/>
                <w:color w:val="1A3A4A"/>
                <w:sz w:val="22"/>
                <w:szCs w:val="22"/>
              </w:rPr>
              <w:t xml:space="preserve">Closed</w:t>
            </w:r>
          </w:p>
        </w:tc>
        <w:tc>
          <w:tcPr>
            <w:tcW w:type="dxa" w:w="7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spacing w:after="0" w:before="0"/>
            </w:pPr>
            <w:r>
              <w:rPr>
                <w:rFonts w:ascii="Arial" w:cs="Arial" w:eastAsia="Arial" w:hAnsi="Arial"/>
                <w:color w:val="4A5568"/>
                <w:sz w:val="20"/>
                <w:szCs w:val="20"/>
              </w:rPr>
              <w:t xml:space="preserve">Not planned or resolved</w:t>
            </w:r>
          </w:p>
        </w:tc>
      </w:tr>
    </w:tbl>
    <w:p>
      <w:pPr>
        <w:spacing w:after="120" w:before="0"/>
      </w:pPr>
      <w:r>
        <w:t xml:space="preserve"/>
      </w:r>
    </w:p>
    <w:p>
      <w:pPr>
        <w:pStyle w:val="Heading1"/>
        <w:pBdr>
          <w:bottom w:val="single" w:color="007A8C" w:sz="6" w:space="4"/>
        </w:pBdr>
        <w:spacing w:after="160" w:before="360"/>
      </w:pPr>
      <w:r>
        <w:rPr>
          <w:rFonts w:ascii="Arial" w:cs="Arial" w:eastAsia="Arial" w:hAnsi="Arial"/>
          <w:b/>
          <w:bCs/>
          <w:color w:val="1A3A4A"/>
          <w:sz w:val="32"/>
          <w:szCs w:val="32"/>
        </w:rPr>
        <w:t xml:space="preserve">Troubleshooting</w:t>
      </w:r>
    </w:p>
    <w:p>
      <w:pPr>
        <w:pStyle w:val="Heading2"/>
        <w:spacing w:after="100" w:before="280"/>
      </w:pPr>
      <w:r>
        <w:rPr>
          <w:rFonts w:ascii="Arial" w:cs="Arial" w:eastAsia="Arial" w:hAnsi="Arial"/>
          <w:b/>
          <w:bCs/>
          <w:color w:val="007A8C"/>
          <w:sz w:val="26"/>
          <w:szCs w:val="26"/>
        </w:rPr>
        <w:t xml:space="preserve">“Internal Server Error” on a page</w:t>
      </w:r>
    </w:p>
    <w:p>
      <w:pPr>
        <w:pStyle w:val="ListParagraph"/>
        <w:numPr>
          <w:ilvl w:val="0"/>
          <w:numId w:val="2"/>
        </w:numPr>
        <w:spacing w:after="40" w:before="40"/>
      </w:pPr>
      <w:r>
        <w:rPr>
          <w:rFonts w:ascii="Arial" w:cs="Arial" w:eastAsia="Arial" w:hAnsi="Arial"/>
          <w:color w:val="4A5568"/>
          <w:sz w:val="22"/>
          <w:szCs w:val="22"/>
        </w:rPr>
        <w:t xml:space="preserve">Check the </w:t>
      </w:r>
      <w:r>
        <w:rPr>
          <w:rFonts w:ascii="Arial" w:cs="Arial" w:eastAsia="Arial" w:hAnsi="Arial"/>
          <w:b/>
          <w:bCs/>
          <w:color w:val="1A3A4A"/>
          <w:sz w:val="22"/>
          <w:szCs w:val="22"/>
        </w:rPr>
        <w:t xml:space="preserve">Project Log</w:t>
      </w:r>
      <w:r>
        <w:rPr>
          <w:rFonts w:ascii="Arial" w:cs="Arial" w:eastAsia="Arial" w:hAnsi="Arial"/>
          <w:color w:val="4A5568"/>
          <w:sz w:val="22"/>
          <w:szCs w:val="22"/>
        </w:rPr>
        <w:t xml:space="preserve"> for error details</w:t>
      </w:r>
    </w:p>
    <w:p>
      <w:pPr>
        <w:pStyle w:val="ListParagraph"/>
        <w:numPr>
          <w:ilvl w:val="0"/>
          <w:numId w:val="2"/>
        </w:numPr>
        <w:spacing w:after="40" w:before="40"/>
      </w:pPr>
      <w:r>
        <w:rPr>
          <w:rFonts w:ascii="Arial" w:cs="Arial" w:eastAsia="Arial" w:hAnsi="Arial"/>
          <w:color w:val="4A5568"/>
          <w:sz w:val="22"/>
          <w:szCs w:val="22"/>
        </w:rPr>
        <w:t xml:space="preserve">Verify the Koha URL is reachable from the Cerulean server</w:t>
      </w:r>
    </w:p>
    <w:p>
      <w:pPr>
        <w:pStyle w:val="ListParagraph"/>
        <w:numPr>
          <w:ilvl w:val="0"/>
          <w:numId w:val="2"/>
        </w:numPr>
        <w:spacing w:after="40" w:before="40"/>
      </w:pPr>
      <w:r>
        <w:rPr>
          <w:rFonts w:ascii="Arial" w:cs="Arial" w:eastAsia="Arial" w:hAnsi="Arial"/>
          <w:color w:val="4A5568"/>
          <w:sz w:val="22"/>
          <w:szCs w:val="22"/>
        </w:rPr>
        <w:t xml:space="preserve">Ensure database migrations are up to date: run </w:t>
      </w:r>
      <w:r>
        <w:rPr>
          <w:rFonts w:ascii="Courier New" w:cs="Courier New" w:eastAsia="Courier New" w:hAnsi="Courier New"/>
          <w:color w:val="007A8C"/>
          <w:sz w:val="20"/>
          <w:szCs w:val="20"/>
        </w:rPr>
        <w:t xml:space="preserve">alembic upgrade head</w:t>
      </w:r>
      <w:r>
        <w:rPr>
          <w:rFonts w:ascii="Arial" w:cs="Arial" w:eastAsia="Arial" w:hAnsi="Arial"/>
          <w:color w:val="4A5568"/>
          <w:sz w:val="22"/>
          <w:szCs w:val="22"/>
        </w:rPr>
        <w:t xml:space="preserve"> in the web container</w:t>
      </w:r>
    </w:p>
    <w:p>
      <w:pPr>
        <w:pStyle w:val="Heading2"/>
        <w:spacing w:after="100" w:before="280"/>
      </w:pPr>
      <w:r>
        <w:rPr>
          <w:rFonts w:ascii="Arial" w:cs="Arial" w:eastAsia="Arial" w:hAnsi="Arial"/>
          <w:b/>
          <w:bCs/>
          <w:color w:val="007A8C"/>
          <w:sz w:val="26"/>
          <w:szCs w:val="26"/>
        </w:rPr>
        <w:t xml:space="preserve">File upload fails</w:t>
      </w:r>
    </w:p>
    <w:p>
      <w:pPr>
        <w:pStyle w:val="ListParagraph"/>
        <w:numPr>
          <w:ilvl w:val="0"/>
          <w:numId w:val="2"/>
        </w:numPr>
        <w:spacing w:after="40" w:before="40"/>
      </w:pPr>
      <w:r>
        <w:rPr>
          <w:rFonts w:ascii="Arial" w:cs="Arial" w:eastAsia="Arial" w:hAnsi="Arial"/>
          <w:color w:val="4A5568"/>
          <w:sz w:val="22"/>
          <w:szCs w:val="22"/>
        </w:rPr>
        <w:t xml:space="preserve">Maximum file size is 2 GB</w:t>
      </w:r>
    </w:p>
    <w:p>
      <w:pPr>
        <w:pStyle w:val="ListParagraph"/>
        <w:numPr>
          <w:ilvl w:val="0"/>
          <w:numId w:val="2"/>
        </w:numPr>
        <w:spacing w:after="40" w:before="40"/>
      </w:pPr>
      <w:r>
        <w:rPr>
          <w:rFonts w:ascii="Arial" w:cs="Arial" w:eastAsia="Arial" w:hAnsi="Arial"/>
          <w:color w:val="4A5568"/>
          <w:sz w:val="22"/>
          <w:szCs w:val="22"/>
        </w:rPr>
        <w:t xml:space="preserve">Ensure the file is a valid MARC format (</w:t>
      </w:r>
      <w:r>
        <w:rPr>
          <w:rFonts w:ascii="Courier New" w:cs="Courier New" w:eastAsia="Courier New" w:hAnsi="Courier New"/>
          <w:color w:val="007A8C"/>
          <w:sz w:val="20"/>
          <w:szCs w:val="20"/>
        </w:rPr>
        <w:t xml:space="preserve">.mrc</w:t>
      </w:r>
      <w:r>
        <w:rPr>
          <w:rFonts w:ascii="Arial" w:cs="Arial" w:eastAsia="Arial" w:hAnsi="Arial"/>
          <w:color w:val="4A5568"/>
          <w:sz w:val="22"/>
          <w:szCs w:val="22"/>
        </w:rPr>
        <w:t xml:space="preserve">, </w:t>
      </w:r>
      <w:r>
        <w:rPr>
          <w:rFonts w:ascii="Courier New" w:cs="Courier New" w:eastAsia="Courier New" w:hAnsi="Courier New"/>
          <w:color w:val="007A8C"/>
          <w:sz w:val="20"/>
          <w:szCs w:val="20"/>
        </w:rPr>
        <w:t xml:space="preserve">.marc</w:t>
      </w:r>
      <w:r>
        <w:rPr>
          <w:rFonts w:ascii="Arial" w:cs="Arial" w:eastAsia="Arial" w:hAnsi="Arial"/>
          <w:color w:val="4A5568"/>
          <w:sz w:val="22"/>
          <w:szCs w:val="22"/>
        </w:rPr>
        <w:t xml:space="preserve">, </w:t>
      </w:r>
      <w:r>
        <w:rPr>
          <w:rFonts w:ascii="Courier New" w:cs="Courier New" w:eastAsia="Courier New" w:hAnsi="Courier New"/>
          <w:color w:val="007A8C"/>
          <w:sz w:val="20"/>
          <w:szCs w:val="20"/>
        </w:rPr>
        <w:t xml:space="preserve">.mrk</w:t>
      </w:r>
      <w:r>
        <w:rPr>
          <w:rFonts w:ascii="Arial" w:cs="Arial" w:eastAsia="Arial" w:hAnsi="Arial"/>
          <w:color w:val="4A5568"/>
          <w:sz w:val="22"/>
          <w:szCs w:val="22"/>
        </w:rPr>
        <w:t xml:space="preserve">, </w:t>
      </w:r>
      <w:r>
        <w:rPr>
          <w:rFonts w:ascii="Courier New" w:cs="Courier New" w:eastAsia="Courier New" w:hAnsi="Courier New"/>
          <w:color w:val="007A8C"/>
          <w:sz w:val="20"/>
          <w:szCs w:val="20"/>
        </w:rPr>
        <w:t xml:space="preserve">.xml</w:t>
      </w:r>
      <w:r>
        <w:rPr>
          <w:rFonts w:ascii="Arial" w:cs="Arial" w:eastAsia="Arial" w:hAnsi="Arial"/>
          <w:color w:val="4A5568"/>
          <w:sz w:val="22"/>
          <w:szCs w:val="22"/>
        </w:rPr>
        <w:t xml:space="preserve">, </w:t>
      </w:r>
      <w:r>
        <w:rPr>
          <w:rFonts w:ascii="Courier New" w:cs="Courier New" w:eastAsia="Courier New" w:hAnsi="Courier New"/>
          <w:color w:val="007A8C"/>
          <w:sz w:val="20"/>
          <w:szCs w:val="20"/>
        </w:rPr>
        <w:t xml:space="preserve">.csv</w:t>
      </w:r>
      <w:r>
        <w:rPr>
          <w:rFonts w:ascii="Arial" w:cs="Arial" w:eastAsia="Arial" w:hAnsi="Arial"/>
          <w:color w:val="4A5568"/>
          <w:sz w:val="22"/>
          <w:szCs w:val="22"/>
        </w:rPr>
        <w:t xml:space="preserve">)</w:t>
      </w:r>
    </w:p>
    <w:p>
      <w:pPr>
        <w:pStyle w:val="ListParagraph"/>
        <w:numPr>
          <w:ilvl w:val="0"/>
          <w:numId w:val="2"/>
        </w:numPr>
        <w:spacing w:after="40" w:before="40"/>
      </w:pPr>
      <w:r>
        <w:rPr>
          <w:rFonts w:ascii="Arial" w:cs="Arial" w:eastAsia="Arial" w:hAnsi="Arial"/>
          <w:color w:val="4A5568"/>
          <w:sz w:val="22"/>
          <w:szCs w:val="22"/>
        </w:rPr>
        <w:t xml:space="preserve">Check available disk space on the server</w:t>
      </w:r>
    </w:p>
    <w:p>
      <w:pPr>
        <w:pStyle w:val="Heading2"/>
        <w:spacing w:after="100" w:before="280"/>
      </w:pPr>
      <w:r>
        <w:rPr>
          <w:rFonts w:ascii="Arial" w:cs="Arial" w:eastAsia="Arial" w:hAnsi="Arial"/>
          <w:b/>
          <w:bCs/>
          <w:color w:val="007A8C"/>
          <w:sz w:val="26"/>
          <w:szCs w:val="26"/>
        </w:rPr>
        <w:t xml:space="preserve">ILS detection shows wrong ILS or low confidence</w:t>
      </w:r>
    </w:p>
    <w:p>
      <w:pPr>
        <w:pStyle w:val="ListParagraph"/>
        <w:numPr>
          <w:ilvl w:val="0"/>
          <w:numId w:val="2"/>
        </w:numPr>
        <w:spacing w:after="40" w:before="40"/>
      </w:pPr>
      <w:r>
        <w:rPr>
          <w:rFonts w:ascii="Arial" w:cs="Arial" w:eastAsia="Arial" w:hAnsi="Arial"/>
          <w:color w:val="4A5568"/>
          <w:sz w:val="22"/>
          <w:szCs w:val="22"/>
        </w:rPr>
        <w:t xml:space="preserve">This is normal for files with few ILS-specific local fields</w:t>
      </w:r>
    </w:p>
    <w:p>
      <w:pPr>
        <w:pStyle w:val="ListParagraph"/>
        <w:numPr>
          <w:ilvl w:val="0"/>
          <w:numId w:val="2"/>
        </w:numPr>
        <w:spacing w:after="40" w:before="40"/>
      </w:pPr>
      <w:r>
        <w:rPr>
          <w:rFonts w:ascii="Arial" w:cs="Arial" w:eastAsia="Arial" w:hAnsi="Arial"/>
          <w:color w:val="4A5568"/>
          <w:sz w:val="22"/>
          <w:szCs w:val="22"/>
        </w:rPr>
        <w:t xml:space="preserve">Override the ILS in Stage 2 — it only affects which templates are suggested</w:t>
      </w:r>
    </w:p>
    <w:p>
      <w:pPr>
        <w:pStyle w:val="Heading2"/>
        <w:spacing w:after="100" w:before="280"/>
      </w:pPr>
      <w:r>
        <w:rPr>
          <w:rFonts w:ascii="Arial" w:cs="Arial" w:eastAsia="Arial" w:hAnsi="Arial"/>
          <w:b/>
          <w:bCs/>
          <w:color w:val="007A8C"/>
          <w:sz w:val="26"/>
          <w:szCs w:val="26"/>
        </w:rPr>
        <w:t xml:space="preserve">Quality scan finds thousands of issues</w:t>
      </w:r>
    </w:p>
    <w:p>
      <w:pPr>
        <w:pStyle w:val="ListParagraph"/>
        <w:numPr>
          <w:ilvl w:val="0"/>
          <w:numId w:val="2"/>
        </w:numPr>
        <w:spacing w:after="40" w:before="40"/>
      </w:pPr>
      <w:r>
        <w:rPr>
          <w:rFonts w:ascii="Arial" w:cs="Arial" w:eastAsia="Arial" w:hAnsi="Arial"/>
          <w:color w:val="4A5568"/>
          <w:sz w:val="22"/>
          <w:szCs w:val="22"/>
        </w:rPr>
        <w:t xml:space="preserve">Focus on </w:t>
      </w:r>
      <w:r>
        <w:rPr>
          <w:rFonts w:ascii="Arial" w:cs="Arial" w:eastAsia="Arial" w:hAnsi="Arial"/>
          <w:b/>
          <w:bCs/>
          <w:color w:val="1A3A4A"/>
          <w:sz w:val="22"/>
          <w:szCs w:val="22"/>
        </w:rPr>
        <w:t xml:space="preserve">errors</w:t>
      </w:r>
      <w:r>
        <w:rPr>
          <w:rFonts w:ascii="Arial" w:cs="Arial" w:eastAsia="Arial" w:hAnsi="Arial"/>
          <w:color w:val="4A5568"/>
          <w:sz w:val="22"/>
          <w:szCs w:val="22"/>
        </w:rPr>
        <w:t xml:space="preserve"> first (red), then </w:t>
      </w:r>
      <w:r>
        <w:rPr>
          <w:rFonts w:ascii="Arial" w:cs="Arial" w:eastAsia="Arial" w:hAnsi="Arial"/>
          <w:b/>
          <w:bCs/>
          <w:color w:val="1A3A4A"/>
          <w:sz w:val="22"/>
          <w:szCs w:val="22"/>
        </w:rPr>
        <w:t xml:space="preserve">warnings</w:t>
      </w:r>
      <w:r>
        <w:rPr>
          <w:rFonts w:ascii="Arial" w:cs="Arial" w:eastAsia="Arial" w:hAnsi="Arial"/>
          <w:color w:val="4A5568"/>
          <w:sz w:val="22"/>
          <w:szCs w:val="22"/>
        </w:rPr>
        <w:t xml:space="preserve"> (yellow)</w:t>
      </w:r>
    </w:p>
    <w:p>
      <w:pPr>
        <w:pStyle w:val="ListParagraph"/>
        <w:numPr>
          <w:ilvl w:val="0"/>
          <w:numId w:val="2"/>
        </w:numPr>
        <w:spacing w:after="40" w:before="40"/>
      </w:pPr>
      <w:r>
        <w:rPr>
          <w:rFonts w:ascii="Arial" w:cs="Arial" w:eastAsia="Arial" w:hAnsi="Arial"/>
          <w:color w:val="4A5568"/>
          <w:sz w:val="22"/>
          <w:szCs w:val="22"/>
        </w:rPr>
        <w:t xml:space="preserve">Use “Auto-fix all” on categories where the fix is safe (e.g., leader byte defaults, indicator spaces)</w:t>
      </w:r>
    </w:p>
    <w:p>
      <w:pPr>
        <w:pStyle w:val="ListParagraph"/>
        <w:numPr>
          <w:ilvl w:val="0"/>
          <w:numId w:val="2"/>
        </w:numPr>
        <w:spacing w:after="40" w:before="40"/>
      </w:pPr>
      <w:r>
        <w:rPr>
          <w:rFonts w:ascii="Arial" w:cs="Arial" w:eastAsia="Arial" w:hAnsi="Arial"/>
          <w:color w:val="4A5568"/>
          <w:sz w:val="22"/>
          <w:szCs w:val="22"/>
        </w:rPr>
        <w:t xml:space="preserve">Encoding errors often mean the source data is MARC-8 or Latin-1 — re-export from the source ILS with UTF-8 encoding if possible</w:t>
      </w:r>
    </w:p>
    <w:p>
      <w:pPr>
        <w:pStyle w:val="Heading2"/>
        <w:spacing w:after="100" w:before="280"/>
      </w:pPr>
      <w:r>
        <w:rPr>
          <w:rFonts w:ascii="Arial" w:cs="Arial" w:eastAsia="Arial" w:hAnsi="Arial"/>
          <w:b/>
          <w:bCs/>
          <w:color w:val="007A8C"/>
          <w:sz w:val="26"/>
          <w:szCs w:val="26"/>
        </w:rPr>
        <w:t xml:space="preserve">Push to Koha fails</w:t>
      </w:r>
    </w:p>
    <w:p>
      <w:pPr>
        <w:pStyle w:val="ListParagraph"/>
        <w:numPr>
          <w:ilvl w:val="0"/>
          <w:numId w:val="2"/>
        </w:numPr>
        <w:spacing w:after="40" w:before="40"/>
      </w:pPr>
      <w:r>
        <w:rPr>
          <w:rFonts w:ascii="Arial" w:cs="Arial" w:eastAsia="Arial" w:hAnsi="Arial"/>
          <w:color w:val="4A5568"/>
          <w:sz w:val="22"/>
          <w:szCs w:val="22"/>
        </w:rPr>
        <w:t xml:space="preserve">Verify Koha URL and credentials in Project Settings</w:t>
      </w:r>
    </w:p>
    <w:p>
      <w:pPr>
        <w:pStyle w:val="ListParagraph"/>
        <w:numPr>
          <w:ilvl w:val="0"/>
          <w:numId w:val="2"/>
        </w:numPr>
        <w:spacing w:after="40" w:before="40"/>
      </w:pPr>
      <w:r>
        <w:rPr>
          <w:rFonts w:ascii="Arial" w:cs="Arial" w:eastAsia="Arial" w:hAnsi="Arial"/>
          <w:color w:val="4A5568"/>
          <w:sz w:val="22"/>
          <w:szCs w:val="22"/>
        </w:rPr>
        <w:t xml:space="preserve">Test the connection from Stage 7 Setup tab</w:t>
      </w:r>
    </w:p>
    <w:p>
      <w:pPr>
        <w:pStyle w:val="ListParagraph"/>
        <w:numPr>
          <w:ilvl w:val="0"/>
          <w:numId w:val="2"/>
        </w:numPr>
        <w:spacing w:after="40" w:before="40"/>
      </w:pPr>
      <w:r>
        <w:rPr>
          <w:rFonts w:ascii="Arial" w:cs="Arial" w:eastAsia="Arial" w:hAnsi="Arial"/>
          <w:color w:val="4A5568"/>
          <w:sz w:val="22"/>
          <w:szCs w:val="22"/>
        </w:rPr>
        <w:t xml:space="preserve">Check that required plugins are installed (Migration Toolkit recommended for large imports)</w:t>
      </w:r>
    </w:p>
    <w:p>
      <w:pPr>
        <w:pStyle w:val="ListParagraph"/>
        <w:numPr>
          <w:ilvl w:val="0"/>
          <w:numId w:val="2"/>
        </w:numPr>
        <w:spacing w:after="40" w:before="40"/>
      </w:pPr>
      <w:r>
        <w:rPr>
          <w:rFonts w:ascii="Arial" w:cs="Arial" w:eastAsia="Arial" w:hAnsi="Arial"/>
          <w:color w:val="4A5568"/>
          <w:sz w:val="22"/>
          <w:szCs w:val="22"/>
        </w:rPr>
        <w:t xml:space="preserve">Ensure the Koha API is accessible from the Cerulean container (network connectivity)</w:t>
      </w:r>
    </w:p>
    <w:p>
      <w:pPr>
        <w:pStyle w:val="ListParagraph"/>
        <w:numPr>
          <w:ilvl w:val="0"/>
          <w:numId w:val="2"/>
        </w:numPr>
        <w:spacing w:after="40" w:before="40"/>
      </w:pPr>
      <w:r>
        <w:rPr>
          <w:rFonts w:ascii="Arial" w:cs="Arial" w:eastAsia="Arial" w:hAnsi="Arial"/>
          <w:color w:val="4A5568"/>
          <w:sz w:val="22"/>
          <w:szCs w:val="22"/>
        </w:rPr>
        <w:t xml:space="preserve">For Docker-based Koha: verify the Koha container is on the same Docker network as Cerulean</w:t>
      </w:r>
    </w:p>
    <w:p>
      <w:pPr>
        <w:pStyle w:val="Heading2"/>
        <w:spacing w:after="100" w:before="280"/>
      </w:pPr>
      <w:r>
        <w:rPr>
          <w:rFonts w:ascii="Arial" w:cs="Arial" w:eastAsia="Arial" w:hAnsi="Arial"/>
          <w:b/>
          <w:bCs/>
          <w:color w:val="007A8C"/>
          <w:sz w:val="26"/>
          <w:szCs w:val="26"/>
        </w:rPr>
        <w:t xml:space="preserve">Push succeeds but records not in OPAC search</w:t>
      </w:r>
    </w:p>
    <w:p>
      <w:pPr>
        <w:pStyle w:val="ListParagraph"/>
        <w:numPr>
          <w:ilvl w:val="0"/>
          <w:numId w:val="2"/>
        </w:numPr>
        <w:spacing w:after="40" w:before="40"/>
      </w:pPr>
      <w:r>
        <w:rPr>
          <w:rFonts w:ascii="Arial" w:cs="Arial" w:eastAsia="Arial" w:hAnsi="Arial"/>
          <w:b/>
          <w:bCs/>
          <w:color w:val="1A3A4A"/>
          <w:sz w:val="22"/>
          <w:szCs w:val="22"/>
        </w:rPr>
        <w:t xml:space="preserve">Koha:</w:t>
      </w:r>
      <w:r>
        <w:rPr>
          <w:rFonts w:ascii="Arial" w:cs="Arial" w:eastAsia="Arial" w:hAnsi="Arial"/>
          <w:color w:val="4A5568"/>
          <w:sz w:val="22"/>
          <w:szCs w:val="22"/>
        </w:rPr>
        <w:t xml:space="preserve"> Run an Elasticsearch reindex from Stage 7 Reindex tab. If using Migration Mode, make sure you disabled it (restarts the ES indexer daemon).</w:t>
      </w:r>
    </w:p>
    <w:p>
      <w:pPr>
        <w:pStyle w:val="ListParagraph"/>
        <w:numPr>
          <w:ilvl w:val="0"/>
          <w:numId w:val="2"/>
        </w:numPr>
        <w:spacing w:after="40" w:before="40"/>
      </w:pPr>
      <w:r>
        <w:rPr>
          <w:rFonts w:ascii="Arial" w:cs="Arial" w:eastAsia="Arial" w:hAnsi="Arial"/>
          <w:b/>
          <w:bCs/>
          <w:color w:val="1A3A4A"/>
          <w:sz w:val="22"/>
          <w:szCs w:val="22"/>
        </w:rPr>
        <w:t xml:space="preserve">Evergreen:</w:t>
      </w:r>
      <w:r>
        <w:rPr>
          <w:rFonts w:ascii="Arial" w:cs="Arial" w:eastAsia="Arial" w:hAnsi="Arial"/>
          <w:color w:val="4A5568"/>
          <w:sz w:val="22"/>
          <w:szCs w:val="22"/>
        </w:rPr>
        <w:t xml:space="preserve"> Run Metarecord Remap (Stage 13, card 3), then Restart OpenSRF Stack (card 4). Without the remap, </w:t>
      </w:r>
      <w:r>
        <w:rPr>
          <w:rFonts w:ascii="Courier New" w:cs="Courier New" w:eastAsia="Courier New" w:hAnsi="Courier New"/>
          <w:color w:val="007A8C"/>
          <w:sz w:val="20"/>
          <w:szCs w:val="20"/>
        </w:rPr>
        <w:t xml:space="preserve">metabib.metarecord_source_map</w:t>
      </w:r>
      <w:r>
        <w:rPr>
          <w:rFonts w:ascii="Arial" w:cs="Arial" w:eastAsia="Arial" w:hAnsi="Arial"/>
          <w:color w:val="4A5568"/>
          <w:sz w:val="22"/>
          <w:szCs w:val="22"/>
        </w:rPr>
        <w:t xml:space="preserve"> is empty and the search visibility filter hides all records.</w:t>
      </w:r>
    </w:p>
    <w:p>
      <w:pPr>
        <w:pStyle w:val="Heading2"/>
        <w:spacing w:after="100" w:before="280"/>
      </w:pPr>
      <w:r>
        <w:rPr>
          <w:rFonts w:ascii="Arial" w:cs="Arial" w:eastAsia="Arial" w:hAnsi="Arial"/>
          <w:b/>
          <w:bCs/>
          <w:color w:val="007A8C"/>
          <w:sz w:val="26"/>
          <w:szCs w:val="26"/>
        </w:rPr>
        <w:t xml:space="preserve">Google OAuth not working</w:t>
      </w:r>
    </w:p>
    <w:p>
      <w:pPr>
        <w:pStyle w:val="ListParagraph"/>
        <w:numPr>
          <w:ilvl w:val="0"/>
          <w:numId w:val="2"/>
        </w:numPr>
        <w:spacing w:after="40" w:before="40"/>
      </w:pPr>
      <w:r>
        <w:rPr>
          <w:rFonts w:ascii="Arial" w:cs="Arial" w:eastAsia="Arial" w:hAnsi="Arial"/>
          <w:color w:val="4A5568"/>
          <w:sz w:val="22"/>
          <w:szCs w:val="22"/>
        </w:rPr>
        <w:t xml:space="preserve">Verify Client ID and Secret in System Settings</w:t>
      </w:r>
    </w:p>
    <w:p>
      <w:pPr>
        <w:pStyle w:val="ListParagraph"/>
        <w:numPr>
          <w:ilvl w:val="0"/>
          <w:numId w:val="2"/>
        </w:numPr>
        <w:spacing w:after="40" w:before="40"/>
      </w:pPr>
      <w:r>
        <w:rPr>
          <w:rFonts w:ascii="Arial" w:cs="Arial" w:eastAsia="Arial" w:hAnsi="Arial"/>
          <w:color w:val="4A5568"/>
          <w:sz w:val="22"/>
          <w:szCs w:val="22"/>
        </w:rPr>
        <w:t xml:space="preserve">Check that the redirect URI in Google Cloud Console matches exactly: </w:t>
      </w:r>
      <w:r>
        <w:rPr>
          <w:rFonts w:ascii="Courier New" w:cs="Courier New" w:eastAsia="Courier New" w:hAnsi="Courier New"/>
          <w:color w:val="007A8C"/>
          <w:sz w:val="20"/>
          <w:szCs w:val="20"/>
        </w:rPr>
        <w:t xml:space="preserve">https://your-domain/api/v1/auth/google/callback</w:t>
      </w:r>
    </w:p>
    <w:p>
      <w:pPr>
        <w:pStyle w:val="ListParagraph"/>
        <w:numPr>
          <w:ilvl w:val="0"/>
          <w:numId w:val="2"/>
        </w:numPr>
        <w:spacing w:after="40" w:before="40"/>
      </w:pPr>
      <w:r>
        <w:rPr>
          <w:rFonts w:ascii="Arial" w:cs="Arial" w:eastAsia="Arial" w:hAnsi="Arial"/>
          <w:color w:val="4A5568"/>
          <w:sz w:val="22"/>
          <w:szCs w:val="22"/>
        </w:rPr>
        <w:t xml:space="preserve">Ensure Authorized JavaScript Origins includes your domain</w:t>
      </w:r>
    </w:p>
    <w:p>
      <w:pPr>
        <w:pStyle w:val="ListParagraph"/>
        <w:numPr>
          <w:ilvl w:val="0"/>
          <w:numId w:val="2"/>
        </w:numPr>
        <w:spacing w:after="40" w:before="40"/>
      </w:pPr>
      <w:r>
        <w:rPr>
          <w:rFonts w:ascii="Arial" w:cs="Arial" w:eastAsia="Arial" w:hAnsi="Arial"/>
          <w:color w:val="4A5568"/>
          <w:sz w:val="22"/>
          <w:szCs w:val="22"/>
        </w:rPr>
        <w:t xml:space="preserve">If using “Internal” app type, only users in your Google Workspace org can sign in</w:t>
      </w:r>
    </w:p>
    <w:p>
      <w:pPr>
        <w:pStyle w:val="Heading2"/>
        <w:spacing w:after="100" w:before="280"/>
      </w:pPr>
      <w:r>
        <w:rPr>
          <w:rFonts w:ascii="Arial" w:cs="Arial" w:eastAsia="Arial" w:hAnsi="Arial"/>
          <w:b/>
          <w:bCs/>
          <w:color w:val="007A8C"/>
          <w:sz w:val="26"/>
          <w:szCs w:val="26"/>
        </w:rPr>
        <w:t xml:space="preserve">AI mapping suggestions are empty or low quality</w:t>
      </w:r>
    </w:p>
    <w:p>
      <w:pPr>
        <w:pStyle w:val="ListParagraph"/>
        <w:numPr>
          <w:ilvl w:val="0"/>
          <w:numId w:val="2"/>
        </w:numPr>
        <w:spacing w:after="40" w:before="40"/>
      </w:pPr>
      <w:r>
        <w:rPr>
          <w:rFonts w:ascii="Arial" w:cs="Arial" w:eastAsia="Arial" w:hAnsi="Arial"/>
          <w:color w:val="4A5568"/>
          <w:sz w:val="22"/>
          <w:szCs w:val="22"/>
        </w:rPr>
        <w:t xml:space="preserve">Verify the Anthropic API key in System Settings</w:t>
      </w:r>
    </w:p>
    <w:p>
      <w:pPr>
        <w:pStyle w:val="ListParagraph"/>
        <w:numPr>
          <w:ilvl w:val="0"/>
          <w:numId w:val="2"/>
        </w:numPr>
        <w:spacing w:after="40" w:before="40"/>
      </w:pPr>
      <w:r>
        <w:rPr>
          <w:rFonts w:ascii="Arial" w:cs="Arial" w:eastAsia="Arial" w:hAnsi="Arial"/>
          <w:color w:val="4A5568"/>
          <w:sz w:val="22"/>
          <w:szCs w:val="22"/>
        </w:rPr>
        <w:t xml:space="preserve">Ensure MARC files have been uploaded and analyzed (Stage 1 must complete)</w:t>
      </w:r>
    </w:p>
    <w:p>
      <w:pPr>
        <w:pStyle w:val="ListParagraph"/>
        <w:numPr>
          <w:ilvl w:val="0"/>
          <w:numId w:val="2"/>
        </w:numPr>
        <w:spacing w:after="40" w:before="40"/>
      </w:pPr>
      <w:r>
        <w:rPr>
          <w:rFonts w:ascii="Arial" w:cs="Arial" w:eastAsia="Arial" w:hAnsi="Arial"/>
          <w:color w:val="4A5568"/>
          <w:sz w:val="22"/>
          <w:szCs w:val="22"/>
        </w:rPr>
        <w:t xml:space="preserve">More records = better suggestions — the AI works best with 20+ sample records</w:t>
      </w:r>
    </w:p>
    <w:p>
      <w:pPr>
        <w:pStyle w:val="ListParagraph"/>
        <w:numPr>
          <w:ilvl w:val="0"/>
          <w:numId w:val="2"/>
        </w:numPr>
        <w:spacing w:after="40" w:before="40"/>
      </w:pPr>
      <w:r>
        <w:rPr>
          <w:rFonts w:ascii="Arial" w:cs="Arial" w:eastAsia="Arial" w:hAnsi="Arial"/>
          <w:color w:val="4A5568"/>
          <w:sz w:val="22"/>
          <w:szCs w:val="22"/>
        </w:rPr>
        <w:t xml:space="preserve">If the source ILS uses unusual local field numbering, AI may miss them — create those mappings manually</w:t>
      </w:r>
    </w:p>
    <w:p>
      <w:pPr>
        <w:pStyle w:val="Heading2"/>
        <w:spacing w:after="100" w:before="280"/>
      </w:pPr>
      <w:r>
        <w:rPr>
          <w:rFonts w:ascii="Arial" w:cs="Arial" w:eastAsia="Arial" w:hAnsi="Arial"/>
          <w:b/>
          <w:bCs/>
          <w:color w:val="007A8C"/>
          <w:sz w:val="26"/>
          <w:szCs w:val="26"/>
        </w:rPr>
        <w:t xml:space="preserve">Task stuck in “running” state</w:t>
      </w:r>
    </w:p>
    <w:p>
      <w:pPr>
        <w:pStyle w:val="ListParagraph"/>
        <w:numPr>
          <w:ilvl w:val="0"/>
          <w:numId w:val="2"/>
        </w:numPr>
        <w:spacing w:after="40" w:before="40"/>
      </w:pPr>
      <w:r>
        <w:rPr>
          <w:rFonts w:ascii="Arial" w:cs="Arial" w:eastAsia="Arial" w:hAnsi="Arial"/>
          <w:color w:val="4A5568"/>
          <w:sz w:val="22"/>
          <w:szCs w:val="22"/>
        </w:rPr>
        <w:t xml:space="preserve">Check the Celery worker logs for errors</w:t>
      </w:r>
    </w:p>
    <w:p>
      <w:pPr>
        <w:pStyle w:val="ListParagraph"/>
        <w:numPr>
          <w:ilvl w:val="0"/>
          <w:numId w:val="2"/>
        </w:numPr>
        <w:spacing w:after="40" w:before="40"/>
      </w:pPr>
      <w:r>
        <w:rPr>
          <w:rFonts w:ascii="Arial" w:cs="Arial" w:eastAsia="Arial" w:hAnsi="Arial"/>
          <w:color w:val="4A5568"/>
          <w:sz w:val="22"/>
          <w:szCs w:val="22"/>
        </w:rPr>
        <w:t xml:space="preserve">The task bar shows active tasks — click to expand details</w:t>
      </w:r>
    </w:p>
    <w:p>
      <w:pPr>
        <w:pStyle w:val="ListParagraph"/>
        <w:numPr>
          <w:ilvl w:val="0"/>
          <w:numId w:val="2"/>
        </w:numPr>
        <w:spacing w:after="40" w:before="40"/>
      </w:pPr>
      <w:r>
        <w:rPr>
          <w:rFonts w:ascii="Arial" w:cs="Arial" w:eastAsia="Arial" w:hAnsi="Arial"/>
          <w:color w:val="4A5568"/>
          <w:sz w:val="22"/>
          <w:szCs w:val="22"/>
        </w:rPr>
        <w:t xml:space="preserve">If a worker crashed mid-task, the task may remain in “running” state. Restart the worker container to reset.</w:t>
      </w:r>
    </w:p>
    <w:p>
      <w:pPr>
        <w:pStyle w:val="Heading2"/>
        <w:spacing w:after="100" w:before="280"/>
      </w:pPr>
      <w:r>
        <w:rPr>
          <w:rFonts w:ascii="Arial" w:cs="Arial" w:eastAsia="Arial" w:hAnsi="Arial"/>
          <w:b/>
          <w:bCs/>
          <w:color w:val="007A8C"/>
          <w:sz w:val="26"/>
          <w:szCs w:val="26"/>
        </w:rPr>
        <w:t xml:space="preserve">Getting Help</w:t>
      </w:r>
    </w:p>
    <w:p>
      <w:pPr>
        <w:pStyle w:val="ListParagraph"/>
        <w:numPr>
          <w:ilvl w:val="0"/>
          <w:numId w:val="2"/>
        </w:numPr>
        <w:spacing w:after="40" w:before="40"/>
      </w:pPr>
      <w:r>
        <w:rPr>
          <w:rFonts w:ascii="Arial" w:cs="Arial" w:eastAsia="Arial" w:hAnsi="Arial"/>
          <w:color w:val="4A5568"/>
          <w:sz w:val="22"/>
          <w:szCs w:val="22"/>
        </w:rPr>
        <w:t xml:space="preserve">Check the </w:t>
      </w:r>
      <w:r>
        <w:rPr>
          <w:rFonts w:ascii="Arial" w:cs="Arial" w:eastAsia="Arial" w:hAnsi="Arial"/>
          <w:b/>
          <w:bCs/>
          <w:color w:val="1A3A4A"/>
          <w:sz w:val="22"/>
          <w:szCs w:val="22"/>
        </w:rPr>
        <w:t xml:space="preserve">Project Log</w:t>
      </w:r>
      <w:r>
        <w:rPr>
          <w:rFonts w:ascii="Arial" w:cs="Arial" w:eastAsia="Arial" w:hAnsi="Arial"/>
          <w:color w:val="4A5568"/>
          <w:sz w:val="22"/>
          <w:szCs w:val="22"/>
        </w:rPr>
        <w:t xml:space="preserve"> for detailed error messages and timestamps</w:t>
      </w:r>
    </w:p>
    <w:p>
      <w:pPr>
        <w:pStyle w:val="ListParagraph"/>
        <w:numPr>
          <w:ilvl w:val="0"/>
          <w:numId w:val="2"/>
        </w:numPr>
        <w:spacing w:after="40" w:before="40"/>
      </w:pPr>
      <w:r>
        <w:rPr>
          <w:rFonts w:ascii="Arial" w:cs="Arial" w:eastAsia="Arial" w:hAnsi="Arial"/>
          <w:color w:val="4A5568"/>
          <w:sz w:val="22"/>
          <w:szCs w:val="22"/>
        </w:rPr>
        <w:t xml:space="preserve">Use the </w:t>
      </w:r>
      <w:r>
        <w:rPr>
          <w:rFonts w:ascii="Arial" w:cs="Arial" w:eastAsia="Arial" w:hAnsi="Arial"/>
          <w:b/>
          <w:bCs/>
          <w:color w:val="1A3A4A"/>
          <w:sz w:val="22"/>
          <w:szCs w:val="22"/>
        </w:rPr>
        <w:t xml:space="preserve">Help</w:t>
      </w:r>
      <w:r>
        <w:rPr>
          <w:rFonts w:ascii="Arial" w:cs="Arial" w:eastAsia="Arial" w:hAnsi="Arial"/>
          <w:color w:val="4A5568"/>
          <w:sz w:val="22"/>
          <w:szCs w:val="22"/>
        </w:rPr>
        <w:t xml:space="preserve"> page (sidebar) for quick reference on any stage</w:t>
      </w:r>
    </w:p>
    <w:p>
      <w:pPr>
        <w:pStyle w:val="ListParagraph"/>
        <w:numPr>
          <w:ilvl w:val="0"/>
          <w:numId w:val="2"/>
        </w:numPr>
        <w:spacing w:after="40" w:before="40"/>
      </w:pPr>
      <w:r>
        <w:rPr>
          <w:rFonts w:ascii="Arial" w:cs="Arial" w:eastAsia="Arial" w:hAnsi="Arial"/>
          <w:color w:val="4A5568"/>
          <w:sz w:val="22"/>
          <w:szCs w:val="22"/>
        </w:rPr>
        <w:t xml:space="preserve">Submit a </w:t>
      </w:r>
      <w:r>
        <w:rPr>
          <w:rFonts w:ascii="Arial" w:cs="Arial" w:eastAsia="Arial" w:hAnsi="Arial"/>
          <w:b/>
          <w:bCs/>
          <w:color w:val="1A3A4A"/>
          <w:sz w:val="22"/>
          <w:szCs w:val="22"/>
        </w:rPr>
        <w:t xml:space="preserve">Suggestion</w:t>
      </w:r>
      <w:r>
        <w:rPr>
          <w:rFonts w:ascii="Arial" w:cs="Arial" w:eastAsia="Arial" w:hAnsi="Arial"/>
          <w:color w:val="4A5568"/>
          <w:sz w:val="22"/>
          <w:szCs w:val="22"/>
        </w:rPr>
        <w:t xml:space="preserve"> with type “Bug” for platform issues</w:t>
      </w:r>
    </w:p>
    <w:p>
      <w:pPr>
        <w:pStyle w:val="ListParagraph"/>
        <w:numPr>
          <w:ilvl w:val="0"/>
          <w:numId w:val="2"/>
        </w:numPr>
        <w:spacing w:after="40" w:before="40"/>
      </w:pPr>
      <w:r>
        <w:rPr>
          <w:rFonts w:ascii="Arial" w:cs="Arial" w:eastAsia="Arial" w:hAnsi="Arial"/>
          <w:color w:val="4A5568"/>
          <w:sz w:val="22"/>
          <w:szCs w:val="22"/>
        </w:rPr>
        <w:t xml:space="preserve">Contact the development team for urgent migration support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space="4"/>
      </w:pBdr>
      <w:jc w:val="right"/>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2" w:space="4"/>
      </w:pBdr>
      <w:tabs>
        <w:tab w:val="right" w:pos="9360"/>
      </w:tabs>
    </w:pPr>
    <w:r>
      <w:rPr>
        <w:rFonts w:ascii="Arial" w:cs="Arial" w:eastAsia="Arial" w:hAnsi="Arial"/>
        <w:color w:val="4A5568"/>
        <w:sz w:val="18"/>
        <w:szCs w:val="18"/>
      </w:rPr>
      <w:t xml:space="preserve">Cerulean Next User Manual</w:t>
    </w:r>
    <w:r>
      <w:rPr>
        <w:rFonts w:ascii="Arial" w:cs="Arial" w:eastAsia="Arial" w:hAnsi="Arial"/>
        <w:color w:val="AAAAAA"/>
        <w:sz w:val="18"/>
        <w:szCs w:val="18"/>
      </w:rPr>
      <w:t xml:space="preserve">	ByWater Solutions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4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007A8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A4A"/>
      <w:sz w:val="22"/>
      <w:szCs w:val="22"/>
    </w:rPr>
  </w:style>
  <w:style w:type="paragraph" w:styleId="Heading4">
    <w:name w:val="Heading 4"/>
    <w:basedOn w:val="Normal"/>
    <w:next w:val="Normal"/>
    <w:qFormat/>
    <w:pPr>
      <w:spacing w:after="60" w:before="160"/>
      <w:outlineLvl w:val="3"/>
    </w:pPr>
    <w:rPr>
      <w:rFonts w:ascii="Arial" w:cs="Arial" w:eastAsia="Arial" w:hAnsi="Arial"/>
      <w:b/>
      <w:bCs/>
      <w:color w:val="4A556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2026-04-13T01:04:56.336Z</dcterms:created>
  <dcterms:modified xsi:type="dcterms:W3CDTF">2026-04-13T01:04:56.336Z</dcterms:modified>
</cp:coreProperties>
</file>

<file path=docProps/custom.xml><?xml version="1.0" encoding="utf-8"?>
<Properties xmlns="http://schemas.openxmlformats.org/officeDocument/2006/custom-properties" xmlns:vt="http://schemas.openxmlformats.org/officeDocument/2006/docPropsVTypes"/>
</file>