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pPr>
      <w:r>
        <w:rPr>
          <w:rFonts w:ascii="Arial" w:cs="Arial" w:eastAsia="Arial" w:hAnsi="Arial"/>
          <w:b/>
          <w:bCs/>
          <w:color w:val="00BCD4"/>
          <w:sz w:val="44"/>
          <w:szCs w:val="44"/>
        </w:rPr>
        <w:t xml:space="preserve">Cerulean-Next</w:t>
      </w:r>
    </w:p>
    <w:p>
      <w:pPr>
        <w:spacing w:before="0" w:after="40"/>
      </w:pPr>
      <w:r>
        <w:rPr>
          <w:rFonts w:ascii="Arial" w:cs="Arial" w:eastAsia="Arial" w:hAnsi="Arial"/>
          <w:b w:val="false"/>
          <w:bCs w:val="false"/>
          <w:color w:val="080C10"/>
          <w:sz w:val="32"/>
          <w:szCs w:val="32"/>
        </w:rPr>
        <w:t xml:space="preserve">Stage 5 — Item Data Reconciliation</w:t>
      </w:r>
    </w:p>
    <w:p>
      <w:pPr>
        <w:pBdr>
          <w:bottom w:val="single" w:color="00BCD4" w:sz="8" w:space="6"/>
        </w:pBdr>
        <w:spacing w:before="0" w:after="20"/>
      </w:pPr>
      <w:r>
        <w:rPr>
          <w:rFonts w:ascii="Arial" w:cs="Arial" w:eastAsia="Arial" w:hAnsi="Arial"/>
          <w:color w:val="4A5568"/>
          <w:sz w:val="20"/>
          <w:szCs w:val="20"/>
        </w:rPr>
        <w:t xml:space="preserve">Feature Specification  |  ByWater Solutions</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 Overview</w:t>
      </w:r>
    </w:p>
    <w:p>
      <w:pPr>
        <w:spacing w:before="60" w:after="100"/>
      </w:pPr>
      <w:r>
        <w:rPr>
          <w:rFonts w:ascii="Arial" w:cs="Arial" w:eastAsia="Arial" w:hAnsi="Arial"/>
          <w:color w:val="2D3748"/>
          <w:sz w:val="22"/>
          <w:szCs w:val="22"/>
        </w:rPr>
        <w:t xml:space="preserve">Stage 5 is a new pipeline stage inserted between Stage 4 (Dedup) and Stage 6 (Push to Koha). Its purpose is to reconcile item-level data in the MARC output against Koha's controlled vocabulary lists before any data reaches Koha. Stage 4 (Dedup) is optional — in most migrations, the pipeline moves directly from Stage 3 to Stage 5.</w:t>
      </w:r>
    </w:p>
    <w:p>
      <w:pPr>
        <w:spacing w:before="80" w:after="80"/>
      </w:pPr>
      <w:r>
        <w:t xml:space="preserve"/>
      </w:r>
    </w:p>
    <w:p>
      <w:pPr>
        <w:spacing w:before="60" w:after="100"/>
      </w:pPr>
      <w:r>
        <w:rPr>
          <w:rFonts w:ascii="Arial" w:cs="Arial" w:eastAsia="Arial" w:hAnsi="Arial"/>
          <w:color w:val="2D3748"/>
          <w:sz w:val="22"/>
          <w:szCs w:val="22"/>
        </w:rPr>
        <w:t xml:space="preserve">MARC records — specifically the 952 item fields — contain values that must correspond to records in Koha's internal control tables: item types, shelving locations, collection codes, loan statuses, branches, and more. A mismatch between what is in the MARC and what exists in Koha causes import failures or silent data corruption.</w:t>
      </w:r>
    </w:p>
    <w:p>
      <w:pPr>
        <w:spacing w:before="80" w:after="80"/>
      </w:pPr>
      <w:r>
        <w:t xml:space="preserve"/>
      </w:r>
    </w:p>
    <w:p>
      <w:pPr>
        <w:spacing w:before="60" w:after="100"/>
      </w:pPr>
      <w:r>
        <w:rPr>
          <w:rFonts w:ascii="Arial" w:cs="Arial" w:eastAsia="Arial" w:hAnsi="Arial"/>
          <w:color w:val="2D3748"/>
          <w:sz w:val="22"/>
          <w:szCs w:val="22"/>
        </w:rPr>
        <w:t xml:space="preserve">Stage 5 surfaces all unique values for each controlled field from the MARC data, allows the migration engineer to map them to valid Koha values (via merge, split, rename, or delete rules), and then re-applies those rules as a targeted MARC transform. The output is a new reconciled file ready for Stage 6.</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2. Position in the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rPr>
          <w:tblHeader/>
        </w:trPr>
        <w:tc>
          <w:tcPr>
            <w:tcW w:type="dxa" w:w="14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Stage</w:t>
            </w:r>
          </w:p>
        </w:tc>
        <w:tc>
          <w:tcPr>
            <w:tcW w:type="dxa" w:w="2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Name</w:t>
            </w:r>
          </w:p>
        </w:tc>
        <w:tc>
          <w:tcPr>
            <w:tcW w:type="dxa" w:w="51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Output File</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Stage 3</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Transform</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merged.mrc</w:t>
            </w:r>
          </w:p>
        </w:tc>
      </w:tr>
      <w:tr>
        <w:tc>
          <w:tcPr>
            <w:tcW w:type="dxa" w:w="1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Stage 4 (optional)</w:t>
            </w:r>
          </w:p>
        </w:tc>
        <w:tc>
          <w:tcPr>
            <w:tcW w:type="dxa" w:w="2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Dedup</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merged_deduped.mrc</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b/>
                <w:bCs/>
                <w:color w:val="006064"/>
                <w:sz w:val="20"/>
                <w:szCs w:val="20"/>
              </w:rPr>
              <w:t xml:space="preserve">Stage 5</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b/>
                <w:bCs/>
                <w:color w:val="006064"/>
                <w:sz w:val="20"/>
                <w:szCs w:val="20"/>
              </w:rPr>
              <w:t xml:space="preserve">Item Data Reconciliation</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Courier New" w:cs="Courier New" w:eastAsia="Courier New" w:hAnsi="Courier New"/>
                <w:color w:val="276749"/>
                <w:sz w:val="18"/>
                <w:szCs w:val="18"/>
              </w:rPr>
              <w:t xml:space="preserve">merged_deduped_reconciled.mrc</w:t>
            </w:r>
          </w:p>
        </w:tc>
      </w:tr>
      <w:tr>
        <w:tc>
          <w:tcPr>
            <w:tcW w:type="dxa" w:w="1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Stage 6</w:t>
            </w:r>
          </w:p>
        </w:tc>
        <w:tc>
          <w:tcPr>
            <w:tcW w:type="dxa" w:w="2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Push to Koha</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Koha REST API</w:t>
            </w:r>
          </w:p>
        </w:tc>
      </w:tr>
      <w:tr>
        <w:tc>
          <w:tcPr>
            <w:tcW w:type="dxa" w:w="1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Stage 7</w:t>
            </w:r>
          </w:p>
        </w:tc>
        <w:tc>
          <w:tcPr>
            <w:tcW w:type="dxa" w:w="2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KTD Sandbox</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Koha container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0F7FA" w:val="clear"/>
            <w:tcMar>
              <w:top w:type="dxa" w:w="120"/>
              <w:left w:type="dxa" w:w="200"/>
              <w:bottom w:type="dxa" w:w="120"/>
              <w:right w:type="dxa" w:w="200"/>
            </w:tcMar>
          </w:tcPr>
          <w:p>
            <w:pPr>
              <w:spacing w:before="0" w:after="0"/>
            </w:pPr>
            <w:r>
              <w:rPr>
                <w:rFonts w:ascii="Arial" w:cs="Arial" w:eastAsia="Arial" w:hAnsi="Arial"/>
                <w:b/>
                <w:bCs/>
                <w:color w:val="006064"/>
                <w:sz w:val="20"/>
                <w:szCs w:val="20"/>
              </w:rPr>
              <w:t xml:space="preserve">ℹ  </w:t>
            </w:r>
            <w:r>
              <w:rPr>
                <w:rFonts w:ascii="Arial" w:cs="Arial" w:eastAsia="Arial" w:hAnsi="Arial"/>
                <w:color w:val="006064"/>
                <w:sz w:val="20"/>
                <w:szCs w:val="20"/>
              </w:rPr>
              <w:t xml:space="preserve">Stage 4 (Dedup) is optional. Stage 5 determines its source file at entry time: if merged_deduped.mrc exists (Stage 4 was run), the engineer is shown that file and asked to confirm. If Stage 4 was skipped, merged.mrc (Stage 3 output) is shown instead with a notice. Stage 6 (Push) uses the same fallback chain: merged_deduped_reconciled.mrc → merged_deduped.mrc → merged.mrc.</w:t>
            </w:r>
          </w:p>
        </w:tc>
      </w:tr>
    </w:tbl>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3. Controlled Vocabulary Targets</w:t>
      </w:r>
    </w:p>
    <w:p>
      <w:pPr>
        <w:spacing w:before="60" w:after="100"/>
      </w:pPr>
      <w:r>
        <w:rPr>
          <w:rFonts w:ascii="Arial" w:cs="Arial" w:eastAsia="Arial" w:hAnsi="Arial"/>
          <w:color w:val="2D3748"/>
          <w:sz w:val="22"/>
          <w:szCs w:val="22"/>
        </w:rPr>
        <w:t xml:space="preserve">The following 952 subfields map to Koha controlled lists and are in scope for Stage 5. Additional subfields may be added in future iterations.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4360"/>
      </w:tblGrid>
      <w:tr>
        <w:trPr>
          <w:tblHeader/>
        </w:trPr>
        <w:tc>
          <w:tcPr>
            <w:tcW w:type="dxa" w:w="12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952 Subfield</w:t>
            </w:r>
          </w:p>
        </w:tc>
        <w:tc>
          <w:tcPr>
            <w:tcW w:type="dxa" w:w="16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Koha Field</w:t>
            </w:r>
          </w:p>
        </w:tc>
        <w:tc>
          <w:tcPr>
            <w:tcW w:type="dxa" w:w="22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Control Table / AV Category</w:t>
            </w:r>
          </w:p>
        </w:tc>
        <w:tc>
          <w:tcPr>
            <w:tcW w:type="dxa" w:w="43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$y</w:t>
            </w:r>
          </w:p>
        </w:tc>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itype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itemtypes</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Item type — most commonly migrated</w:t>
            </w:r>
          </w:p>
        </w:tc>
      </w:tr>
      <w:tr>
        <w:tc>
          <w:tcPr>
            <w:tcW w:type="dxa" w:w="1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w:t>
            </w:r>
          </w:p>
        </w:tc>
        <w:tc>
          <w:tcPr>
            <w:tcW w:type="dxa" w:w="1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location</w:t>
            </w:r>
          </w:p>
        </w:tc>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authorised_values (LOC)</w:t>
            </w:r>
          </w:p>
        </w:tc>
        <w:tc>
          <w:tcPr>
            <w:tcW w:type="dxa" w:w="4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Shelving location</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$8</w:t>
            </w:r>
          </w:p>
        </w:tc>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ccode</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authorised_values (CCODE)</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Collection code</w:t>
            </w:r>
          </w:p>
        </w:tc>
      </w:tr>
      <w:tr>
        <w:tc>
          <w:tcPr>
            <w:tcW w:type="dxa" w:w="1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$7</w:t>
            </w:r>
          </w:p>
        </w:tc>
        <w:tc>
          <w:tcPr>
            <w:tcW w:type="dxa" w:w="1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notforloan</w:t>
            </w:r>
          </w:p>
        </w:tc>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authorised_values (NOT_LOAN)</w:t>
            </w:r>
          </w:p>
        </w:tc>
        <w:tc>
          <w:tcPr>
            <w:tcW w:type="dxa" w:w="4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Not-for-loan status</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$1</w:t>
            </w:r>
          </w:p>
        </w:tc>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withdrawn</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authorised_values (WITHDRAWN)</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Withdrawn status</w:t>
            </w:r>
          </w:p>
        </w:tc>
      </w:tr>
      <w:tr>
        <w:tc>
          <w:tcPr>
            <w:tcW w:type="dxa" w:w="1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$4</w:t>
            </w:r>
          </w:p>
        </w:tc>
        <w:tc>
          <w:tcPr>
            <w:tcW w:type="dxa" w:w="1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damaged</w:t>
            </w:r>
          </w:p>
        </w:tc>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authorised_values (DAMAGED)</w:t>
            </w:r>
          </w:p>
        </w:tc>
        <w:tc>
          <w:tcPr>
            <w:tcW w:type="dxa" w:w="4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Damaged status</w:t>
            </w:r>
          </w:p>
        </w:tc>
      </w:tr>
      <w:tr>
        <w:tc>
          <w:tcPr>
            <w:tcW w:type="dxa" w:w="1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w:t>
            </w:r>
          </w:p>
        </w:tc>
        <w:tc>
          <w:tcPr>
            <w:tcW w:type="dxa" w:w="1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homebranch</w:t>
            </w:r>
          </w:p>
        </w:tc>
        <w:tc>
          <w:tcPr>
            <w:tcW w:type="dxa" w:w="22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branches</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Home library code</w:t>
            </w:r>
          </w:p>
        </w:tc>
      </w:tr>
      <w:tr>
        <w:tc>
          <w:tcPr>
            <w:tcW w:type="dxa" w:w="1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w:t>
            </w:r>
          </w:p>
        </w:tc>
        <w:tc>
          <w:tcPr>
            <w:tcW w:type="dxa" w:w="1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holdingbranch</w:t>
            </w:r>
          </w:p>
        </w:tc>
        <w:tc>
          <w:tcPr>
            <w:tcW w:type="dxa" w:w="22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branches</w:t>
            </w:r>
          </w:p>
        </w:tc>
        <w:tc>
          <w:tcPr>
            <w:tcW w:type="dxa" w:w="4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Holding library code</w:t>
            </w:r>
          </w:p>
        </w:tc>
      </w:tr>
    </w:tbl>
    <w:p>
      <w:pPr>
        <w:spacing w:before="80" w:after="80"/>
      </w:pPr>
      <w:r>
        <w:t xml:space="preserve"/>
      </w:r>
    </w:p>
    <w:p>
      <w:pPr>
        <w:spacing w:before="60" w:after="100"/>
      </w:pPr>
      <w:r>
        <w:rPr>
          <w:rFonts w:ascii="Arial" w:cs="Arial" w:eastAsia="Arial" w:hAnsi="Arial"/>
          <w:color w:val="2D3748"/>
          <w:sz w:val="22"/>
          <w:szCs w:val="22"/>
        </w:rPr>
        <w:t xml:space="preserve">Each vocabulary is handled through the same UI pattern and rule engine. The engineer selects which vocabularies to review and can work through them independently.</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4. Koha Control List Data</w:t>
      </w:r>
    </w:p>
    <w:p>
      <w:pPr>
        <w:pStyle w:val="Heading2"/>
        <w:spacing w:before="280" w:after="100"/>
      </w:pPr>
      <w:r>
        <w:rPr>
          <w:rFonts w:ascii="Arial" w:cs="Arial" w:eastAsia="Arial" w:hAnsi="Arial"/>
          <w:b/>
          <w:bCs/>
          <w:color w:val="1A365D"/>
          <w:sz w:val="26"/>
          <w:szCs w:val="26"/>
        </w:rPr>
        <w:t xml:space="preserve">4.1  Source Priority</w:t>
      </w:r>
    </w:p>
    <w:p>
      <w:pPr>
        <w:spacing w:before="60" w:after="100"/>
      </w:pPr>
      <w:r>
        <w:rPr>
          <w:rFonts w:ascii="Arial" w:cs="Arial" w:eastAsia="Arial" w:hAnsi="Arial"/>
          <w:color w:val="2D3748"/>
          <w:sz w:val="22"/>
          <w:szCs w:val="22"/>
        </w:rPr>
        <w:t xml:space="preserve">Control list data is pulled from Koha using the following priority order:</w:t>
      </w:r>
    </w:p>
    <w:p>
      <w:pPr>
        <w:spacing w:before="80" w:after="80"/>
      </w:pPr>
      <w:r>
        <w:t xml:space="preserve"/>
      </w:r>
    </w:p>
    <w:p>
      <w:pPr>
        <w:pStyle w:val="ListParagraph"/>
        <w:numPr>
          <w:ilvl w:val="0"/>
          <w:numId w:val="2"/>
        </w:numPr>
        <w:spacing w:before="40" w:after="40"/>
      </w:pPr>
      <w:r>
        <w:rPr>
          <w:rFonts w:ascii="Arial" w:cs="Arial" w:eastAsia="Arial" w:hAnsi="Arial"/>
          <w:b/>
          <w:bCs/>
          <w:color w:val="2D3748"/>
          <w:sz w:val="22"/>
          <w:szCs w:val="22"/>
        </w:rPr>
        <w:t xml:space="preserve">1. </w:t>
      </w:r>
      <w:r>
        <w:rPr>
          <w:rFonts w:ascii="Arial" w:cs="Arial" w:eastAsia="Arial" w:hAnsi="Arial"/>
          <w:color w:val="2D3748"/>
          <w:sz w:val="22"/>
          <w:szCs w:val="22"/>
        </w:rPr>
        <w:t xml:space="preserve">Pull from the destination Koha instance via the REST API if a Koha URL and token are configured on the project (same credentials already stored in Stage 6 settings).</w:t>
      </w:r>
    </w:p>
    <w:p>
      <w:pPr>
        <w:pStyle w:val="ListParagraph"/>
        <w:numPr>
          <w:ilvl w:val="0"/>
          <w:numId w:val="2"/>
        </w:numPr>
        <w:spacing w:before="40" w:after="40"/>
      </w:pPr>
      <w:r>
        <w:rPr>
          <w:rFonts w:ascii="Arial" w:cs="Arial" w:eastAsia="Arial" w:hAnsi="Arial"/>
          <w:b/>
          <w:bCs/>
          <w:color w:val="2D3748"/>
          <w:sz w:val="22"/>
          <w:szCs w:val="22"/>
        </w:rPr>
        <w:t xml:space="preserve">2. </w:t>
      </w:r>
      <w:r>
        <w:rPr>
          <w:rFonts w:ascii="Arial" w:cs="Arial" w:eastAsia="Arial" w:hAnsi="Arial"/>
          <w:color w:val="2D3748"/>
          <w:sz w:val="22"/>
          <w:szCs w:val="22"/>
        </w:rPr>
        <w:t xml:space="preserve">Fall back to manual entry if no Koha connection is available or if the API call fails.</w:t>
      </w:r>
    </w:p>
    <w:p>
      <w:pPr>
        <w:pStyle w:val="ListParagraph"/>
        <w:numPr>
          <w:ilvl w:val="0"/>
          <w:numId w:val="2"/>
        </w:numPr>
        <w:spacing w:before="40" w:after="40"/>
      </w:pPr>
      <w:r>
        <w:rPr>
          <w:rFonts w:ascii="Arial" w:cs="Arial" w:eastAsia="Arial" w:hAnsi="Arial"/>
          <w:b/>
          <w:bCs/>
          <w:color w:val="2D3748"/>
          <w:sz w:val="22"/>
          <w:szCs w:val="22"/>
        </w:rPr>
        <w:t xml:space="preserve">3. </w:t>
      </w:r>
      <w:r>
        <w:rPr>
          <w:rFonts w:ascii="Arial" w:cs="Arial" w:eastAsia="Arial" w:hAnsi="Arial"/>
          <w:color w:val="2D3748"/>
          <w:sz w:val="22"/>
          <w:szCs w:val="22"/>
        </w:rPr>
        <w:t xml:space="preserve">Allow the engineer to override API-fetched values by adding, editing, or removing entries in the UI at any time.</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4.2  Koha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Controlled List</w:t>
            </w:r>
          </w:p>
        </w:tc>
        <w:tc>
          <w:tcPr>
            <w:tcW w:type="dxa" w:w="20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Koha Endpoint</w:t>
            </w:r>
          </w:p>
        </w:tc>
        <w:tc>
          <w:tcPr>
            <w:tcW w:type="dxa" w:w="47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Response Key</w:t>
            </w:r>
          </w:p>
        </w:tc>
      </w:tr>
      <w:tr>
        <w:tc>
          <w:tcPr>
            <w:tcW w:type="dxa" w:w="2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Item types (itypes)</w:t>
            </w:r>
          </w:p>
        </w:tc>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/api/v1/itemtypes</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itemtype_id, description</w:t>
            </w:r>
          </w:p>
        </w:tc>
      </w:tr>
      <w:tr>
        <w:tc>
          <w:tcPr>
            <w:tcW w:type="dxa" w:w="26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Authorised values (LOC, CCODE, etc.)</w:t>
            </w:r>
          </w:p>
        </w:tc>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/api/v1/authorised_values?category={cat}</w:t>
            </w:r>
          </w:p>
        </w:tc>
        <w:tc>
          <w:tcPr>
            <w:tcW w:type="dxa" w:w="47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authorised_value, lib</w:t>
            </w:r>
          </w:p>
        </w:tc>
      </w:tr>
      <w:tr>
        <w:tc>
          <w:tcPr>
            <w:tcW w:type="dxa" w:w="26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Branches</w:t>
            </w:r>
          </w:p>
        </w:tc>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/api/v1/libraries</w:t>
            </w:r>
          </w:p>
        </w:tc>
        <w:tc>
          <w:tcPr>
            <w:tcW w:type="dxa" w:w="47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library_id, name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0F7FA" w:val="clear"/>
            <w:tcMar>
              <w:top w:type="dxa" w:w="120"/>
              <w:left w:type="dxa" w:w="200"/>
              <w:bottom w:type="dxa" w:w="120"/>
              <w:right w:type="dxa" w:w="200"/>
            </w:tcMar>
          </w:tcPr>
          <w:p>
            <w:pPr>
              <w:spacing w:before="0" w:after="0"/>
            </w:pPr>
            <w:r>
              <w:rPr>
                <w:rFonts w:ascii="Arial" w:cs="Arial" w:eastAsia="Arial" w:hAnsi="Arial"/>
                <w:b/>
                <w:bCs/>
                <w:color w:val="006064"/>
                <w:sz w:val="20"/>
                <w:szCs w:val="20"/>
              </w:rPr>
              <w:t xml:space="preserve">ℹ  </w:t>
            </w:r>
            <w:r>
              <w:rPr>
                <w:rFonts w:ascii="Arial" w:cs="Arial" w:eastAsia="Arial" w:hAnsi="Arial"/>
                <w:color w:val="006064"/>
                <w:sz w:val="20"/>
                <w:szCs w:val="20"/>
              </w:rPr>
              <w:t xml:space="preserve">If the Koha API is unreachable, the UI displays a warning and opens a manual entry panel where the engineer can paste or type valid values. Manually entered lists are stored in the project and can be re-used.</w:t>
            </w:r>
          </w:p>
        </w:tc>
      </w:tr>
    </w:tbl>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5. Frontend Design</w:t>
      </w:r>
    </w:p>
    <w:p>
      <w:pPr>
        <w:pStyle w:val="Heading2"/>
        <w:spacing w:before="280" w:after="100"/>
      </w:pPr>
      <w:r>
        <w:rPr>
          <w:rFonts w:ascii="Arial" w:cs="Arial" w:eastAsia="Arial" w:hAnsi="Arial"/>
          <w:b/>
          <w:bCs/>
          <w:color w:val="1A365D"/>
          <w:sz w:val="26"/>
          <w:szCs w:val="26"/>
        </w:rPr>
        <w:t xml:space="preserve">5.1  Stage Entry</w:t>
      </w:r>
    </w:p>
    <w:p>
      <w:pPr>
        <w:spacing w:before="60" w:after="100"/>
      </w:pPr>
      <w:r>
        <w:rPr>
          <w:rFonts w:ascii="Arial" w:cs="Arial" w:eastAsia="Arial" w:hAnsi="Arial"/>
          <w:color w:val="2D3748"/>
          <w:sz w:val="22"/>
          <w:szCs w:val="22"/>
        </w:rPr>
        <w:t xml:space="preserve">Stage 5 appears in the left nav sidebar between Stage 4 and Stage 6, using the same stage pip pattern as existing stages. The stage is unlocked when Stage 3 is marked complete (stage_3_complete = true). Stage 4 completion is not required.</w:t>
      </w:r>
    </w:p>
    <w:p>
      <w:pPr>
        <w:spacing w:before="80" w:after="80"/>
      </w:pPr>
      <w:r>
        <w:t xml:space="preserve"/>
      </w:r>
    </w:p>
    <w:p>
      <w:pPr>
        <w:spacing w:before="60" w:after="100"/>
      </w:pPr>
      <w:r>
        <w:rPr>
          <w:rFonts w:ascii="Arial" w:cs="Arial" w:eastAsia="Arial" w:hAnsi="Arial"/>
          <w:color w:val="2D3748"/>
          <w:sz w:val="22"/>
          <w:szCs w:val="22"/>
        </w:rPr>
        <w:t xml:space="preserve">On entry, before any scan can be triggered, the stage displays a source file confirmation panel. This panel shows the engineer exactly which file will be used as input and requires an explicit confirmation before proceeding:</w:t>
      </w:r>
    </w:p>
    <w:p>
      <w:pPr>
        <w:spacing w:before="80" w:after="80"/>
      </w:pPr>
      <w:r>
        <w:t xml:space="preserve"/>
      </w:r>
    </w:p>
    <w:p>
      <w:pPr>
        <w:pStyle w:val="ListParagraph"/>
        <w:numPr>
          <w:ilvl w:val="0"/>
          <w:numId w:val="2"/>
        </w:numPr>
        <w:spacing w:before="40" w:after="40"/>
      </w:pPr>
      <w:r>
        <w:rPr>
          <w:rFonts w:ascii="Arial" w:cs="Arial" w:eastAsia="Arial" w:hAnsi="Arial"/>
          <w:color w:val="2D3748"/>
          <w:sz w:val="22"/>
          <w:szCs w:val="22"/>
        </w:rPr>
        <w:t xml:space="preserve">If merged_deduped.mrc exists (Stage 4 was run): display the filename, file size, and record count. No warning is shown.</w:t>
      </w:r>
    </w:p>
    <w:p>
      <w:pPr>
        <w:pStyle w:val="ListParagraph"/>
        <w:numPr>
          <w:ilvl w:val="0"/>
          <w:numId w:val="2"/>
        </w:numPr>
        <w:spacing w:before="40" w:after="40"/>
      </w:pPr>
      <w:r>
        <w:rPr>
          <w:rFonts w:ascii="Arial" w:cs="Arial" w:eastAsia="Arial" w:hAnsi="Arial"/>
          <w:color w:val="2D3748"/>
          <w:sz w:val="22"/>
          <w:szCs w:val="22"/>
        </w:rPr>
        <w:t xml:space="preserve">If merged_deduped.mrc does not exist (Stage 4 was skipped): display merged.mrc instead with a prominent notice: "Dedup was not run — using Stage 3 output." The record count and file size of merged.mrc are shown.</w:t>
      </w:r>
    </w:p>
    <w:p>
      <w:pPr>
        <w:spacing w:before="80" w:after="80"/>
      </w:pPr>
      <w:r>
        <w:t xml:space="preserve"/>
      </w:r>
    </w:p>
    <w:p>
      <w:pPr>
        <w:spacing w:before="60" w:after="100"/>
      </w:pPr>
      <w:r>
        <w:rPr>
          <w:rFonts w:ascii="Arial" w:cs="Arial" w:eastAsia="Arial" w:hAnsi="Arial"/>
          <w:color w:val="2D3748"/>
          <w:sz w:val="22"/>
          <w:szCs w:val="22"/>
        </w:rPr>
        <w:t xml:space="preserve">A single "Use This File" confirmation button locks in the source file for the session and enables the Scan button. The engineer can reset the source file selection via a "Change Source" link, which clears any existing scan results and rules (with a confirmation prompt).</w:t>
      </w:r>
    </w:p>
    <w:p>
      <w:pPr>
        <w:spacing w:before="80" w:after="80"/>
      </w:pPr>
      <w:r>
        <w:t xml:space="preserve"/>
      </w:r>
    </w:p>
    <w:p>
      <w:pPr>
        <w:spacing w:before="60" w:after="100"/>
      </w:pPr>
      <w:r>
        <w:rPr>
          <w:rFonts w:ascii="Arial" w:cs="Arial" w:eastAsia="Arial" w:hAnsi="Arial"/>
          <w:color w:val="2D3748"/>
          <w:sz w:val="22"/>
          <w:szCs w:val="22"/>
        </w:rPr>
        <w:t xml:space="preserve">Once confirmed, the stage displays a summary card showing:</w:t>
      </w:r>
    </w:p>
    <w:p>
      <w:pPr>
        <w:pStyle w:val="ListParagraph"/>
        <w:numPr>
          <w:ilvl w:val="0"/>
          <w:numId w:val="2"/>
        </w:numPr>
        <w:spacing w:before="40" w:after="40"/>
      </w:pPr>
      <w:r>
        <w:rPr>
          <w:rFonts w:ascii="Arial" w:cs="Arial" w:eastAsia="Arial" w:hAnsi="Arial"/>
          <w:color w:val="2D3748"/>
          <w:sz w:val="22"/>
          <w:szCs w:val="22"/>
        </w:rPr>
        <w:t xml:space="preserve">Active source file (filename, record count, whether dedup was run)</w:t>
      </w:r>
    </w:p>
    <w:p>
      <w:pPr>
        <w:pStyle w:val="ListParagraph"/>
        <w:numPr>
          <w:ilvl w:val="0"/>
          <w:numId w:val="2"/>
        </w:numPr>
        <w:spacing w:before="40" w:after="40"/>
      </w:pPr>
      <w:r>
        <w:rPr>
          <w:rFonts w:ascii="Arial" w:cs="Arial" w:eastAsia="Arial" w:hAnsi="Arial"/>
          <w:color w:val="2D3748"/>
          <w:sz w:val="22"/>
          <w:szCs w:val="22"/>
        </w:rPr>
        <w:t xml:space="preserve">Koha connection status (connected / disconnected)</w:t>
      </w:r>
    </w:p>
    <w:p>
      <w:pPr>
        <w:pStyle w:val="ListParagraph"/>
        <w:numPr>
          <w:ilvl w:val="0"/>
          <w:numId w:val="2"/>
        </w:numPr>
        <w:spacing w:before="40" w:after="40"/>
      </w:pPr>
      <w:r>
        <w:rPr>
          <w:rFonts w:ascii="Arial" w:cs="Arial" w:eastAsia="Arial" w:hAnsi="Arial"/>
          <w:color w:val="2D3748"/>
          <w:sz w:val="22"/>
          <w:szCs w:val="22"/>
        </w:rPr>
        <w:t xml:space="preserve">List of controlled vocabulary categories, each showing: total unique source values, number of rules defined, reconciliation status (pending / complete)</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5.2  Vocabulary Workspace (per category)</w:t>
      </w:r>
    </w:p>
    <w:p>
      <w:pPr>
        <w:spacing w:before="60" w:after="100"/>
      </w:pPr>
      <w:r>
        <w:rPr>
          <w:rFonts w:ascii="Arial" w:cs="Arial" w:eastAsia="Arial" w:hAnsi="Arial"/>
          <w:color w:val="2D3748"/>
          <w:sz w:val="22"/>
          <w:szCs w:val="22"/>
        </w:rPr>
        <w:t xml:space="preserve">The engineer selects a vocabulary category (e.g., "Item Types") to open its workspace. The workspace has three panels:</w:t>
      </w:r>
    </w:p>
    <w:p>
      <w:pPr>
        <w:spacing w:before="80" w:after="80"/>
      </w:pPr>
      <w:r>
        <w:t xml:space="preserve"/>
      </w:r>
    </w:p>
    <w:p>
      <w:pPr>
        <w:pStyle w:val="Heading3"/>
        <w:spacing w:before="200" w:after="80"/>
      </w:pPr>
      <w:r>
        <w:rPr>
          <w:rFonts w:ascii="Arial" w:cs="Arial" w:eastAsia="Arial" w:hAnsi="Arial"/>
          <w:b/>
          <w:bCs/>
          <w:color w:val="4A5568"/>
          <w:sz w:val="22"/>
          <w:szCs w:val="22"/>
        </w:rPr>
        <w:t xml:space="preserve">Panel A — Source Values</w:t>
      </w:r>
    </w:p>
    <w:p>
      <w:pPr>
        <w:spacing w:before="60" w:after="100"/>
      </w:pPr>
      <w:r>
        <w:rPr>
          <w:rFonts w:ascii="Arial" w:cs="Arial" w:eastAsia="Arial" w:hAnsi="Arial"/>
          <w:color w:val="2D3748"/>
          <w:sz w:val="22"/>
          <w:szCs w:val="22"/>
        </w:rPr>
        <w:t xml:space="preserve">A table of all unique values found in the MARC data for this subfield, extracted from the confirmed source file. Columns:</w:t>
      </w:r>
    </w:p>
    <w:p>
      <w:pPr>
        <w:pStyle w:val="ListParagraph"/>
        <w:numPr>
          <w:ilvl w:val="0"/>
          <w:numId w:val="2"/>
        </w:numPr>
        <w:spacing w:before="40" w:after="40"/>
      </w:pPr>
      <w:r>
        <w:rPr>
          <w:rFonts w:ascii="Arial" w:cs="Arial" w:eastAsia="Arial" w:hAnsi="Arial"/>
          <w:color w:val="2D3748"/>
          <w:sz w:val="22"/>
          <w:szCs w:val="22"/>
        </w:rPr>
        <w:t xml:space="preserve">Source Value — the raw string found in the MARC (e.g., "BK", "DVD", "PERIODICAL")</w:t>
      </w:r>
    </w:p>
    <w:p>
      <w:pPr>
        <w:pStyle w:val="ListParagraph"/>
        <w:numPr>
          <w:ilvl w:val="0"/>
          <w:numId w:val="2"/>
        </w:numPr>
        <w:spacing w:before="40" w:after="40"/>
      </w:pPr>
      <w:r>
        <w:rPr>
          <w:rFonts w:ascii="Arial" w:cs="Arial" w:eastAsia="Arial" w:hAnsi="Arial"/>
          <w:color w:val="2D3748"/>
          <w:sz w:val="22"/>
          <w:szCs w:val="22"/>
        </w:rPr>
        <w:t xml:space="preserve">Record Count — how many 952 fields carry this value</w:t>
      </w:r>
    </w:p>
    <w:p>
      <w:pPr>
        <w:pStyle w:val="ListParagraph"/>
        <w:numPr>
          <w:ilvl w:val="0"/>
          <w:numId w:val="2"/>
        </w:numPr>
        <w:spacing w:before="40" w:after="40"/>
      </w:pPr>
      <w:r>
        <w:rPr>
          <w:rFonts w:ascii="Arial" w:cs="Arial" w:eastAsia="Arial" w:hAnsi="Arial"/>
          <w:color w:val="2D3748"/>
          <w:sz w:val="22"/>
          <w:szCs w:val="22"/>
        </w:rPr>
        <w:t xml:space="preserve">% of Total — relative frequency</w:t>
      </w:r>
    </w:p>
    <w:p>
      <w:pPr>
        <w:pStyle w:val="ListParagraph"/>
        <w:numPr>
          <w:ilvl w:val="0"/>
          <w:numId w:val="2"/>
        </w:numPr>
        <w:spacing w:before="40" w:after="40"/>
      </w:pPr>
      <w:r>
        <w:rPr>
          <w:rFonts w:ascii="Arial" w:cs="Arial" w:eastAsia="Arial" w:hAnsi="Arial"/>
          <w:color w:val="2D3748"/>
          <w:sz w:val="22"/>
          <w:szCs w:val="22"/>
        </w:rPr>
        <w:t xml:space="preserve">Rule — current rule assigned to this value (none / merge / split / rename / delete), shown as a badge</w:t>
      </w:r>
    </w:p>
    <w:p>
      <w:pPr>
        <w:pStyle w:val="ListParagraph"/>
        <w:numPr>
          <w:ilvl w:val="0"/>
          <w:numId w:val="2"/>
        </w:numPr>
        <w:spacing w:before="40" w:after="40"/>
      </w:pPr>
      <w:r>
        <w:rPr>
          <w:rFonts w:ascii="Arial" w:cs="Arial" w:eastAsia="Arial" w:hAnsi="Arial"/>
          <w:color w:val="2D3748"/>
          <w:sz w:val="22"/>
          <w:szCs w:val="22"/>
        </w:rPr>
        <w:t xml:space="preserve">Koha Target — the Koha value this will be mapped to (if a rule exists)</w:t>
      </w:r>
    </w:p>
    <w:p>
      <w:pPr>
        <w:spacing w:before="80" w:after="80"/>
      </w:pPr>
      <w:r>
        <w:t xml:space="preserve"/>
      </w:r>
    </w:p>
    <w:p>
      <w:pPr>
        <w:spacing w:before="60" w:after="100"/>
      </w:pPr>
      <w:r>
        <w:rPr>
          <w:rFonts w:ascii="Arial" w:cs="Arial" w:eastAsia="Arial" w:hAnsi="Arial"/>
          <w:color w:val="2D3748"/>
          <w:sz w:val="22"/>
          <w:szCs w:val="22"/>
        </w:rPr>
        <w:t xml:space="preserve">Rows with no rule assigned are highlighted amber. All rows reconciled are shown with a green checkmark. The panel includes a search/filter bar and a "Select All Unmatched" shortcut.</w:t>
      </w:r>
    </w:p>
    <w:p>
      <w:pPr>
        <w:spacing w:before="80" w:after="80"/>
      </w:pPr>
      <w:r>
        <w:t xml:space="preserve"/>
      </w:r>
    </w:p>
    <w:p>
      <w:pPr>
        <w:pStyle w:val="Heading3"/>
        <w:spacing w:before="200" w:after="80"/>
      </w:pPr>
      <w:r>
        <w:rPr>
          <w:rFonts w:ascii="Arial" w:cs="Arial" w:eastAsia="Arial" w:hAnsi="Arial"/>
          <w:b/>
          <w:bCs/>
          <w:color w:val="4A5568"/>
          <w:sz w:val="22"/>
          <w:szCs w:val="22"/>
        </w:rPr>
        <w:t xml:space="preserve">Panel B — Koha Values</w:t>
      </w:r>
    </w:p>
    <w:p>
      <w:pPr>
        <w:spacing w:before="60" w:after="100"/>
      </w:pPr>
      <w:r>
        <w:rPr>
          <w:rFonts w:ascii="Arial" w:cs="Arial" w:eastAsia="Arial" w:hAnsi="Arial"/>
          <w:color w:val="2D3748"/>
          <w:sz w:val="22"/>
          <w:szCs w:val="22"/>
        </w:rPr>
        <w:t xml:space="preserve">A table of valid values from the connected Koha instance (or manually entered). Columns:</w:t>
      </w:r>
    </w:p>
    <w:p>
      <w:pPr>
        <w:pStyle w:val="ListParagraph"/>
        <w:numPr>
          <w:ilvl w:val="0"/>
          <w:numId w:val="2"/>
        </w:numPr>
        <w:spacing w:before="40" w:after="40"/>
      </w:pPr>
      <w:r>
        <w:rPr>
          <w:rFonts w:ascii="Arial" w:cs="Arial" w:eastAsia="Arial" w:hAnsi="Arial"/>
          <w:color w:val="2D3748"/>
          <w:sz w:val="22"/>
          <w:szCs w:val="22"/>
        </w:rPr>
        <w:t xml:space="preserve">Koha Code — the authorised value code (e.g., "BK")</w:t>
      </w:r>
    </w:p>
    <w:p>
      <w:pPr>
        <w:pStyle w:val="ListParagraph"/>
        <w:numPr>
          <w:ilvl w:val="0"/>
          <w:numId w:val="2"/>
        </w:numPr>
        <w:spacing w:before="40" w:after="40"/>
      </w:pPr>
      <w:r>
        <w:rPr>
          <w:rFonts w:ascii="Arial" w:cs="Arial" w:eastAsia="Arial" w:hAnsi="Arial"/>
          <w:color w:val="2D3748"/>
          <w:sz w:val="22"/>
          <w:szCs w:val="22"/>
        </w:rPr>
        <w:t xml:space="preserve">Label / Description — human-readable name from Koha</w:t>
      </w:r>
    </w:p>
    <w:p>
      <w:pPr>
        <w:pStyle w:val="ListParagraph"/>
        <w:numPr>
          <w:ilvl w:val="0"/>
          <w:numId w:val="2"/>
        </w:numPr>
        <w:spacing w:before="40" w:after="40"/>
      </w:pPr>
      <w:r>
        <w:rPr>
          <w:rFonts w:ascii="Arial" w:cs="Arial" w:eastAsia="Arial" w:hAnsi="Arial"/>
          <w:color w:val="2D3748"/>
          <w:sz w:val="22"/>
          <w:szCs w:val="22"/>
        </w:rPr>
        <w:t xml:space="preserve">Mapped From — count of source values that will resolve to this Koha value</w:t>
      </w:r>
    </w:p>
    <w:p>
      <w:pPr>
        <w:spacing w:before="80" w:after="80"/>
      </w:pPr>
      <w:r>
        <w:t xml:space="preserve"/>
      </w:r>
    </w:p>
    <w:p>
      <w:pPr>
        <w:spacing w:before="60" w:after="100"/>
      </w:pPr>
      <w:r>
        <w:rPr>
          <w:rFonts w:ascii="Arial" w:cs="Arial" w:eastAsia="Arial" w:hAnsi="Arial"/>
          <w:color w:val="2D3748"/>
          <w:sz w:val="22"/>
          <w:szCs w:val="22"/>
        </w:rPr>
        <w:t xml:space="preserve">The engineer can add, edit, or remove entries. Clicking a Koha value highlights all source values currently mapped to it.</w:t>
      </w:r>
    </w:p>
    <w:p>
      <w:pPr>
        <w:spacing w:before="80" w:after="80"/>
      </w:pPr>
      <w:r>
        <w:t xml:space="preserve"/>
      </w:r>
    </w:p>
    <w:p>
      <w:pPr>
        <w:pStyle w:val="Heading3"/>
        <w:spacing w:before="200" w:after="80"/>
      </w:pPr>
      <w:r>
        <w:rPr>
          <w:rFonts w:ascii="Arial" w:cs="Arial" w:eastAsia="Arial" w:hAnsi="Arial"/>
          <w:b/>
          <w:bCs/>
          <w:color w:val="4A5568"/>
          <w:sz w:val="22"/>
          <w:szCs w:val="22"/>
        </w:rPr>
        <w:t xml:space="preserve">Panel C — Rule Editor</w:t>
      </w:r>
    </w:p>
    <w:p>
      <w:pPr>
        <w:spacing w:before="60" w:after="100"/>
      </w:pPr>
      <w:r>
        <w:rPr>
          <w:rFonts w:ascii="Arial" w:cs="Arial" w:eastAsia="Arial" w:hAnsi="Arial"/>
          <w:color w:val="2D3748"/>
          <w:sz w:val="22"/>
          <w:szCs w:val="22"/>
        </w:rPr>
        <w:t xml:space="preserve">Opens when one or more source values are selected. The rule editor presents the four operation types as a tabbed interface. Only one rule type can be applied per source value.</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6. Reconciliation Rule Engine</w:t>
      </w:r>
    </w:p>
    <w:p>
      <w:pPr>
        <w:pStyle w:val="Heading2"/>
        <w:spacing w:before="280" w:after="100"/>
      </w:pPr>
      <w:r>
        <w:rPr>
          <w:rFonts w:ascii="Arial" w:cs="Arial" w:eastAsia="Arial" w:hAnsi="Arial"/>
          <w:b/>
          <w:bCs/>
          <w:color w:val="1A365D"/>
          <w:sz w:val="26"/>
          <w:szCs w:val="26"/>
        </w:rPr>
        <w:t xml:space="preserve">6.1  Rule Operations</w:t>
      </w:r>
    </w:p>
    <w:p>
      <w:pPr>
        <w:pStyle w:val="Heading3"/>
        <w:spacing w:before="200" w:after="80"/>
      </w:pPr>
      <w:r>
        <w:rPr>
          <w:rFonts w:ascii="Arial" w:cs="Arial" w:eastAsia="Arial" w:hAnsi="Arial"/>
          <w:b/>
          <w:bCs/>
          <w:color w:val="4A5568"/>
          <w:sz w:val="22"/>
          <w:szCs w:val="22"/>
        </w:rPr>
        <w:t xml:space="preserve">Rename / Remap (1→1)</w:t>
      </w:r>
    </w:p>
    <w:p>
      <w:pPr>
        <w:spacing w:before="60" w:after="100"/>
      </w:pPr>
      <w:r>
        <w:rPr>
          <w:rFonts w:ascii="Arial" w:cs="Arial" w:eastAsia="Arial" w:hAnsi="Arial"/>
          <w:color w:val="2D3748"/>
          <w:sz w:val="22"/>
          <w:szCs w:val="22"/>
        </w:rPr>
        <w:t xml:space="preserve">The simplest operation. Maps one source value to one Koha value. Used when the source and target vocabulary overlap but use different codes or spellings.</w:t>
      </w:r>
    </w:p>
    <w:p>
      <w:pPr>
        <w:spacing w:before="80" w:after="80"/>
      </w:pPr>
      <w:r>
        <w:t xml:space="preserve"/>
      </w:r>
    </w:p>
    <w:p>
      <w:pPr>
        <w:spacing w:before="60" w:after="100"/>
      </w:pPr>
      <w:r>
        <w:rPr>
          <w:rFonts w:ascii="Arial" w:cs="Arial" w:eastAsia="Arial" w:hAnsi="Arial"/>
          <w:color w:val="2D3748"/>
          <w:sz w:val="22"/>
          <w:szCs w:val="22"/>
        </w:rPr>
        <w:t xml:space="preserve">Example:</w:t>
      </w:r>
    </w:p>
    <w:p>
      <w:pPr>
        <w:pStyle w:val="ListParagraph"/>
        <w:numPr>
          <w:ilvl w:val="0"/>
          <w:numId w:val="2"/>
        </w:numPr>
        <w:spacing w:before="40" w:after="40"/>
      </w:pPr>
      <w:r>
        <w:rPr>
          <w:rFonts w:ascii="Arial" w:cs="Arial" w:eastAsia="Arial" w:hAnsi="Arial"/>
          <w:color w:val="2D3748"/>
          <w:sz w:val="22"/>
          <w:szCs w:val="22"/>
        </w:rPr>
        <w:t xml:space="preserve">Source "BOOK" → Koha "BK"</w:t>
      </w:r>
    </w:p>
    <w:p>
      <w:pPr>
        <w:pStyle w:val="ListParagraph"/>
        <w:numPr>
          <w:ilvl w:val="0"/>
          <w:numId w:val="2"/>
        </w:numPr>
        <w:spacing w:before="40" w:after="40"/>
      </w:pPr>
      <w:r>
        <w:rPr>
          <w:rFonts w:ascii="Arial" w:cs="Arial" w:eastAsia="Arial" w:hAnsi="Arial"/>
          <w:color w:val="2D3748"/>
          <w:sz w:val="22"/>
          <w:szCs w:val="22"/>
        </w:rPr>
        <w:t xml:space="preserve">Source "VIDEORECORDING" → Koha "VID"</w:t>
      </w:r>
    </w:p>
    <w:p>
      <w:pPr>
        <w:spacing w:before="80" w:after="80"/>
      </w:pPr>
      <w:r>
        <w:t xml:space="preserve"/>
      </w:r>
    </w:p>
    <w:p>
      <w:pPr>
        <w:pStyle w:val="Heading3"/>
        <w:spacing w:before="200" w:after="80"/>
      </w:pPr>
      <w:r>
        <w:rPr>
          <w:rFonts w:ascii="Arial" w:cs="Arial" w:eastAsia="Arial" w:hAnsi="Arial"/>
          <w:b/>
          <w:bCs/>
          <w:color w:val="4A5568"/>
          <w:sz w:val="22"/>
          <w:szCs w:val="22"/>
        </w:rPr>
        <w:t xml:space="preserve">Merge (N→1)</w:t>
      </w:r>
    </w:p>
    <w:p>
      <w:pPr>
        <w:spacing w:before="60" w:after="100"/>
      </w:pPr>
      <w:r>
        <w:rPr>
          <w:rFonts w:ascii="Arial" w:cs="Arial" w:eastAsia="Arial" w:hAnsi="Arial"/>
          <w:color w:val="2D3748"/>
          <w:sz w:val="22"/>
          <w:szCs w:val="22"/>
        </w:rPr>
        <w:t xml:space="preserve">Combines multiple source values into a single Koha value. All selected source values are written with the same target code in the output MARC.</w:t>
      </w:r>
    </w:p>
    <w:p>
      <w:pPr>
        <w:spacing w:before="80" w:after="80"/>
      </w:pPr>
      <w:r>
        <w:t xml:space="preserve"/>
      </w:r>
    </w:p>
    <w:p>
      <w:pPr>
        <w:spacing w:before="60" w:after="100"/>
      </w:pPr>
      <w:r>
        <w:rPr>
          <w:rFonts w:ascii="Arial" w:cs="Arial" w:eastAsia="Arial" w:hAnsi="Arial"/>
          <w:color w:val="2D3748"/>
          <w:sz w:val="22"/>
          <w:szCs w:val="22"/>
        </w:rPr>
        <w:t xml:space="preserve">Example:</w:t>
      </w:r>
    </w:p>
    <w:p>
      <w:pPr>
        <w:pStyle w:val="ListParagraph"/>
        <w:numPr>
          <w:ilvl w:val="0"/>
          <w:numId w:val="2"/>
        </w:numPr>
        <w:spacing w:before="40" w:after="40"/>
      </w:pPr>
      <w:r>
        <w:rPr>
          <w:rFonts w:ascii="Arial" w:cs="Arial" w:eastAsia="Arial" w:hAnsi="Arial"/>
          <w:color w:val="2D3748"/>
          <w:sz w:val="22"/>
          <w:szCs w:val="22"/>
        </w:rPr>
        <w:t xml:space="preserve">Source "BOOK", "BK", "BOOKS" → all map to Koha "BK"</w:t>
      </w:r>
    </w:p>
    <w:p>
      <w:pPr>
        <w:pStyle w:val="ListParagraph"/>
        <w:numPr>
          <w:ilvl w:val="0"/>
          <w:numId w:val="2"/>
        </w:numPr>
        <w:spacing w:before="40" w:after="40"/>
      </w:pPr>
      <w:r>
        <w:rPr>
          <w:rFonts w:ascii="Arial" w:cs="Arial" w:eastAsia="Arial" w:hAnsi="Arial"/>
          <w:color w:val="2D3748"/>
          <w:sz w:val="22"/>
          <w:szCs w:val="22"/>
        </w:rPr>
        <w:t xml:space="preserve">Source "DVD", "VHS", "BLURAY" → all map to Koha "VID"</w:t>
      </w:r>
    </w:p>
    <w:p>
      <w:pPr>
        <w:spacing w:before="80" w:after="80"/>
      </w:pPr>
      <w:r>
        <w:t xml:space="preserve"/>
      </w:r>
    </w:p>
    <w:p>
      <w:pPr>
        <w:spacing w:before="60" w:after="100"/>
      </w:pPr>
      <w:r>
        <w:rPr>
          <w:rFonts w:ascii="Arial" w:cs="Arial" w:eastAsia="Arial" w:hAnsi="Arial"/>
          <w:color w:val="2D3748"/>
          <w:sz w:val="22"/>
          <w:szCs w:val="22"/>
        </w:rPr>
        <w:t xml:space="preserve">To define a merge rule: select two or more rows in Panel A, choose Merge in the rule editor, then pick the target Koha value from Panel B.</w:t>
      </w:r>
    </w:p>
    <w:p>
      <w:pPr>
        <w:spacing w:before="80" w:after="80"/>
      </w:pPr>
      <w:r>
        <w:t xml:space="preserve"/>
      </w:r>
    </w:p>
    <w:p>
      <w:pPr>
        <w:pStyle w:val="Heading3"/>
        <w:spacing w:before="200" w:after="80"/>
      </w:pPr>
      <w:r>
        <w:rPr>
          <w:rFonts w:ascii="Arial" w:cs="Arial" w:eastAsia="Arial" w:hAnsi="Arial"/>
          <w:b/>
          <w:bCs/>
          <w:color w:val="4A5568"/>
          <w:sz w:val="22"/>
          <w:szCs w:val="22"/>
        </w:rPr>
        <w:t xml:space="preserve">Split (1→N)</w:t>
      </w:r>
    </w:p>
    <w:p>
      <w:pPr>
        <w:spacing w:before="60" w:after="100"/>
      </w:pPr>
      <w:r>
        <w:rPr>
          <w:rFonts w:ascii="Arial" w:cs="Arial" w:eastAsia="Arial" w:hAnsi="Arial"/>
          <w:color w:val="2D3748"/>
          <w:sz w:val="22"/>
          <w:szCs w:val="22"/>
        </w:rPr>
        <w:t xml:space="preserve">One source value is split into two or more Koha values based on a condition evaluated at apply-time against each MARC record. The condition inspects a field/subfield in the same record to determine which Koha value to assign.</w:t>
      </w:r>
    </w:p>
    <w:p>
      <w:pPr>
        <w:spacing w:before="80" w:after="80"/>
      </w:pPr>
      <w:r>
        <w:t xml:space="preserve"/>
      </w:r>
    </w:p>
    <w:p>
      <w:pPr>
        <w:spacing w:before="60" w:after="100"/>
      </w:pPr>
      <w:r>
        <w:rPr>
          <w:rFonts w:ascii="Arial" w:cs="Arial" w:eastAsia="Arial" w:hAnsi="Arial"/>
          <w:color w:val="2D3748"/>
          <w:sz w:val="22"/>
          <w:szCs w:val="22"/>
        </w:rPr>
        <w:t xml:space="preserve">Split conditions (all three are supported, combinable with AND logic):</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Condition Type</w:t>
            </w:r>
          </w:p>
        </w:tc>
        <w:tc>
          <w:tcPr>
            <w:tcW w:type="dxa" w:w="30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Mechanism</w:t>
            </w:r>
          </w:p>
        </w:tc>
        <w:tc>
          <w:tcPr>
            <w:tcW w:type="dxa" w:w="43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Example</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Same-field subfield</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Check another 952 subfield on the same item field</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If $k (call number) starts with 'REF' → itype = REFJUV</w:t>
            </w:r>
          </w:p>
        </w:tc>
      </w:tr>
      <w:tr>
        <w:tc>
          <w:tcPr>
            <w:tcW w:type="dxa" w:w="2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Other MARC field</w:t>
            </w:r>
          </w:p>
        </w:tc>
        <w:tc>
          <w:tcPr>
            <w:tcW w:type="dxa" w:w="30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Inspect any field/subfield elsewhere in the bib record</w:t>
            </w:r>
          </w:p>
        </w:tc>
        <w:tc>
          <w:tcPr>
            <w:tcW w:type="dxa" w:w="43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If 650$a contains 'Juvenile' → itype = JUV</w:t>
            </w:r>
          </w:p>
        </w:tc>
      </w:tr>
      <w:tr>
        <w:tc>
          <w:tcPr>
            <w:tcW w:type="dxa" w:w="2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Regex on value</w:t>
            </w:r>
          </w:p>
        </w:tc>
        <w:tc>
          <w:tcPr>
            <w:tcW w:type="dxa" w:w="30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Pattern match against the source value itself</w:t>
            </w:r>
          </w:p>
        </w:tc>
        <w:tc>
          <w:tcPr>
            <w:tcW w:type="dxa" w:w="43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If source value matches /^E-/ → itype = EBOOK</w:t>
            </w:r>
          </w:p>
        </w:tc>
      </w:tr>
    </w:tbl>
    <w:p>
      <w:pPr>
        <w:spacing w:before="80" w:after="80"/>
      </w:pPr>
      <w:r>
        <w:t xml:space="preserve"/>
      </w:r>
    </w:p>
    <w:p>
      <w:pPr>
        <w:spacing w:before="60" w:after="100"/>
      </w:pPr>
      <w:r>
        <w:rPr>
          <w:rFonts w:ascii="Arial" w:cs="Arial" w:eastAsia="Arial" w:hAnsi="Arial"/>
          <w:color w:val="2D3748"/>
          <w:sz w:val="22"/>
          <w:szCs w:val="22"/>
        </w:rPr>
        <w:t xml:space="preserve">Split rules specify an ordered list of condition→target pairs. The first condition that matches wins. A default (catch-all) target is required as the final entry.</w:t>
      </w:r>
    </w:p>
    <w:p>
      <w:pPr>
        <w:spacing w:before="80" w:after="80"/>
      </w:pPr>
      <w:r>
        <w:t xml:space="preserve"/>
      </w:r>
    </w:p>
    <w:p>
      <w:pPr>
        <w:spacing w:before="60" w:after="100"/>
      </w:pPr>
      <w:r>
        <w:rPr>
          <w:rFonts w:ascii="Arial" w:cs="Arial" w:eastAsia="Arial" w:hAnsi="Arial"/>
          <w:color w:val="2D3748"/>
          <w:sz w:val="22"/>
          <w:szCs w:val="22"/>
        </w:rPr>
        <w:t xml:space="preserve">Example split rule for source value "GEN":</w:t>
      </w:r>
    </w:p>
    <w:p>
      <w:pPr>
        <w:pStyle w:val="ListParagraph"/>
        <w:numPr>
          <w:ilvl w:val="0"/>
          <w:numId w:val="2"/>
        </w:numPr>
        <w:spacing w:before="40" w:after="40"/>
      </w:pPr>
      <w:r>
        <w:rPr>
          <w:rFonts w:ascii="Arial" w:cs="Arial" w:eastAsia="Arial" w:hAnsi="Arial"/>
          <w:color w:val="2D3748"/>
          <w:sz w:val="22"/>
          <w:szCs w:val="22"/>
        </w:rPr>
        <w:t xml:space="preserve">IF 952$k starts with "REF" THEN itype = REFERENCE</w:t>
      </w:r>
    </w:p>
    <w:p>
      <w:pPr>
        <w:pStyle w:val="ListParagraph"/>
        <w:numPr>
          <w:ilvl w:val="0"/>
          <w:numId w:val="2"/>
        </w:numPr>
        <w:spacing w:before="40" w:after="40"/>
      </w:pPr>
      <w:r>
        <w:rPr>
          <w:rFonts w:ascii="Arial" w:cs="Arial" w:eastAsia="Arial" w:hAnsi="Arial"/>
          <w:color w:val="2D3748"/>
          <w:sz w:val="22"/>
          <w:szCs w:val="22"/>
        </w:rPr>
        <w:t xml:space="preserve">IF 650$a contains "Children" THEN itype = JUV</w:t>
      </w:r>
    </w:p>
    <w:p>
      <w:pPr>
        <w:pStyle w:val="ListParagraph"/>
        <w:numPr>
          <w:ilvl w:val="0"/>
          <w:numId w:val="2"/>
        </w:numPr>
        <w:spacing w:before="40" w:after="40"/>
      </w:pPr>
      <w:r>
        <w:rPr>
          <w:rFonts w:ascii="Arial" w:cs="Arial" w:eastAsia="Arial" w:hAnsi="Arial"/>
          <w:color w:val="2D3748"/>
          <w:sz w:val="22"/>
          <w:szCs w:val="22"/>
        </w:rPr>
        <w:t xml:space="preserve">DEFAULT → itype = GEN</w:t>
      </w:r>
    </w:p>
    <w:p>
      <w:pPr>
        <w:spacing w:before="80" w:after="80"/>
      </w:pPr>
      <w:r>
        <w:t xml:space="preserve"/>
      </w:r>
    </w:p>
    <w:p>
      <w:pPr>
        <w:pStyle w:val="Heading3"/>
        <w:spacing w:before="200" w:after="80"/>
      </w:pPr>
      <w:r>
        <w:rPr>
          <w:rFonts w:ascii="Arial" w:cs="Arial" w:eastAsia="Arial" w:hAnsi="Arial"/>
          <w:b/>
          <w:bCs/>
          <w:color w:val="4A5568"/>
          <w:sz w:val="22"/>
          <w:szCs w:val="22"/>
        </w:rPr>
        <w:t xml:space="preserve">Delete</w:t>
      </w:r>
    </w:p>
    <w:p>
      <w:pPr>
        <w:spacing w:before="60" w:after="100"/>
      </w:pPr>
      <w:r>
        <w:rPr>
          <w:rFonts w:ascii="Arial" w:cs="Arial" w:eastAsia="Arial" w:hAnsi="Arial"/>
          <w:color w:val="2D3748"/>
          <w:sz w:val="22"/>
          <w:szCs w:val="22"/>
        </w:rPr>
        <w:t xml:space="preserve">Removes the subfield (or optionally the entire 952 field) from any record carrying this source value. Used to purge invalid or obsolete item type codes that should not exist in Koha.</w:t>
      </w:r>
    </w:p>
    <w:p>
      <w:pPr>
        <w:spacing w:before="80" w:after="80"/>
      </w:pPr>
      <w:r>
        <w:t xml:space="preserve"/>
      </w:r>
    </w:p>
    <w:p>
      <w:pPr>
        <w:spacing w:before="60" w:after="100"/>
      </w:pPr>
      <w:r>
        <w:rPr>
          <w:rFonts w:ascii="Arial" w:cs="Arial" w:eastAsia="Arial" w:hAnsi="Arial"/>
          <w:color w:val="2D3748"/>
          <w:sz w:val="22"/>
          <w:szCs w:val="22"/>
        </w:rPr>
        <w:t xml:space="preserve">Two delete modes:</w:t>
      </w:r>
    </w:p>
    <w:p>
      <w:pPr>
        <w:pStyle w:val="ListParagraph"/>
        <w:numPr>
          <w:ilvl w:val="0"/>
          <w:numId w:val="2"/>
        </w:numPr>
        <w:spacing w:before="40" w:after="40"/>
      </w:pPr>
      <w:r>
        <w:rPr>
          <w:rFonts w:ascii="Arial" w:cs="Arial" w:eastAsia="Arial" w:hAnsi="Arial"/>
          <w:color w:val="2D3748"/>
          <w:sz w:val="22"/>
          <w:szCs w:val="22"/>
        </w:rPr>
        <w:t xml:space="preserve">Subfield only — removes just the target subfield (e.g., $y) from the 952 field. Other subfields on that item are preserved.</w:t>
      </w:r>
    </w:p>
    <w:p>
      <w:pPr>
        <w:pStyle w:val="ListParagraph"/>
        <w:numPr>
          <w:ilvl w:val="0"/>
          <w:numId w:val="2"/>
        </w:numPr>
        <w:spacing w:before="40" w:after="40"/>
      </w:pPr>
      <w:r>
        <w:rPr>
          <w:rFonts w:ascii="Arial" w:cs="Arial" w:eastAsia="Arial" w:hAnsi="Arial"/>
          <w:color w:val="2D3748"/>
          <w:sz w:val="22"/>
          <w:szCs w:val="22"/>
        </w:rPr>
        <w:t xml:space="preserve">Entire 952 field — removes the whole item field. Use when the item itself should not be migrated (e.g., lost items, withdrawn items with certain codes).</w:t>
      </w:r>
    </w:p>
    <w:p>
      <w:pPr>
        <w:spacing w:before="80" w:after="80"/>
      </w:pPr>
      <w:r>
        <w:t xml:space="preserve"/>
      </w:r>
    </w:p>
    <w:p>
      <w:pPr>
        <w:spacing w:before="60" w:after="100"/>
      </w:pPr>
      <w:r>
        <w:rPr>
          <w:rFonts w:ascii="Arial" w:cs="Arial" w:eastAsia="Arial" w:hAnsi="Arial"/>
          <w:color w:val="2D3748"/>
          <w:sz w:val="22"/>
          <w:szCs w:val="22"/>
        </w:rPr>
        <w:t xml:space="preserve">Delete rules require a confirmation step in the UI before saving, showing the record count that will be affected.</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6.2  Rule Storage</w:t>
      </w:r>
    </w:p>
    <w:p>
      <w:pPr>
        <w:spacing w:before="60" w:after="100"/>
      </w:pPr>
      <w:r>
        <w:rPr>
          <w:rFonts w:ascii="Arial" w:cs="Arial" w:eastAsia="Arial" w:hAnsi="Arial"/>
          <w:color w:val="2D3748"/>
          <w:sz w:val="22"/>
          <w:szCs w:val="22"/>
        </w:rPr>
        <w:t xml:space="preserve">Rules are stored in a new database model: ReconciliationRule (see Section 8). Each rule is scoped to a project and a vocabulary category. Rules are ordered and evaluated in sequence during the apply task.</w:t>
      </w:r>
    </w:p>
    <w:p>
      <w:pPr>
        <w:spacing w:before="80" w:after="80"/>
      </w:pPr>
      <w:r>
        <w:t xml:space="preserve"/>
      </w:r>
    </w:p>
    <w:p>
      <w:pPr>
        <w:spacing w:before="60" w:after="100"/>
      </w:pPr>
      <w:r>
        <w:rPr>
          <w:rFonts w:ascii="Arial" w:cs="Arial" w:eastAsia="Arial" w:hAnsi="Arial"/>
          <w:color w:val="2D3748"/>
          <w:sz w:val="22"/>
          <w:szCs w:val="22"/>
        </w:rPr>
        <w:t xml:space="preserve">A rule record contains:</w:t>
      </w:r>
    </w:p>
    <w:p>
      <w:pPr>
        <w:pStyle w:val="ListParagraph"/>
        <w:numPr>
          <w:ilvl w:val="0"/>
          <w:numId w:val="2"/>
        </w:numPr>
        <w:spacing w:before="40" w:after="40"/>
      </w:pPr>
      <w:r>
        <w:rPr>
          <w:rFonts w:ascii="Arial" w:cs="Arial" w:eastAsia="Arial" w:hAnsi="Arial"/>
          <w:color w:val="2D3748"/>
          <w:sz w:val="22"/>
          <w:szCs w:val="22"/>
        </w:rPr>
        <w:t xml:space="preserve">project_id — foreign key to Project</w:t>
      </w:r>
    </w:p>
    <w:p>
      <w:pPr>
        <w:pStyle w:val="ListParagraph"/>
        <w:numPr>
          <w:ilvl w:val="0"/>
          <w:numId w:val="2"/>
        </w:numPr>
        <w:spacing w:before="40" w:after="40"/>
      </w:pPr>
      <w:r>
        <w:rPr>
          <w:rFonts w:ascii="Arial" w:cs="Arial" w:eastAsia="Arial" w:hAnsi="Arial"/>
          <w:color w:val="2D3748"/>
          <w:sz w:val="22"/>
          <w:szCs w:val="22"/>
        </w:rPr>
        <w:t xml:space="preserve">vocab_category — e.g., "itype", "loc", "ccode", "branches"</w:t>
      </w:r>
    </w:p>
    <w:p>
      <w:pPr>
        <w:pStyle w:val="ListParagraph"/>
        <w:numPr>
          <w:ilvl w:val="0"/>
          <w:numId w:val="2"/>
        </w:numPr>
        <w:spacing w:before="40" w:after="40"/>
      </w:pPr>
      <w:r>
        <w:rPr>
          <w:rFonts w:ascii="Arial" w:cs="Arial" w:eastAsia="Arial" w:hAnsi="Arial"/>
          <w:color w:val="2D3748"/>
          <w:sz w:val="22"/>
          <w:szCs w:val="22"/>
        </w:rPr>
        <w:t xml:space="preserve">marc_tag / marc_subfield — the 952 subfield being targeted (e.g., tag="952", sub="y")</w:t>
      </w:r>
    </w:p>
    <w:p>
      <w:pPr>
        <w:pStyle w:val="ListParagraph"/>
        <w:numPr>
          <w:ilvl w:val="0"/>
          <w:numId w:val="2"/>
        </w:numPr>
        <w:spacing w:before="40" w:after="40"/>
      </w:pPr>
      <w:r>
        <w:rPr>
          <w:rFonts w:ascii="Arial" w:cs="Arial" w:eastAsia="Arial" w:hAnsi="Arial"/>
          <w:color w:val="2D3748"/>
          <w:sz w:val="22"/>
          <w:szCs w:val="22"/>
        </w:rPr>
        <w:t xml:space="preserve">operation — rename | merge | split | delete</w:t>
      </w:r>
    </w:p>
    <w:p>
      <w:pPr>
        <w:pStyle w:val="ListParagraph"/>
        <w:numPr>
          <w:ilvl w:val="0"/>
          <w:numId w:val="2"/>
        </w:numPr>
        <w:spacing w:before="40" w:after="40"/>
      </w:pPr>
      <w:r>
        <w:rPr>
          <w:rFonts w:ascii="Arial" w:cs="Arial" w:eastAsia="Arial" w:hAnsi="Arial"/>
          <w:color w:val="2D3748"/>
          <w:sz w:val="22"/>
          <w:szCs w:val="22"/>
        </w:rPr>
        <w:t xml:space="preserve">source_values — JSONB list of source value strings this rule matches</w:t>
      </w:r>
    </w:p>
    <w:p>
      <w:pPr>
        <w:pStyle w:val="ListParagraph"/>
        <w:numPr>
          <w:ilvl w:val="0"/>
          <w:numId w:val="2"/>
        </w:numPr>
        <w:spacing w:before="40" w:after="40"/>
      </w:pPr>
      <w:r>
        <w:rPr>
          <w:rFonts w:ascii="Arial" w:cs="Arial" w:eastAsia="Arial" w:hAnsi="Arial"/>
          <w:color w:val="2D3748"/>
          <w:sz w:val="22"/>
          <w:szCs w:val="22"/>
        </w:rPr>
        <w:t xml:space="preserve">target_value — Koha code to write (null for delete, null for split)</w:t>
      </w:r>
    </w:p>
    <w:p>
      <w:pPr>
        <w:pStyle w:val="ListParagraph"/>
        <w:numPr>
          <w:ilvl w:val="0"/>
          <w:numId w:val="2"/>
        </w:numPr>
        <w:spacing w:before="40" w:after="40"/>
      </w:pPr>
      <w:r>
        <w:rPr>
          <w:rFonts w:ascii="Arial" w:cs="Arial" w:eastAsia="Arial" w:hAnsi="Arial"/>
          <w:color w:val="2D3748"/>
          <w:sz w:val="22"/>
          <w:szCs w:val="22"/>
        </w:rPr>
        <w:t xml:space="preserve">split_conditions — JSONB ordered list of condition objects (split only)</w:t>
      </w:r>
    </w:p>
    <w:p>
      <w:pPr>
        <w:pStyle w:val="ListParagraph"/>
        <w:numPr>
          <w:ilvl w:val="0"/>
          <w:numId w:val="2"/>
        </w:numPr>
        <w:spacing w:before="40" w:after="40"/>
      </w:pPr>
      <w:r>
        <w:rPr>
          <w:rFonts w:ascii="Arial" w:cs="Arial" w:eastAsia="Arial" w:hAnsi="Arial"/>
          <w:color w:val="2D3748"/>
          <w:sz w:val="22"/>
          <w:szCs w:val="22"/>
        </w:rPr>
        <w:t xml:space="preserve">delete_mode — "subfield" | "field" (delete only)</w:t>
      </w:r>
    </w:p>
    <w:p>
      <w:pPr>
        <w:pStyle w:val="ListParagraph"/>
        <w:numPr>
          <w:ilvl w:val="0"/>
          <w:numId w:val="2"/>
        </w:numPr>
        <w:spacing w:before="40" w:after="40"/>
      </w:pPr>
      <w:r>
        <w:rPr>
          <w:rFonts w:ascii="Arial" w:cs="Arial" w:eastAsia="Arial" w:hAnsi="Arial"/>
          <w:color w:val="2D3748"/>
          <w:sz w:val="22"/>
          <w:szCs w:val="22"/>
        </w:rPr>
        <w:t xml:space="preserve">sort_order — integer for rule ordering</w:t>
      </w:r>
    </w:p>
    <w:p>
      <w:pPr>
        <w:pStyle w:val="ListParagraph"/>
        <w:numPr>
          <w:ilvl w:val="0"/>
          <w:numId w:val="2"/>
        </w:numPr>
        <w:spacing w:before="40" w:after="40"/>
      </w:pPr>
      <w:r>
        <w:rPr>
          <w:rFonts w:ascii="Arial" w:cs="Arial" w:eastAsia="Arial" w:hAnsi="Arial"/>
          <w:color w:val="2D3748"/>
          <w:sz w:val="22"/>
          <w:szCs w:val="22"/>
        </w:rPr>
        <w:t xml:space="preserve">active — boolean</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6.3  Rule Validation</w:t>
      </w:r>
    </w:p>
    <w:p>
      <w:pPr>
        <w:spacing w:before="60" w:after="100"/>
      </w:pPr>
      <w:r>
        <w:rPr>
          <w:rFonts w:ascii="Arial" w:cs="Arial" w:eastAsia="Arial" w:hAnsi="Arial"/>
          <w:color w:val="2D3748"/>
          <w:sz w:val="22"/>
          <w:szCs w:val="22"/>
        </w:rPr>
        <w:t xml:space="preserve">Before Apply Rules can be triggered, the UI validates:</w:t>
      </w:r>
    </w:p>
    <w:p>
      <w:pPr>
        <w:pStyle w:val="ListParagraph"/>
        <w:numPr>
          <w:ilvl w:val="0"/>
          <w:numId w:val="2"/>
        </w:numPr>
        <w:spacing w:before="40" w:after="40"/>
      </w:pPr>
      <w:r>
        <w:rPr>
          <w:rFonts w:ascii="Arial" w:cs="Arial" w:eastAsia="Arial" w:hAnsi="Arial"/>
          <w:color w:val="2D3748"/>
          <w:sz w:val="22"/>
          <w:szCs w:val="22"/>
        </w:rPr>
        <w:t xml:space="preserve">Every source value in each vocabulary category has an assigned rule (no amber rows remain).</w:t>
      </w:r>
    </w:p>
    <w:p>
      <w:pPr>
        <w:pStyle w:val="ListParagraph"/>
        <w:numPr>
          <w:ilvl w:val="0"/>
          <w:numId w:val="2"/>
        </w:numPr>
        <w:spacing w:before="40" w:after="40"/>
      </w:pPr>
      <w:r>
        <w:rPr>
          <w:rFonts w:ascii="Arial" w:cs="Arial" w:eastAsia="Arial" w:hAnsi="Arial"/>
          <w:color w:val="2D3748"/>
          <w:sz w:val="22"/>
          <w:szCs w:val="22"/>
        </w:rPr>
        <w:t xml:space="preserve">All target values in rename/merge rules exist in the Koha control list.</w:t>
      </w:r>
    </w:p>
    <w:p>
      <w:pPr>
        <w:pStyle w:val="ListParagraph"/>
        <w:numPr>
          <w:ilvl w:val="0"/>
          <w:numId w:val="2"/>
        </w:numPr>
        <w:spacing w:before="40" w:after="40"/>
      </w:pPr>
      <w:r>
        <w:rPr>
          <w:rFonts w:ascii="Arial" w:cs="Arial" w:eastAsia="Arial" w:hAnsi="Arial"/>
          <w:color w:val="2D3748"/>
          <w:sz w:val="22"/>
          <w:szCs w:val="22"/>
        </w:rPr>
        <w:t xml:space="preserve">All split rules have a valid default (catch-all) branch.</w:t>
      </w:r>
    </w:p>
    <w:p>
      <w:pPr>
        <w:pStyle w:val="ListParagraph"/>
        <w:numPr>
          <w:ilvl w:val="0"/>
          <w:numId w:val="2"/>
        </w:numPr>
        <w:spacing w:before="40" w:after="40"/>
      </w:pPr>
      <w:r>
        <w:rPr>
          <w:rFonts w:ascii="Arial" w:cs="Arial" w:eastAsia="Arial" w:hAnsi="Arial"/>
          <w:color w:val="2D3748"/>
          <w:sz w:val="22"/>
          <w:szCs w:val="22"/>
        </w:rPr>
        <w:t xml:space="preserve">No circular or contradictory rules exist.</w:t>
      </w:r>
    </w:p>
    <w:p>
      <w:pPr>
        <w:spacing w:before="80" w:after="80"/>
      </w:pPr>
      <w:r>
        <w:t xml:space="preserve"/>
      </w:r>
    </w:p>
    <w:p>
      <w:pPr>
        <w:spacing w:before="60" w:after="100"/>
      </w:pPr>
      <w:r>
        <w:rPr>
          <w:rFonts w:ascii="Arial" w:cs="Arial" w:eastAsia="Arial" w:hAnsi="Arial"/>
          <w:color w:val="2D3748"/>
          <w:sz w:val="22"/>
          <w:szCs w:val="22"/>
        </w:rPr>
        <w:t xml:space="preserve">Validation errors are shown inline in the source values table and as a summary panel. The Apply Rules button is disabled until all errors are resolved.</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7. Apply Rules — Celery Task</w:t>
      </w:r>
    </w:p>
    <w:p>
      <w:pPr>
        <w:pStyle w:val="Heading2"/>
        <w:spacing w:before="280" w:after="100"/>
      </w:pPr>
      <w:r>
        <w:rPr>
          <w:rFonts w:ascii="Arial" w:cs="Arial" w:eastAsia="Arial" w:hAnsi="Arial"/>
          <w:b/>
          <w:bCs/>
          <w:color w:val="1A365D"/>
          <w:sz w:val="26"/>
          <w:szCs w:val="26"/>
        </w:rPr>
        <w:t xml:space="preserve">7.1  Task Overview</w:t>
      </w:r>
    </w:p>
    <w:p>
      <w:pPr>
        <w:spacing w:before="60" w:after="100"/>
      </w:pPr>
      <w:r>
        <w:rPr>
          <w:rFonts w:ascii="Arial" w:cs="Arial" w:eastAsia="Arial" w:hAnsi="Arial"/>
          <w:color w:val="2D3748"/>
          <w:sz w:val="22"/>
          <w:szCs w:val="22"/>
        </w:rPr>
        <w:t xml:space="preserve">The apply task (</w:t>
      </w:r>
      <w:r>
        <w:rPr>
          <w:rFonts w:ascii="Courier New" w:cs="Courier New" w:eastAsia="Courier New" w:hAnsi="Courier New"/>
          <w:color w:val="276749"/>
          <w:sz w:val="20"/>
          <w:szCs w:val="20"/>
        </w:rPr>
        <w:t xml:space="preserve">reconciliation_apply_task</w:t>
      </w:r>
      <w:r>
        <w:rPr>
          <w:rFonts w:ascii="Arial" w:cs="Arial" w:eastAsia="Arial" w:hAnsi="Arial"/>
          <w:color w:val="2D3748"/>
          <w:sz w:val="22"/>
          <w:szCs w:val="22"/>
        </w:rPr>
        <w:t xml:space="preserve">) runs in the </w:t>
      </w:r>
      <w:r>
        <w:rPr>
          <w:rFonts w:ascii="Courier New" w:cs="Courier New" w:eastAsia="Courier New" w:hAnsi="Courier New"/>
          <w:color w:val="276749"/>
          <w:sz w:val="20"/>
          <w:szCs w:val="20"/>
        </w:rPr>
        <w:t xml:space="preserve">reconcile</w:t>
      </w:r>
      <w:r>
        <w:rPr>
          <w:rFonts w:ascii="Arial" w:cs="Arial" w:eastAsia="Arial" w:hAnsi="Arial"/>
          <w:color w:val="2D3748"/>
          <w:sz w:val="22"/>
          <w:szCs w:val="22"/>
        </w:rPr>
        <w:t xml:space="preserve"> Celery queue. It reads merged_deduped.mrc record by record, evaluates all active reconciliation rules, rewrites the affected subfields, and writes merged_deduped_reconciled.mrc.</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7.2  Per-Record Processing</w:t>
      </w:r>
    </w:p>
    <w:p>
      <w:pPr>
        <w:spacing w:before="60" w:after="100"/>
      </w:pPr>
      <w:r>
        <w:rPr>
          <w:rFonts w:ascii="Arial" w:cs="Arial" w:eastAsia="Arial" w:hAnsi="Arial"/>
          <w:color w:val="2D3748"/>
          <w:sz w:val="22"/>
          <w:szCs w:val="22"/>
        </w:rPr>
        <w:t xml:space="preserve">For each MARC record:</w:t>
      </w:r>
    </w:p>
    <w:p>
      <w:pPr>
        <w:pStyle w:val="ListParagraph"/>
        <w:numPr>
          <w:ilvl w:val="0"/>
          <w:numId w:val="2"/>
        </w:numPr>
        <w:spacing w:before="40" w:after="40"/>
      </w:pPr>
      <w:r>
        <w:rPr>
          <w:rFonts w:ascii="Arial" w:cs="Arial" w:eastAsia="Arial" w:hAnsi="Arial"/>
          <w:color w:val="2D3748"/>
          <w:sz w:val="22"/>
          <w:szCs w:val="22"/>
        </w:rPr>
        <w:t xml:space="preserve">Iterate all 952 fields in the record.</w:t>
      </w:r>
    </w:p>
    <w:p>
      <w:pPr>
        <w:pStyle w:val="ListParagraph"/>
        <w:numPr>
          <w:ilvl w:val="0"/>
          <w:numId w:val="2"/>
        </w:numPr>
        <w:spacing w:before="40" w:after="40"/>
      </w:pPr>
      <w:r>
        <w:rPr>
          <w:rFonts w:ascii="Arial" w:cs="Arial" w:eastAsia="Arial" w:hAnsi="Arial"/>
          <w:color w:val="2D3748"/>
          <w:sz w:val="22"/>
          <w:szCs w:val="22"/>
        </w:rPr>
        <w:t xml:space="preserve">For each 952 field, for each vocab category with active rules, evaluate the rules in sort_order sequence.</w:t>
      </w:r>
    </w:p>
    <w:p>
      <w:pPr>
        <w:pStyle w:val="ListParagraph"/>
        <w:numPr>
          <w:ilvl w:val="0"/>
          <w:numId w:val="2"/>
        </w:numPr>
        <w:spacing w:before="40" w:after="40"/>
      </w:pPr>
      <w:r>
        <w:rPr>
          <w:rFonts w:ascii="Arial" w:cs="Arial" w:eastAsia="Arial" w:hAnsi="Arial"/>
          <w:color w:val="2D3748"/>
          <w:sz w:val="22"/>
          <w:szCs w:val="22"/>
        </w:rPr>
        <w:t xml:space="preserve">Apply the first matching rule (rename, merge, split condition, or delete).</w:t>
      </w:r>
    </w:p>
    <w:p>
      <w:pPr>
        <w:pStyle w:val="ListParagraph"/>
        <w:numPr>
          <w:ilvl w:val="0"/>
          <w:numId w:val="2"/>
        </w:numPr>
        <w:spacing w:before="40" w:after="40"/>
      </w:pPr>
      <w:r>
        <w:rPr>
          <w:rFonts w:ascii="Arial" w:cs="Arial" w:eastAsia="Arial" w:hAnsi="Arial"/>
          <w:color w:val="2D3748"/>
          <w:sz w:val="22"/>
          <w:szCs w:val="22"/>
        </w:rPr>
        <w:t xml:space="preserve">Track per-rule statistics: records_matched, records_modified, records_skipped.</w:t>
      </w:r>
    </w:p>
    <w:p>
      <w:pPr>
        <w:pStyle w:val="ListParagraph"/>
        <w:numPr>
          <w:ilvl w:val="0"/>
          <w:numId w:val="2"/>
        </w:numPr>
        <w:spacing w:before="40" w:after="40"/>
      </w:pPr>
      <w:r>
        <w:rPr>
          <w:rFonts w:ascii="Arial" w:cs="Arial" w:eastAsia="Arial" w:hAnsi="Arial"/>
          <w:color w:val="2D3748"/>
          <w:sz w:val="22"/>
          <w:szCs w:val="22"/>
        </w:rPr>
        <w:t xml:space="preserve">Write the modified record to the output file.</w:t>
      </w:r>
    </w:p>
    <w:p>
      <w:pPr>
        <w:pStyle w:val="ListParagraph"/>
        <w:numPr>
          <w:ilvl w:val="0"/>
          <w:numId w:val="2"/>
        </w:numPr>
        <w:spacing w:before="40" w:after="40"/>
      </w:pPr>
      <w:r>
        <w:rPr>
          <w:rFonts w:ascii="Arial" w:cs="Arial" w:eastAsia="Arial" w:hAnsi="Arial"/>
          <w:color w:val="2D3748"/>
          <w:sz w:val="22"/>
          <w:szCs w:val="22"/>
        </w:rPr>
        <w:t xml:space="preserve">Emit an AuditEvent per rule application anomaly (unmatched value, split fallback used, delete applied).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0F7FA" w:val="clear"/>
            <w:tcMar>
              <w:top w:type="dxa" w:w="120"/>
              <w:left w:type="dxa" w:w="200"/>
              <w:bottom w:type="dxa" w:w="120"/>
              <w:right w:type="dxa" w:w="200"/>
            </w:tcMar>
          </w:tcPr>
          <w:p>
            <w:pPr>
              <w:spacing w:before="0" w:after="0"/>
            </w:pPr>
            <w:r>
              <w:rPr>
                <w:rFonts w:ascii="Arial" w:cs="Arial" w:eastAsia="Arial" w:hAnsi="Arial"/>
                <w:b/>
                <w:bCs/>
                <w:color w:val="006064"/>
                <w:sz w:val="20"/>
                <w:szCs w:val="20"/>
              </w:rPr>
              <w:t xml:space="preserve">ℹ  </w:t>
            </w:r>
            <w:r>
              <w:rPr>
                <w:rFonts w:ascii="Arial" w:cs="Arial" w:eastAsia="Arial" w:hAnsi="Arial"/>
                <w:color w:val="006064"/>
                <w:sz w:val="20"/>
                <w:szCs w:val="20"/>
              </w:rPr>
              <w:t xml:space="preserve">Unmatched values — source values found in the data that have no rule — are written to the output unchanged and flagged in the reconciliation report. This prevents silent data loss while surfacing gaps for the engineer to resolve.</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7.3  Task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Endpoint</w:t>
            </w:r>
          </w:p>
        </w:tc>
        <w:tc>
          <w:tcPr>
            <w:tcW w:type="dxa" w:w="55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w:t>
            </w:r>
          </w:p>
        </w:tc>
      </w:tr>
      <w:tr>
        <w:tc>
          <w:tcPr>
            <w:tcW w:type="dxa" w:w="3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/projects/{id}/reconcile/confirm-source</w:t>
            </w:r>
          </w:p>
        </w:tc>
        <w:tc>
          <w:tcPr>
            <w:tcW w:type="dxa" w:w="55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Confirm source file selection (sets reconcile_source_file on project). Body: {source_file: "merged_deduped.mrc" | "merged.mrc"}</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/projects/{id}/reconcile/scan</w:t>
            </w:r>
          </w:p>
        </w:tc>
        <w:tc>
          <w:tcPr>
            <w:tcW w:type="dxa" w:w="5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Extract unique values from confirmed source file for all vocab categories. Stores results in DB. Triggers Celery task.</w:t>
            </w:r>
          </w:p>
        </w:tc>
      </w:tr>
      <w:tr>
        <w:tc>
          <w:tcPr>
            <w:tcW w:type="dxa" w:w="3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/projects/{id}/reconcile/scan/status</w:t>
            </w:r>
          </w:p>
        </w:tc>
        <w:tc>
          <w:tcPr>
            <w:tcW w:type="dxa" w:w="55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Poll scan task status</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/projects/{id}/reconcile/values?vocab=itype</w:t>
            </w:r>
          </w:p>
        </w:tc>
        <w:tc>
          <w:tcPr>
            <w:tcW w:type="dxa" w:w="5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List extracted source values for a vocab category with counts</w:t>
            </w:r>
          </w:p>
        </w:tc>
      </w:tr>
      <w:tr>
        <w:tc>
          <w:tcPr>
            <w:tcW w:type="dxa" w:w="3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/projects/{id}/reconcile/koha-list?vocab=itype</w:t>
            </w:r>
          </w:p>
        </w:tc>
        <w:tc>
          <w:tcPr>
            <w:tcW w:type="dxa" w:w="55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Fetch Koha control list (API or cached)</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/projects/{id}/reconcile/rules</w:t>
            </w:r>
          </w:p>
        </w:tc>
        <w:tc>
          <w:tcPr>
            <w:tcW w:type="dxa" w:w="5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List all reconciliation rules for project</w:t>
            </w:r>
          </w:p>
        </w:tc>
      </w:tr>
      <w:tr>
        <w:tc>
          <w:tcPr>
            <w:tcW w:type="dxa" w:w="3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/projects/{id}/reconcile/rules</w:t>
            </w:r>
          </w:p>
        </w:tc>
        <w:tc>
          <w:tcPr>
            <w:tcW w:type="dxa" w:w="55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Create a rule</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PATCH /projects/{id}/reconcile/rules/{rid}</w:t>
            </w:r>
          </w:p>
        </w:tc>
        <w:tc>
          <w:tcPr>
            <w:tcW w:type="dxa" w:w="5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Update a rule</w:t>
            </w:r>
          </w:p>
        </w:tc>
      </w:tr>
      <w:tr>
        <w:tc>
          <w:tcPr>
            <w:tcW w:type="dxa" w:w="3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 /projects/{id}/reconcile/rules/{rid}</w:t>
            </w:r>
          </w:p>
        </w:tc>
        <w:tc>
          <w:tcPr>
            <w:tcW w:type="dxa" w:w="55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 a rule</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/projects/{id}/reconcile/validate</w:t>
            </w:r>
          </w:p>
        </w:tc>
        <w:tc>
          <w:tcPr>
            <w:tcW w:type="dxa" w:w="5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Validate all rules (pre-apply check)</w:t>
            </w:r>
          </w:p>
        </w:tc>
      </w:tr>
      <w:tr>
        <w:tc>
          <w:tcPr>
            <w:tcW w:type="dxa" w:w="3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/projects/{id}/reconcile/apply</w:t>
            </w:r>
          </w:p>
        </w:tc>
        <w:tc>
          <w:tcPr>
            <w:tcW w:type="dxa" w:w="55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Dispatch reconciliation apply task</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/projects/{id}/reconcile/apply/status</w:t>
            </w:r>
          </w:p>
        </w:tc>
        <w:tc>
          <w:tcPr>
            <w:tcW w:type="dxa" w:w="5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Poll apply task status</w:t>
            </w:r>
          </w:p>
        </w:tc>
      </w:tr>
      <w:tr>
        <w:tc>
          <w:tcPr>
            <w:tcW w:type="dxa" w:w="3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GET /projects/{id}/reconcile/report</w:t>
            </w:r>
          </w:p>
        </w:tc>
        <w:tc>
          <w:tcPr>
            <w:tcW w:type="dxa" w:w="55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Fetch reconciliation report</w:t>
            </w:r>
          </w:p>
        </w:tc>
      </w:tr>
      <w:tr>
        <w:tc>
          <w:tcPr>
            <w:tcW w:type="dxa" w:w="3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POST /projects/{id}/reconcile/clear</w:t>
            </w:r>
          </w:p>
        </w:tc>
        <w:tc>
          <w:tcPr>
            <w:tcW w:type="dxa" w:w="55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 output file and reset stage</w:t>
            </w:r>
          </w:p>
        </w:tc>
      </w:tr>
    </w:tbl>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8. Data Model</w:t>
      </w:r>
    </w:p>
    <w:p>
      <w:pPr>
        <w:pStyle w:val="Heading2"/>
        <w:spacing w:before="280" w:after="100"/>
      </w:pPr>
      <w:r>
        <w:rPr>
          <w:rFonts w:ascii="Arial" w:cs="Arial" w:eastAsia="Arial" w:hAnsi="Arial"/>
          <w:b/>
          <w:bCs/>
          <w:color w:val="1A365D"/>
          <w:sz w:val="26"/>
          <w:szCs w:val="26"/>
        </w:rPr>
        <w:t xml:space="preserve">8.1  New Model: ReconciliationRule</w:t>
      </w:r>
    </w:p>
    <w:p>
      <w:pPr>
        <w:spacing w:before="60" w:after="100"/>
      </w:pPr>
      <w:r>
        <w:rPr>
          <w:rFonts w:ascii="Arial" w:cs="Arial" w:eastAsia="Arial" w:hAnsi="Arial"/>
          <w:color w:val="2D3748"/>
          <w:sz w:val="22"/>
          <w:szCs w:val="22"/>
        </w:rPr>
        <w:t xml:space="preserve">Table: reconciliation_rules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1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1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PK</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Auto</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project_id</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FK</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projects.id, CASCADE DELETE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vocab_category</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itype | loc | ccode | not_loan | withdrawn | damaged | homebranch | holdingbranch</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marc_tag</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e.g. "952"</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marc_subfield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e.g. "y"</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operation</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rename | merge | split | delete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source_values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JSONB</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List of source value strings matched by this rule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target_value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Koha code to write. Null for delete; null for split (target per condition)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split_conditions</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JSONB?</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Ordered list: [{condition_type, field, subfield, pattern, target_value}]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delete_mode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"subfield" | "field". Only for delete operation</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sort_order</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Evaluation order within vocab_category</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active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Boolean</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Default true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created_at</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DateTime</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Auto</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updated_at</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DateTime</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Auto</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8.2  New Model: ReconciliationScanResult</w:t>
      </w:r>
    </w:p>
    <w:p>
      <w:pPr>
        <w:spacing w:before="60" w:after="100"/>
      </w:pPr>
      <w:r>
        <w:rPr>
          <w:rFonts w:ascii="Arial" w:cs="Arial" w:eastAsia="Arial" w:hAnsi="Arial"/>
          <w:color w:val="2D3748"/>
          <w:sz w:val="22"/>
          <w:szCs w:val="22"/>
        </w:rPr>
        <w:t xml:space="preserve">Table: reconciliation_scan_results — stores the unique value extraction output from the scan task. Cleared and re-written on each new scan.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rPr>
          <w:tblHeader/>
        </w:trPr>
        <w:tc>
          <w:tcPr>
            <w:tcW w:type="dxa" w:w="24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Column</w:t>
            </w:r>
          </w:p>
        </w:tc>
        <w:tc>
          <w:tcPr>
            <w:tcW w:type="dxa" w:w="180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Type</w:t>
            </w:r>
          </w:p>
        </w:tc>
        <w:tc>
          <w:tcPr>
            <w:tcW w:type="dxa" w:w="5160"/>
            <w:tcBorders>
              <w:top w:val="single" w:color="CBD5E0" w:sz="1"/>
              <w:left w:val="single" w:color="CBD5E0" w:sz="1"/>
              <w:bottom w:val="single" w:color="CBD5E0" w:sz="1"/>
              <w:right w:val="single" w:color="CBD5E0" w:sz="1"/>
            </w:tcBorders>
            <w:shd w:fill="080C10"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Notes</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id</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PK</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Auto</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project_id</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 FK</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 projects.id, CASCADE DELETE</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vocab_category</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Vocabulary category</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source_value</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String</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Raw value found in MARC</w:t>
            </w:r>
          </w:p>
        </w:tc>
      </w:tr>
      <w:tr>
        <w:tc>
          <w:tcPr>
            <w:tcW w:type="dxa" w:w="24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record_count</w:t>
            </w:r>
          </w:p>
        </w:tc>
        <w:tc>
          <w:tcPr>
            <w:tcW w:type="dxa" w:w="180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Integer</w:t>
            </w:r>
          </w:p>
        </w:tc>
        <w:tc>
          <w:tcPr>
            <w:tcW w:type="dxa" w:w="5160"/>
            <w:tcBorders>
              <w:top w:val="single" w:color="CBD5E0" w:sz="1"/>
              <w:left w:val="single" w:color="CBD5E0" w:sz="1"/>
              <w:bottom w:val="single" w:color="CBD5E0" w:sz="1"/>
              <w:right w:val="single" w:color="CBD5E0" w:sz="1"/>
            </w:tcBorders>
            <w:shd w:fill="FFFFFF"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Number of 952 fields carrying this value</w:t>
            </w:r>
          </w:p>
        </w:tc>
      </w:tr>
      <w:tr>
        <w:tc>
          <w:tcPr>
            <w:tcW w:type="dxa" w:w="24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scanned_at</w:t>
            </w:r>
          </w:p>
        </w:tc>
        <w:tc>
          <w:tcPr>
            <w:tcW w:type="dxa" w:w="180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DateTime</w:t>
            </w:r>
          </w:p>
        </w:tc>
        <w:tc>
          <w:tcPr>
            <w:tcW w:type="dxa" w:w="5160"/>
            <w:tcBorders>
              <w:top w:val="single" w:color="CBD5E0" w:sz="1"/>
              <w:left w:val="single" w:color="CBD5E0" w:sz="1"/>
              <w:bottom w:val="single" w:color="CBD5E0" w:sz="1"/>
              <w:right w:val="single" w:color="CBD5E0" w:sz="1"/>
            </w:tcBorders>
            <w:shd w:fill="F7FAFC" w:val="clear"/>
            <w:tcMar>
              <w:top w:type="dxa" w:w="60"/>
              <w:left w:type="dxa" w:w="120"/>
              <w:bottom w:type="dxa" w:w="60"/>
              <w:right w:type="dxa" w:w="120"/>
            </w:tcMar>
          </w:tcPr>
          <w:p>
            <w:pPr>
              <w:spacing w:before="0" w:after="0"/>
            </w:pPr>
            <w:r>
              <w:rPr>
                <w:rFonts w:ascii="Arial" w:cs="Arial" w:eastAsia="Arial" w:hAnsi="Arial"/>
                <w:color w:val="2D3748"/>
                <w:sz w:val="20"/>
                <w:szCs w:val="20"/>
              </w:rPr>
              <w:t xml:space="preserve">Timestamp of the scan run</w:t>
            </w:r>
          </w:p>
        </w:tc>
      </w:tr>
    </w:tbl>
    <w:p>
      <w:pPr>
        <w:spacing w:before="80" w:after="80"/>
      </w:pPr>
      <w:r>
        <w:t xml:space="preserve"/>
      </w:r>
    </w:p>
    <w:p>
      <w:pPr>
        <w:pStyle w:val="Heading2"/>
        <w:spacing w:before="280" w:after="100"/>
      </w:pPr>
      <w:r>
        <w:rPr>
          <w:rFonts w:ascii="Arial" w:cs="Arial" w:eastAsia="Arial" w:hAnsi="Arial"/>
          <w:b/>
          <w:bCs/>
          <w:color w:val="1A365D"/>
          <w:sz w:val="26"/>
          <w:szCs w:val="26"/>
        </w:rPr>
        <w:t xml:space="preserve">8.3  Project Model Updates</w:t>
      </w:r>
    </w:p>
    <w:p>
      <w:pPr>
        <w:spacing w:before="60" w:after="100"/>
      </w:pPr>
      <w:r>
        <w:rPr>
          <w:rFonts w:ascii="Arial" w:cs="Arial" w:eastAsia="Arial" w:hAnsi="Arial"/>
          <w:color w:val="2D3748"/>
          <w:sz w:val="22"/>
          <w:szCs w:val="22"/>
        </w:rPr>
        <w:t xml:space="preserve">Add to the Project model:</w:t>
      </w:r>
    </w:p>
    <w:p>
      <w:pPr>
        <w:pStyle w:val="ListParagraph"/>
        <w:numPr>
          <w:ilvl w:val="0"/>
          <w:numId w:val="2"/>
        </w:numPr>
        <w:spacing w:before="40" w:after="40"/>
      </w:pPr>
      <w:r>
        <w:rPr>
          <w:rFonts w:ascii="Arial" w:cs="Arial" w:eastAsia="Arial" w:hAnsi="Arial"/>
          <w:color w:val="2D3748"/>
          <w:sz w:val="22"/>
          <w:szCs w:val="22"/>
        </w:rPr>
        <w:t xml:space="preserve">stage_5_complete (Boolean, default False)</w:t>
      </w:r>
    </w:p>
    <w:p>
      <w:pPr>
        <w:pStyle w:val="ListParagraph"/>
        <w:numPr>
          <w:ilvl w:val="0"/>
          <w:numId w:val="2"/>
        </w:numPr>
        <w:spacing w:before="40" w:after="40"/>
      </w:pPr>
      <w:r>
        <w:rPr>
          <w:rFonts w:ascii="Arial" w:cs="Arial" w:eastAsia="Arial" w:hAnsi="Arial"/>
          <w:color w:val="2D3748"/>
          <w:sz w:val="22"/>
          <w:szCs w:val="22"/>
        </w:rPr>
        <w:t xml:space="preserve">reconcile_source_file (String, nullable) — the confirmed source filename for this project's Stage 5 run ("merged_deduped.mrc" or "merged.mrc"). Set at confirmation time, cleared on reset.</w:t>
      </w:r>
    </w:p>
    <w:p>
      <w:pPr>
        <w:pStyle w:val="ListParagraph"/>
        <w:numPr>
          <w:ilvl w:val="0"/>
          <w:numId w:val="2"/>
        </w:numPr>
        <w:spacing w:before="40" w:after="40"/>
      </w:pPr>
      <w:r>
        <w:rPr>
          <w:rFonts w:ascii="Arial" w:cs="Arial" w:eastAsia="Arial" w:hAnsi="Arial"/>
          <w:color w:val="2D3748"/>
          <w:sz w:val="22"/>
          <w:szCs w:val="22"/>
        </w:rPr>
        <w:t xml:space="preserve">reconcile_scan_task_id (String, nullable) — last scan Celery task ID</w:t>
      </w:r>
    </w:p>
    <w:p>
      <w:pPr>
        <w:pStyle w:val="ListParagraph"/>
        <w:numPr>
          <w:ilvl w:val="0"/>
          <w:numId w:val="2"/>
        </w:numPr>
        <w:spacing w:before="40" w:after="40"/>
      </w:pPr>
      <w:r>
        <w:rPr>
          <w:rFonts w:ascii="Arial" w:cs="Arial" w:eastAsia="Arial" w:hAnsi="Arial"/>
          <w:color w:val="2D3748"/>
          <w:sz w:val="22"/>
          <w:szCs w:val="22"/>
        </w:rPr>
        <w:t xml:space="preserve">reconcile_apply_task_id (String, nullable) — last apply Celery task ID</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8.4  File Storage</w:t>
      </w:r>
    </w:p>
    <w:p>
      <w:pPr>
        <w:spacing w:before="60" w:after="100"/>
      </w:pPr>
      <w:r>
        <w:rPr>
          <w:rFonts w:ascii="Arial" w:cs="Arial" w:eastAsia="Arial" w:hAnsi="Arial"/>
          <w:color w:val="2D3748"/>
          <w:sz w:val="22"/>
          <w:szCs w:val="22"/>
        </w:rPr>
        <w:t xml:space="preserve">Stage 5 reads from whichever source file the engineer confirmed at stage entry. Output is always written to:</w:t>
      </w:r>
    </w:p>
    <w:p>
      <w:pPr>
        <w:spacing w:before="60" w:after="100"/>
      </w:pPr>
      <w:r>
        <w:rPr>
          <w:rFonts w:ascii="Arial" w:cs="Arial" w:eastAsia="Arial" w:hAnsi="Arial"/>
          <w:color w:val="2D3748"/>
          <w:sz w:val="22"/>
          <w:szCs w:val="22"/>
        </w:rPr>
        <w:t xml:space="preserve">  </w:t>
      </w:r>
      <w:r>
        <w:rPr>
          <w:rFonts w:ascii="Courier New" w:cs="Courier New" w:eastAsia="Courier New" w:hAnsi="Courier New"/>
          <w:color w:val="276749"/>
          <w:sz w:val="20"/>
          <w:szCs w:val="20"/>
        </w:rPr>
        <w:t xml:space="preserve">{DATA_ROOT}/{project_id}/merged_deduped_reconciled.mrc</w:t>
      </w:r>
    </w:p>
    <w:p>
      <w:pPr>
        <w:spacing w:before="80" w:after="80"/>
      </w:pPr>
      <w:r>
        <w:t xml:space="preserve"/>
      </w:r>
    </w:p>
    <w:p>
      <w:pPr>
        <w:spacing w:before="60" w:after="100"/>
      </w:pPr>
      <w:r>
        <w:rPr>
          <w:rFonts w:ascii="Arial" w:cs="Arial" w:eastAsia="Arial" w:hAnsi="Arial"/>
          <w:color w:val="2D3748"/>
          <w:sz w:val="22"/>
          <w:szCs w:val="22"/>
        </w:rPr>
        <w:t xml:space="preserve">Stage 6 (Push) resolves its input using the following priority chain:</w:t>
      </w:r>
    </w:p>
    <w:p>
      <w:pPr>
        <w:pStyle w:val="ListParagraph"/>
        <w:numPr>
          <w:ilvl w:val="0"/>
          <w:numId w:val="2"/>
        </w:numPr>
        <w:spacing w:before="40" w:after="40"/>
      </w:pPr>
      <w:r>
        <w:rPr>
          <w:rFonts w:ascii="Arial" w:cs="Arial" w:eastAsia="Arial" w:hAnsi="Arial"/>
          <w:color w:val="2D3748"/>
          <w:sz w:val="22"/>
          <w:szCs w:val="22"/>
        </w:rPr>
        <w:t xml:space="preserve">merged_deduped_reconciled.mrc — if Stage 5 was run</w:t>
      </w:r>
    </w:p>
    <w:p>
      <w:pPr>
        <w:pStyle w:val="ListParagraph"/>
        <w:numPr>
          <w:ilvl w:val="0"/>
          <w:numId w:val="2"/>
        </w:numPr>
        <w:spacing w:before="40" w:after="40"/>
      </w:pPr>
      <w:r>
        <w:rPr>
          <w:rFonts w:ascii="Arial" w:cs="Arial" w:eastAsia="Arial" w:hAnsi="Arial"/>
          <w:color w:val="2D3748"/>
          <w:sz w:val="22"/>
          <w:szCs w:val="22"/>
        </w:rPr>
        <w:t xml:space="preserve">merged_deduped.mrc — if Stage 4 was run but Stage 5 was skipped</w:t>
      </w:r>
    </w:p>
    <w:p>
      <w:pPr>
        <w:pStyle w:val="ListParagraph"/>
        <w:numPr>
          <w:ilvl w:val="0"/>
          <w:numId w:val="2"/>
        </w:numPr>
        <w:spacing w:before="40" w:after="40"/>
      </w:pPr>
      <w:r>
        <w:rPr>
          <w:rFonts w:ascii="Arial" w:cs="Arial" w:eastAsia="Arial" w:hAnsi="Arial"/>
          <w:color w:val="2D3748"/>
          <w:sz w:val="22"/>
          <w:szCs w:val="22"/>
        </w:rPr>
        <w:t xml:space="preserve">merged.mrc — if both Stage 4 and Stage 5 were skipped</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9. Reconciliation Report</w:t>
      </w:r>
    </w:p>
    <w:p>
      <w:pPr>
        <w:spacing w:before="60" w:after="100"/>
      </w:pPr>
      <w:r>
        <w:rPr>
          <w:rFonts w:ascii="Arial" w:cs="Arial" w:eastAsia="Arial" w:hAnsi="Arial"/>
          <w:color w:val="2D3748"/>
          <w:sz w:val="22"/>
          <w:szCs w:val="22"/>
        </w:rPr>
        <w:t xml:space="preserve">After Apply Rules completes, a report is generated and accessible via the UI and the /reconcile/report endpoint. The report contains:</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9.1  Summary Section</w:t>
      </w:r>
    </w:p>
    <w:p>
      <w:pPr>
        <w:pStyle w:val="ListParagraph"/>
        <w:numPr>
          <w:ilvl w:val="0"/>
          <w:numId w:val="2"/>
        </w:numPr>
        <w:spacing w:before="40" w:after="40"/>
      </w:pPr>
      <w:r>
        <w:rPr>
          <w:rFonts w:ascii="Arial" w:cs="Arial" w:eastAsia="Arial" w:hAnsi="Arial"/>
          <w:color w:val="2D3748"/>
          <w:sz w:val="22"/>
          <w:szCs w:val="22"/>
        </w:rPr>
        <w:t xml:space="preserve">Total records processed</w:t>
      </w:r>
    </w:p>
    <w:p>
      <w:pPr>
        <w:pStyle w:val="ListParagraph"/>
        <w:numPr>
          <w:ilvl w:val="0"/>
          <w:numId w:val="2"/>
        </w:numPr>
        <w:spacing w:before="40" w:after="40"/>
      </w:pPr>
      <w:r>
        <w:rPr>
          <w:rFonts w:ascii="Arial" w:cs="Arial" w:eastAsia="Arial" w:hAnsi="Arial"/>
          <w:color w:val="2D3748"/>
          <w:sz w:val="22"/>
          <w:szCs w:val="22"/>
        </w:rPr>
        <w:t xml:space="preserve">Total 952 fields evaluated</w:t>
      </w:r>
    </w:p>
    <w:p>
      <w:pPr>
        <w:pStyle w:val="ListParagraph"/>
        <w:numPr>
          <w:ilvl w:val="0"/>
          <w:numId w:val="2"/>
        </w:numPr>
        <w:spacing w:before="40" w:after="40"/>
      </w:pPr>
      <w:r>
        <w:rPr>
          <w:rFonts w:ascii="Arial" w:cs="Arial" w:eastAsia="Arial" w:hAnsi="Arial"/>
          <w:color w:val="2D3748"/>
          <w:sz w:val="22"/>
          <w:szCs w:val="22"/>
        </w:rPr>
        <w:t xml:space="preserve">Rules applied (count per operation type: rename, merge, split, delete)</w:t>
      </w:r>
    </w:p>
    <w:p>
      <w:pPr>
        <w:pStyle w:val="ListParagraph"/>
        <w:numPr>
          <w:ilvl w:val="0"/>
          <w:numId w:val="2"/>
        </w:numPr>
        <w:spacing w:before="40" w:after="40"/>
      </w:pPr>
      <w:r>
        <w:rPr>
          <w:rFonts w:ascii="Arial" w:cs="Arial" w:eastAsia="Arial" w:hAnsi="Arial"/>
          <w:color w:val="2D3748"/>
          <w:sz w:val="22"/>
          <w:szCs w:val="22"/>
        </w:rPr>
        <w:t xml:space="preserve">Unmatched values (source values in data that had no rule — listed with count)</w:t>
      </w:r>
    </w:p>
    <w:p>
      <w:pPr>
        <w:pStyle w:val="ListParagraph"/>
        <w:numPr>
          <w:ilvl w:val="0"/>
          <w:numId w:val="2"/>
        </w:numPr>
        <w:spacing w:before="40" w:after="40"/>
      </w:pPr>
      <w:r>
        <w:rPr>
          <w:rFonts w:ascii="Arial" w:cs="Arial" w:eastAsia="Arial" w:hAnsi="Arial"/>
          <w:color w:val="2D3748"/>
          <w:sz w:val="22"/>
          <w:szCs w:val="22"/>
        </w:rPr>
        <w:t xml:space="preserve">Records modified / records unchanged</w:t>
      </w:r>
    </w:p>
    <w:p>
      <w:pPr>
        <w:pStyle w:val="ListParagraph"/>
        <w:numPr>
          <w:ilvl w:val="0"/>
          <w:numId w:val="2"/>
        </w:numPr>
        <w:spacing w:before="40" w:after="40"/>
      </w:pPr>
      <w:r>
        <w:rPr>
          <w:rFonts w:ascii="Arial" w:cs="Arial" w:eastAsia="Arial" w:hAnsi="Arial"/>
          <w:color w:val="2D3748"/>
          <w:sz w:val="22"/>
          <w:szCs w:val="22"/>
        </w:rPr>
        <w:t xml:space="preserve">Subfields deleted / fields deleted</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9.2  Per-Vocabulary Breakdown</w:t>
      </w:r>
    </w:p>
    <w:p>
      <w:pPr>
        <w:spacing w:before="60" w:after="100"/>
      </w:pPr>
      <w:r>
        <w:rPr>
          <w:rFonts w:ascii="Arial" w:cs="Arial" w:eastAsia="Arial" w:hAnsi="Arial"/>
          <w:color w:val="2D3748"/>
          <w:sz w:val="22"/>
          <w:szCs w:val="22"/>
        </w:rPr>
        <w:t xml:space="preserve">For each vocabulary category that had active rules, a table showing:</w:t>
      </w:r>
    </w:p>
    <w:p>
      <w:pPr>
        <w:pStyle w:val="ListParagraph"/>
        <w:numPr>
          <w:ilvl w:val="0"/>
          <w:numId w:val="2"/>
        </w:numPr>
        <w:spacing w:before="40" w:after="40"/>
      </w:pPr>
      <w:r>
        <w:rPr>
          <w:rFonts w:ascii="Arial" w:cs="Arial" w:eastAsia="Arial" w:hAnsi="Arial"/>
          <w:color w:val="2D3748"/>
          <w:sz w:val="22"/>
          <w:szCs w:val="22"/>
        </w:rPr>
        <w:t xml:space="preserve">Source Value | Rule Operation | Koha Target | Records Modified</w:t>
      </w:r>
    </w:p>
    <w:p>
      <w:pPr>
        <w:spacing w:before="80" w:after="80"/>
      </w:pPr>
      <w:r>
        <w:t xml:space="preserve"/>
      </w:r>
    </w:p>
    <w:p>
      <w:pPr>
        <w:spacing w:before="60" w:after="100"/>
      </w:pPr>
      <w:r>
        <w:rPr>
          <w:rFonts w:ascii="Arial" w:cs="Arial" w:eastAsia="Arial" w:hAnsi="Arial"/>
          <w:color w:val="2D3748"/>
          <w:sz w:val="22"/>
          <w:szCs w:val="22"/>
        </w:rPr>
        <w:t xml:space="preserve">Unmatched values are called out in a separate highlighted section with their record counts, so the engineer can go back and add rules before re-running.</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9.3  Re-run Behaviour</w:t>
      </w:r>
    </w:p>
    <w:p>
      <w:pPr>
        <w:spacing w:before="60" w:after="100"/>
      </w:pPr>
      <w:r>
        <w:rPr>
          <w:rFonts w:ascii="Arial" w:cs="Arial" w:eastAsia="Arial" w:hAnsi="Arial"/>
          <w:color w:val="2D3748"/>
          <w:sz w:val="22"/>
          <w:szCs w:val="22"/>
        </w:rPr>
        <w:t xml:space="preserve">The engineer can modify rules and re-run Apply Rules at any time. Each run overwrites merged_deduped_reconciled.mrc and replaces the previous report. The scan results (source value counts) persist until a new scan is explicitly triggered.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CBD5E0" w:sz="1"/>
              <w:bottom w:val="single" w:color="CBD5E0" w:sz="1"/>
              <w:right w:val="single" w:color="CBD5E0" w:sz="1"/>
            </w:tcBorders>
            <w:shd w:fill="E0F7FA" w:val="clear"/>
            <w:tcMar>
              <w:top w:type="dxa" w:w="120"/>
              <w:left w:type="dxa" w:w="200"/>
              <w:bottom w:type="dxa" w:w="120"/>
              <w:right w:type="dxa" w:w="200"/>
            </w:tcMar>
          </w:tcPr>
          <w:p>
            <w:pPr>
              <w:spacing w:before="0" w:after="0"/>
            </w:pPr>
            <w:r>
              <w:rPr>
                <w:rFonts w:ascii="Arial" w:cs="Arial" w:eastAsia="Arial" w:hAnsi="Arial"/>
                <w:b/>
                <w:bCs/>
                <w:color w:val="006064"/>
                <w:sz w:val="20"/>
                <w:szCs w:val="20"/>
              </w:rPr>
              <w:t xml:space="preserve">ℹ  </w:t>
            </w:r>
            <w:r>
              <w:rPr>
                <w:rFonts w:ascii="Arial" w:cs="Arial" w:eastAsia="Arial" w:hAnsi="Arial"/>
                <w:color w:val="006064"/>
                <w:sz w:val="20"/>
                <w:szCs w:val="20"/>
              </w:rPr>
              <w:t xml:space="preserve">A new scan is required if the source file changes (e.g., if Stage 3 or Stage 4 is re-run). The UI warns the engineer if the scan results are stale relative to the confirmed source file's modification timestamp. Changing the source file selection (e.g., switching from merged_deduped.mrc to merged.mrc) also invalidates the scan and prompts a re-scan.</w:t>
            </w:r>
          </w:p>
        </w:tc>
      </w:tr>
    </w:tbl>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10. Integration with Existing Pipeline</w:t>
      </w:r>
    </w:p>
    <w:p>
      <w:pPr>
        <w:pStyle w:val="Heading2"/>
        <w:spacing w:before="280" w:after="100"/>
      </w:pPr>
      <w:r>
        <w:rPr>
          <w:rFonts w:ascii="Arial" w:cs="Arial" w:eastAsia="Arial" w:hAnsi="Arial"/>
          <w:b/>
          <w:bCs/>
          <w:color w:val="1A365D"/>
          <w:sz w:val="26"/>
          <w:szCs w:val="26"/>
        </w:rPr>
        <w:t xml:space="preserve">10.1  Stage 6 Update</w:t>
      </w:r>
    </w:p>
    <w:p>
      <w:pPr>
        <w:spacing w:before="60" w:after="100"/>
      </w:pPr>
      <w:r>
        <w:rPr>
          <w:rFonts w:ascii="Arial" w:cs="Arial" w:eastAsia="Arial" w:hAnsi="Arial"/>
          <w:color w:val="2D3748"/>
          <w:sz w:val="22"/>
          <w:szCs w:val="22"/>
        </w:rPr>
        <w:t xml:space="preserve">The push tasks in Stage 6 resolve their input MARC file using the three-level fallback chain defined in Section 8.4. The resolved filename is logged as an AuditEvent at push start so the engineer has a clear record of which file was used. No other Stage 6 changes are required.</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10.2  AuditLogger Events</w:t>
      </w:r>
    </w:p>
    <w:p>
      <w:pPr>
        <w:spacing w:before="60" w:after="100"/>
      </w:pPr>
      <w:r>
        <w:rPr>
          <w:rFonts w:ascii="Arial" w:cs="Arial" w:eastAsia="Arial" w:hAnsi="Arial"/>
          <w:color w:val="2D3748"/>
          <w:sz w:val="22"/>
          <w:szCs w:val="22"/>
        </w:rPr>
        <w:t xml:space="preserve">Stage 5 emits AuditEvents with stage=5. Key events:</w:t>
      </w:r>
    </w:p>
    <w:p>
      <w:pPr>
        <w:pStyle w:val="ListParagraph"/>
        <w:numPr>
          <w:ilvl w:val="0"/>
          <w:numId w:val="2"/>
        </w:numPr>
        <w:spacing w:before="40" w:after="40"/>
      </w:pPr>
      <w:r>
        <w:rPr>
          <w:rFonts w:ascii="Arial" w:cs="Arial" w:eastAsia="Arial" w:hAnsi="Arial"/>
          <w:color w:val="2D3748"/>
          <w:sz w:val="22"/>
          <w:szCs w:val="22"/>
        </w:rPr>
        <w:t xml:space="preserve">[scan] Scan started / completed — unique values found per category</w:t>
      </w:r>
    </w:p>
    <w:p>
      <w:pPr>
        <w:pStyle w:val="ListParagraph"/>
        <w:numPr>
          <w:ilvl w:val="0"/>
          <w:numId w:val="2"/>
        </w:numPr>
        <w:spacing w:before="40" w:after="40"/>
      </w:pPr>
      <w:r>
        <w:rPr>
          <w:rFonts w:ascii="Arial" w:cs="Arial" w:eastAsia="Arial" w:hAnsi="Arial"/>
          <w:color w:val="2D3748"/>
          <w:sz w:val="22"/>
          <w:szCs w:val="22"/>
        </w:rPr>
        <w:t xml:space="preserve">[reconcile] Rule applied — per-rule stats at task completion</w:t>
      </w:r>
    </w:p>
    <w:p>
      <w:pPr>
        <w:pStyle w:val="ListParagraph"/>
        <w:numPr>
          <w:ilvl w:val="0"/>
          <w:numId w:val="2"/>
        </w:numPr>
        <w:spacing w:before="40" w:after="40"/>
      </w:pPr>
      <w:r>
        <w:rPr>
          <w:rFonts w:ascii="Arial" w:cs="Arial" w:eastAsia="Arial" w:hAnsi="Arial"/>
          <w:color w:val="2D3748"/>
          <w:sz w:val="22"/>
          <w:szCs w:val="22"/>
        </w:rPr>
        <w:t xml:space="preserve">[reconcile] Unmatched value found — value, count, vocab category</w:t>
      </w:r>
    </w:p>
    <w:p>
      <w:pPr>
        <w:pStyle w:val="ListParagraph"/>
        <w:numPr>
          <w:ilvl w:val="0"/>
          <w:numId w:val="2"/>
        </w:numPr>
        <w:spacing w:before="40" w:after="40"/>
      </w:pPr>
      <w:r>
        <w:rPr>
          <w:rFonts w:ascii="Arial" w:cs="Arial" w:eastAsia="Arial" w:hAnsi="Arial"/>
          <w:color w:val="2D3748"/>
          <w:sz w:val="22"/>
          <w:szCs w:val="22"/>
        </w:rPr>
        <w:t xml:space="preserve">[reconcile] Delete applied — records/fields removed</w:t>
      </w:r>
    </w:p>
    <w:p>
      <w:pPr>
        <w:pStyle w:val="ListParagraph"/>
        <w:numPr>
          <w:ilvl w:val="0"/>
          <w:numId w:val="2"/>
        </w:numPr>
        <w:spacing w:before="40" w:after="40"/>
      </w:pPr>
      <w:r>
        <w:rPr>
          <w:rFonts w:ascii="Arial" w:cs="Arial" w:eastAsia="Arial" w:hAnsi="Arial"/>
          <w:color w:val="2D3748"/>
          <w:sz w:val="22"/>
          <w:szCs w:val="22"/>
        </w:rPr>
        <w:t xml:space="preserve">[reconcile] Apply completed — summary counts</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10.3  Celery Queue</w:t>
      </w:r>
    </w:p>
    <w:p>
      <w:pPr>
        <w:spacing w:before="60" w:after="100"/>
      </w:pPr>
      <w:r>
        <w:rPr>
          <w:rFonts w:ascii="Arial" w:cs="Arial" w:eastAsia="Arial" w:hAnsi="Arial"/>
          <w:color w:val="2D3748"/>
          <w:sz w:val="22"/>
          <w:szCs w:val="22"/>
        </w:rPr>
        <w:t xml:space="preserve">Add a new reconcile queue to celery_app.py task routing. Two tasks:</w:t>
      </w:r>
    </w:p>
    <w:p>
      <w:pPr>
        <w:pStyle w:val="ListParagraph"/>
        <w:numPr>
          <w:ilvl w:val="0"/>
          <w:numId w:val="2"/>
        </w:numPr>
        <w:spacing w:before="40" w:after="40"/>
      </w:pPr>
      <w:r>
        <w:rPr>
          <w:rFonts w:ascii="Arial" w:cs="Arial" w:eastAsia="Arial" w:hAnsi="Arial"/>
          <w:color w:val="2D3748"/>
          <w:sz w:val="22"/>
          <w:szCs w:val="22"/>
        </w:rPr>
        <w:t xml:space="preserve">reconciliation_scan_task — reads the confirmed source file (merged_deduped.mrc or merged.mrc), extracts unique values per vocab category, writes to reconciliation_scan_results</w:t>
      </w:r>
    </w:p>
    <w:p>
      <w:pPr>
        <w:pStyle w:val="ListParagraph"/>
        <w:numPr>
          <w:ilvl w:val="0"/>
          <w:numId w:val="2"/>
        </w:numPr>
        <w:spacing w:before="40" w:after="40"/>
      </w:pPr>
      <w:r>
        <w:rPr>
          <w:rFonts w:ascii="Arial" w:cs="Arial" w:eastAsia="Arial" w:hAnsi="Arial"/>
          <w:color w:val="2D3748"/>
          <w:sz w:val="22"/>
          <w:szCs w:val="22"/>
        </w:rPr>
        <w:t xml:space="preserve">reconciliation_apply_task — reads rules from DB, processes the confirmed source file record by record, writes merged_deduped_reconciled.mrc, writes report</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11. Implementation Notes</w:t>
      </w:r>
    </w:p>
    <w:p>
      <w:pPr>
        <w:pStyle w:val="Heading2"/>
        <w:spacing w:before="280" w:after="100"/>
      </w:pPr>
      <w:r>
        <w:rPr>
          <w:rFonts w:ascii="Arial" w:cs="Arial" w:eastAsia="Arial" w:hAnsi="Arial"/>
          <w:b/>
          <w:bCs/>
          <w:color w:val="1A365D"/>
          <w:sz w:val="26"/>
          <w:szCs w:val="26"/>
        </w:rPr>
        <w:t xml:space="preserve">11.1  Scan Task Performance</w:t>
      </w:r>
    </w:p>
    <w:p>
      <w:pPr>
        <w:spacing w:before="60" w:after="100"/>
      </w:pPr>
      <w:r>
        <w:rPr>
          <w:rFonts w:ascii="Arial" w:cs="Arial" w:eastAsia="Arial" w:hAnsi="Arial"/>
          <w:color w:val="2D3748"/>
          <w:sz w:val="22"/>
          <w:szCs w:val="22"/>
        </w:rPr>
        <w:t xml:space="preserve">The scan task must read the full source file, which may be large. The source file path is resolved from project.reconcile_source_file at task start. Use the existing iter_marc() utility from cerulean/utils/marc.py. Process in a single pass, building per-category Counter dicts. Write results to the DB in bulk at the end of the scan.</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11.2  Split Condition Evaluation</w:t>
      </w:r>
    </w:p>
    <w:p>
      <w:pPr>
        <w:spacing w:before="60" w:after="100"/>
      </w:pPr>
      <w:r>
        <w:rPr>
          <w:rFonts w:ascii="Arial" w:cs="Arial" w:eastAsia="Arial" w:hAnsi="Arial"/>
          <w:color w:val="2D3748"/>
          <w:sz w:val="22"/>
          <w:szCs w:val="22"/>
        </w:rPr>
        <w:t xml:space="preserve">Split condition evaluation at apply time:</w:t>
      </w:r>
    </w:p>
    <w:p>
      <w:pPr>
        <w:pStyle w:val="ListParagraph"/>
        <w:numPr>
          <w:ilvl w:val="0"/>
          <w:numId w:val="2"/>
        </w:numPr>
        <w:spacing w:before="40" w:after="40"/>
      </w:pPr>
      <w:r>
        <w:rPr>
          <w:rFonts w:ascii="Arial" w:cs="Arial" w:eastAsia="Arial" w:hAnsi="Arial"/>
          <w:color w:val="2D3748"/>
          <w:sz w:val="22"/>
          <w:szCs w:val="22"/>
        </w:rPr>
        <w:t xml:space="preserve">same-field subfield: access the subfield on the current pymarc Field object being processed</w:t>
      </w:r>
    </w:p>
    <w:p>
      <w:pPr>
        <w:pStyle w:val="ListParagraph"/>
        <w:numPr>
          <w:ilvl w:val="0"/>
          <w:numId w:val="2"/>
        </w:numPr>
        <w:spacing w:before="40" w:after="40"/>
      </w:pPr>
      <w:r>
        <w:rPr>
          <w:rFonts w:ascii="Arial" w:cs="Arial" w:eastAsia="Arial" w:hAnsi="Arial"/>
          <w:color w:val="2D3748"/>
          <w:sz w:val="22"/>
          <w:szCs w:val="22"/>
        </w:rPr>
        <w:t xml:space="preserve">other MARC field: the full pymarc Record is in scope — use record.get_fields(tag) to retrieve and inspect</w:t>
      </w:r>
    </w:p>
    <w:p>
      <w:pPr>
        <w:pStyle w:val="ListParagraph"/>
        <w:numPr>
          <w:ilvl w:val="0"/>
          <w:numId w:val="2"/>
        </w:numPr>
        <w:spacing w:before="40" w:after="40"/>
      </w:pPr>
      <w:r>
        <w:rPr>
          <w:rFonts w:ascii="Arial" w:cs="Arial" w:eastAsia="Arial" w:hAnsi="Arial"/>
          <w:color w:val="2D3748"/>
          <w:sz w:val="22"/>
          <w:szCs w:val="22"/>
        </w:rPr>
        <w:t xml:space="preserve">regex: use Python re module — compile patterns once per rule before the record loop</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11.3  Koha API Caching</w:t>
      </w:r>
    </w:p>
    <w:p>
      <w:pPr>
        <w:spacing w:before="60" w:after="100"/>
      </w:pPr>
      <w:r>
        <w:rPr>
          <w:rFonts w:ascii="Arial" w:cs="Arial" w:eastAsia="Arial" w:hAnsi="Arial"/>
          <w:color w:val="2D3748"/>
          <w:sz w:val="22"/>
          <w:szCs w:val="22"/>
        </w:rPr>
        <w:t xml:space="preserve">Koha control list responses are cached in the project for the duration of the session. The engineer can trigger a refresh via a "Reload from Koha" button. Cached values are stored in a simple project-scoped key in Redis (or in a new lightweight DB column on the Project model — TBD based on list sizes).</w:t>
      </w:r>
    </w:p>
    <w:p>
      <w:pPr>
        <w:spacing w:before="80" w:after="80"/>
      </w:pPr>
      <w:r>
        <w:t xml:space="preserve"/>
      </w:r>
    </w:p>
    <w:p>
      <w:pPr>
        <w:pStyle w:val="Heading2"/>
        <w:spacing w:before="280" w:after="100"/>
      </w:pPr>
      <w:r>
        <w:rPr>
          <w:rFonts w:ascii="Arial" w:cs="Arial" w:eastAsia="Arial" w:hAnsi="Arial"/>
          <w:b/>
          <w:bCs/>
          <w:color w:val="1A365D"/>
          <w:sz w:val="26"/>
          <w:szCs w:val="26"/>
        </w:rPr>
        <w:t xml:space="preserve">11.4  Frontend</w:t>
      </w:r>
    </w:p>
    <w:p>
      <w:pPr>
        <w:spacing w:before="60" w:after="100"/>
      </w:pPr>
      <w:r>
        <w:rPr>
          <w:rFonts w:ascii="Arial" w:cs="Arial" w:eastAsia="Arial" w:hAnsi="Arial"/>
          <w:color w:val="2D3748"/>
          <w:sz w:val="22"/>
          <w:szCs w:val="22"/>
        </w:rPr>
        <w:t xml:space="preserve">Stage 5 follows the existing frontend patterns. The vocabulary workspace is a new view function renderStage5() in index.html. The three-panel layout uses CSS Grid. The rule editor is a modal (same pattern as the Stage 2 map editor modal). The apply task uses the existing pollTaskStatus() utility.</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12. Out of Scope (v1)</w:t>
      </w:r>
    </w:p>
    <w:p>
      <w:pPr>
        <w:pStyle w:val="ListParagraph"/>
        <w:numPr>
          <w:ilvl w:val="0"/>
          <w:numId w:val="2"/>
        </w:numPr>
        <w:spacing w:before="40" w:after="40"/>
      </w:pPr>
      <w:r>
        <w:rPr>
          <w:rFonts w:ascii="Arial" w:cs="Arial" w:eastAsia="Arial" w:hAnsi="Arial"/>
          <w:color w:val="2D3748"/>
          <w:sz w:val="22"/>
          <w:szCs w:val="22"/>
        </w:rPr>
        <w:t xml:space="preserve">AI-assisted rule suggestions (could be a v2 feature — Claude could suggest Koha mappings based on source value names and Koha descriptions)</w:t>
      </w:r>
    </w:p>
    <w:p>
      <w:pPr>
        <w:pStyle w:val="ListParagraph"/>
        <w:numPr>
          <w:ilvl w:val="0"/>
          <w:numId w:val="2"/>
        </w:numPr>
        <w:spacing w:before="40" w:after="40"/>
      </w:pPr>
      <w:r>
        <w:rPr>
          <w:rFonts w:ascii="Arial" w:cs="Arial" w:eastAsia="Arial" w:hAnsi="Arial"/>
          <w:color w:val="2D3748"/>
          <w:sz w:val="22"/>
          <w:szCs w:val="22"/>
        </w:rPr>
        <w:t xml:space="preserve">Cross-project rule templates (similar to Stage 2 MapTemplates — save and reuse a reconciliation ruleset across migrations for the same source ILS)</w:t>
      </w:r>
    </w:p>
    <w:p>
      <w:pPr>
        <w:pStyle w:val="ListParagraph"/>
        <w:numPr>
          <w:ilvl w:val="0"/>
          <w:numId w:val="2"/>
        </w:numPr>
        <w:spacing w:before="40" w:after="40"/>
      </w:pPr>
      <w:r>
        <w:rPr>
          <w:rFonts w:ascii="Arial" w:cs="Arial" w:eastAsia="Arial" w:hAnsi="Arial"/>
          <w:color w:val="2D3748"/>
          <w:sz w:val="22"/>
          <w:szCs w:val="22"/>
        </w:rPr>
        <w:t xml:space="preserve">Non-952 controlled fields (e.g., bib-level fields like 942$c, Leader positions)</w:t>
      </w:r>
    </w:p>
    <w:p>
      <w:pPr>
        <w:pStyle w:val="ListParagraph"/>
        <w:numPr>
          <w:ilvl w:val="0"/>
          <w:numId w:val="2"/>
        </w:numPr>
        <w:spacing w:before="40" w:after="40"/>
      </w:pPr>
      <w:r>
        <w:rPr>
          <w:rFonts w:ascii="Arial" w:cs="Arial" w:eastAsia="Arial" w:hAnsi="Arial"/>
          <w:color w:val="2D3748"/>
          <w:sz w:val="22"/>
          <w:szCs w:val="22"/>
        </w:rPr>
        <w:t xml:space="preserve">Batch import of rule sets from CSV</w:t>
      </w:r>
    </w:p>
    <w:p>
      <w:pPr>
        <w:spacing w:before="80" w:after="80"/>
      </w:pPr>
      <w:r>
        <w:t xml:space="preserve"/>
      </w:r>
    </w:p>
    <w:p>
      <w:pPr>
        <w:pStyle w:val="Heading1"/>
        <w:pBdr>
          <w:bottom w:val="single" w:color="00BCD4" w:sz="6" w:space="4"/>
        </w:pBdr>
        <w:spacing w:before="360" w:after="120"/>
      </w:pPr>
      <w:r>
        <w:rPr>
          <w:rFonts w:ascii="Arial" w:cs="Arial" w:eastAsia="Arial" w:hAnsi="Arial"/>
          <w:b/>
          <w:bCs/>
          <w:color w:val="080C10"/>
          <w:sz w:val="32"/>
          <w:szCs w:val="32"/>
        </w:rPr>
        <w:t xml:space="preserve">13. Open Questions</w:t>
      </w:r>
    </w:p>
    <w:p>
      <w:pPr>
        <w:pStyle w:val="ListParagraph"/>
        <w:numPr>
          <w:ilvl w:val="0"/>
          <w:numId w:val="2"/>
        </w:numPr>
        <w:spacing w:before="40" w:after="40"/>
      </w:pPr>
      <w:r>
        <w:rPr>
          <w:rFonts w:ascii="Arial" w:cs="Arial" w:eastAsia="Arial" w:hAnsi="Arial"/>
          <w:color w:val="2D3748"/>
          <w:sz w:val="22"/>
          <w:szCs w:val="22"/>
        </w:rPr>
        <w:t xml:space="preserve">AuditEvent stage value: use integer 5 with a display label mapping. No schema change needed.</w:t>
      </w:r>
    </w:p>
    <w:p>
      <w:pPr>
        <w:pStyle w:val="ListParagraph"/>
        <w:numPr>
          <w:ilvl w:val="0"/>
          <w:numId w:val="2"/>
        </w:numPr>
        <w:spacing w:before="40" w:after="40"/>
      </w:pPr>
      <w:r>
        <w:rPr>
          <w:rFonts w:ascii="Arial" w:cs="Arial" w:eastAsia="Arial" w:hAnsi="Arial"/>
          <w:color w:val="2D3748"/>
          <w:sz w:val="22"/>
          <w:szCs w:val="22"/>
        </w:rPr>
        <w:t xml:space="preserve">Should unmatched values block the Apply button, or just generate a warning? Recommend warning-only in v1 so engineers can proceed with partial reconciliation.</w:t>
      </w:r>
    </w:p>
    <w:p>
      <w:pPr>
        <w:pStyle w:val="ListParagraph"/>
        <w:numPr>
          <w:ilvl w:val="0"/>
          <w:numId w:val="2"/>
        </w:numPr>
        <w:spacing w:before="40" w:after="40"/>
      </w:pPr>
      <w:r>
        <w:rPr>
          <w:rFonts w:ascii="Arial" w:cs="Arial" w:eastAsia="Arial" w:hAnsi="Arial"/>
          <w:color w:val="2D3748"/>
          <w:sz w:val="22"/>
          <w:szCs w:val="22"/>
        </w:rPr>
        <w:t xml:space="preserve">Koha API auth for control list fetch: reuse the encrypted project token already stored for Stage 6, or require a separate read-only token? Recommend reuse.</w:t>
      </w:r>
    </w:p>
    <w:p>
      <w:pPr>
        <w:pStyle w:val="ListParagraph"/>
        <w:numPr>
          <w:ilvl w:val="0"/>
          <w:numId w:val="2"/>
        </w:numPr>
        <w:spacing w:before="40" w:after="40"/>
      </w:pPr>
      <w:r>
        <w:rPr>
          <w:rFonts w:ascii="Arial" w:cs="Arial" w:eastAsia="Arial" w:hAnsi="Arial"/>
          <w:color w:val="2D3748"/>
          <w:sz w:val="22"/>
          <w:szCs w:val="22"/>
        </w:rPr>
        <w:t xml:space="preserve">Does Stage 6 need a UI indicator showing which source file it resolved to (reconciled / deduped / merged)?</w:t>
      </w:r>
    </w:p>
    <w:p>
      <w:pPr>
        <w:pStyle w:val="ListParagraph"/>
        <w:numPr>
          <w:ilvl w:val="0"/>
          <w:numId w:val="2"/>
        </w:numPr>
        <w:spacing w:before="40" w:after="40"/>
      </w:pPr>
      <w:r>
        <w:rPr>
          <w:rFonts w:ascii="Arial" w:cs="Arial" w:eastAsia="Arial" w:hAnsi="Arial"/>
          <w:color w:val="2D3748"/>
          <w:sz w:val="22"/>
          <w:szCs w:val="22"/>
        </w:rPr>
        <w:t xml:space="preserve">If the engineer re-runs Stage 3 or Stage 4 after Stage 5 rules are defined, should existing rules be preserved or cleared? Recommend preserve rules but mark scan as stale and require re-scan before apply.</w:t>
      </w:r>
    </w:p>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4" w:space="4"/>
      </w:pBdr>
      <w:tabs>
        <w:tab w:val="right" w:pos="9360"/>
      </w:tabs>
      <w:spacing w:before="160" w:after="0"/>
    </w:pPr>
    <w:r>
      <w:rPr>
        <w:rFonts w:ascii="Arial" w:cs="Arial" w:eastAsia="Arial" w:hAnsi="Arial"/>
        <w:color w:val="4A5568"/>
        <w:sz w:val="16"/>
        <w:szCs w:val="16"/>
      </w:rPr>
      <w:t xml:space="preserve">ByWater Solutions — Internal Dev Spec</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CD4" w:sz="4" w:space="4"/>
      </w:pBdr>
      <w:tabs>
        <w:tab w:val="right" w:pos="9360"/>
      </w:tabs>
      <w:spacing w:before="0" w:after="160"/>
    </w:pPr>
    <w:r>
      <w:rPr>
        <w:rFonts w:ascii="Arial" w:cs="Arial" w:eastAsia="Arial" w:hAnsi="Arial"/>
        <w:b/>
        <w:bCs/>
        <w:color w:val="00BCD4"/>
        <w:sz w:val="18"/>
        <w:szCs w:val="18"/>
      </w:rPr>
      <w:t xml:space="preserve">Cerulean-Next</w:t>
    </w:r>
    <w:r>
      <w:rPr>
        <w:rFonts w:ascii="Arial" w:cs="Arial" w:eastAsia="Arial" w:hAnsi="Arial"/>
        <w:color w:val="4A5568"/>
        <w:sz w:val="18"/>
        <w:szCs w:val="18"/>
      </w:rPr>
      <w:t xml:space="preserve">	Stage 5 — Item Data Reconciliation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bullet"/>
      <w:lvlText w:val="◦"/>
      <w:lvlJc w:val="left"/>
      <w:pPr>
        <w:ind w:left="900" w:hanging="260"/>
      </w:pPr>
    </w:lvl>
  </w:abstractNum>
  <w:abstractNum w:abstractNumId="4"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100"/>
      <w:outlineLvl w:val="1"/>
    </w:pPr>
    <w:rPr>
      <w:rFonts w:ascii="Arial" w:cs="Arial" w:eastAsia="Arial" w:hAnsi="Arial"/>
      <w:b/>
      <w:bCs/>
      <w:sz w:val="26"/>
      <w:szCs w:val="26"/>
    </w:rPr>
  </w:style>
  <w:style w:type="paragraph" w:styleId="Heading3">
    <w:name w:val="Heading 3"/>
    <w:basedOn w:val="Normal"/>
    <w:next w:val="Normal"/>
    <w:qFormat/>
    <w:pPr>
      <w:spacing w:before="200" w:after="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2026-03-10T15:04:18.535Z</dcterms:created>
  <dcterms:modified xsi:type="dcterms:W3CDTF">2026-03-10T15:04:18.536Z</dcterms:modified>
</cp:coreProperties>
</file>

<file path=docProps/custom.xml><?xml version="1.0" encoding="utf-8"?>
<Properties xmlns="http://schemas.openxmlformats.org/officeDocument/2006/custom-properties" xmlns:vt="http://schemas.openxmlformats.org/officeDocument/2006/docPropsVTypes"/>
</file>