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A5" w:rsidRPr="00973147" w:rsidRDefault="004215A5" w:rsidP="004215A5">
      <w:pPr>
        <w:rPr>
          <w:rFonts w:ascii="Playfair Display" w:hAnsi="Playfair Display"/>
        </w:rPr>
      </w:pPr>
      <w:r w:rsidRPr="00973147">
        <w:rPr>
          <w:rFonts w:ascii="Playfair Display" w:hAnsi="Playfair Display"/>
        </w:rPr>
        <w:t>Since its creation in 1993, the I</w:t>
      </w:r>
      <w:r w:rsidRPr="00973147">
        <w:rPr>
          <w:rFonts w:ascii="Playfair Display" w:hAnsi="Playfair Display"/>
        </w:rPr>
        <w:t xml:space="preserve">llinois gang database has grown to nearly 18,000 </w:t>
      </w:r>
      <w:r w:rsidRPr="00973147">
        <w:rPr>
          <w:rFonts w:ascii="Playfair Display" w:hAnsi="Playfair Display"/>
        </w:rPr>
        <w:t>names.</w:t>
      </w:r>
      <w:r w:rsidR="00896B15" w:rsidRPr="00973147">
        <w:rPr>
          <w:rFonts w:ascii="Playfair Display" w:hAnsi="Playfair Display"/>
        </w:rPr>
        <w:t xml:space="preserve"> Two other databases within the state have also raised racial justice concerns: the Chicago City Police list, and the Cook County Sheriff’</w:t>
      </w:r>
      <w:r w:rsidR="00973147" w:rsidRPr="00973147">
        <w:rPr>
          <w:rFonts w:ascii="Playfair Display" w:hAnsi="Playfair Display"/>
        </w:rPr>
        <w:t xml:space="preserve">s List. </w:t>
      </w:r>
      <w:r w:rsidRPr="00973147">
        <w:rPr>
          <w:rFonts w:ascii="Playfair Display" w:hAnsi="Playfair Display"/>
        </w:rPr>
        <w:t>The names on the list are not public information, but metadata</w:t>
      </w:r>
      <w:r w:rsidR="00B36187" w:rsidRPr="00973147">
        <w:rPr>
          <w:rFonts w:ascii="Playfair Display" w:hAnsi="Playfair Display"/>
        </w:rPr>
        <w:t xml:space="preserve"> concerning the database was</w:t>
      </w:r>
      <w:r w:rsidRPr="00973147">
        <w:rPr>
          <w:rFonts w:ascii="Playfair Display" w:hAnsi="Playfair Display"/>
        </w:rPr>
        <w:t xml:space="preserve"> made available to </w:t>
      </w:r>
      <w:proofErr w:type="spellStart"/>
      <w:r w:rsidRPr="00973147">
        <w:rPr>
          <w:rFonts w:ascii="Playfair Display" w:hAnsi="Playfair Display"/>
        </w:rPr>
        <w:t>ProPublica</w:t>
      </w:r>
      <w:proofErr w:type="spellEnd"/>
      <w:r w:rsidRPr="00973147">
        <w:rPr>
          <w:rFonts w:ascii="Playfair Display" w:hAnsi="Playfair Display"/>
        </w:rPr>
        <w:t xml:space="preserve"> via FOIA request. The public metadata </w:t>
      </w:r>
      <w:r w:rsidRPr="00973147">
        <w:rPr>
          <w:rFonts w:ascii="Playfair Display" w:hAnsi="Playfair Display"/>
        </w:rPr>
        <w:t>distinguis</w:t>
      </w:r>
      <w:r w:rsidRPr="00973147">
        <w:rPr>
          <w:rFonts w:ascii="Playfair Display" w:hAnsi="Playfair Display"/>
        </w:rPr>
        <w:t>h</w:t>
      </w:r>
      <w:r w:rsidRPr="00973147">
        <w:rPr>
          <w:rFonts w:ascii="Playfair Display" w:hAnsi="Playfair Display"/>
        </w:rPr>
        <w:t>ed</w:t>
      </w:r>
      <w:r w:rsidRPr="00973147">
        <w:rPr>
          <w:rFonts w:ascii="Playfair Display" w:hAnsi="Playfair Display"/>
        </w:rPr>
        <w:t xml:space="preserve"> among</w:t>
      </w:r>
      <w:r w:rsidRPr="00973147">
        <w:rPr>
          <w:rFonts w:ascii="Playfair Display" w:hAnsi="Playfair Display"/>
        </w:rPr>
        <w:t xml:space="preserve"> 5 racial identifiers:</w:t>
      </w:r>
      <w:r w:rsidRPr="00973147">
        <w:rPr>
          <w:rFonts w:ascii="Playfair Display" w:hAnsi="Playfair Display"/>
        </w:rPr>
        <w:t xml:space="preserve"> White </w:t>
      </w:r>
      <w:r w:rsidR="00B36187" w:rsidRPr="00973147">
        <w:rPr>
          <w:rFonts w:ascii="Playfair Display" w:hAnsi="Playfair Display"/>
        </w:rPr>
        <w:t xml:space="preserve">or </w:t>
      </w:r>
      <w:proofErr w:type="spellStart"/>
      <w:r w:rsidR="00B36187" w:rsidRPr="00973147">
        <w:rPr>
          <w:rFonts w:ascii="Playfair Display" w:hAnsi="Playfair Display"/>
        </w:rPr>
        <w:t>Latinx</w:t>
      </w:r>
      <w:proofErr w:type="spellEnd"/>
      <w:r w:rsidR="00B36187" w:rsidRPr="00973147">
        <w:rPr>
          <w:rFonts w:ascii="Playfair Display" w:hAnsi="Playfair Display"/>
        </w:rPr>
        <w:t xml:space="preserve"> (W), African-American (B)</w:t>
      </w:r>
      <w:r w:rsidRPr="00973147">
        <w:rPr>
          <w:rFonts w:ascii="Playfair Display" w:hAnsi="Playfair Display"/>
        </w:rPr>
        <w:t>, Asian</w:t>
      </w:r>
      <w:r w:rsidR="00B36187" w:rsidRPr="00973147">
        <w:rPr>
          <w:rFonts w:ascii="Playfair Display" w:hAnsi="Playfair Display"/>
        </w:rPr>
        <w:t xml:space="preserve"> (A)</w:t>
      </w:r>
      <w:r w:rsidRPr="00973147">
        <w:rPr>
          <w:rFonts w:ascii="Playfair Display" w:hAnsi="Playfair Display"/>
        </w:rPr>
        <w:t xml:space="preserve">, </w:t>
      </w:r>
      <w:r w:rsidR="00B36187" w:rsidRPr="00973147">
        <w:rPr>
          <w:rFonts w:ascii="Playfair Display" w:hAnsi="Playfair Display"/>
        </w:rPr>
        <w:t>(</w:t>
      </w:r>
      <w:r w:rsidRPr="00973147">
        <w:rPr>
          <w:rFonts w:ascii="Playfair Display" w:hAnsi="Playfair Display"/>
        </w:rPr>
        <w:t>I</w:t>
      </w:r>
      <w:r w:rsidR="00B36187" w:rsidRPr="00973147">
        <w:rPr>
          <w:rFonts w:ascii="Playfair Display" w:hAnsi="Playfair Display"/>
        </w:rPr>
        <w:t>)</w:t>
      </w:r>
      <w:r w:rsidRPr="00973147">
        <w:rPr>
          <w:rFonts w:ascii="Playfair Display" w:hAnsi="Playfair Display"/>
        </w:rPr>
        <w:t>,</w:t>
      </w:r>
      <w:r w:rsidR="00B36187" w:rsidRPr="00973147">
        <w:rPr>
          <w:rFonts w:ascii="Playfair Display" w:hAnsi="Playfair Display"/>
        </w:rPr>
        <w:t xml:space="preserve"> and</w:t>
      </w:r>
      <w:r w:rsidRPr="00973147">
        <w:rPr>
          <w:rFonts w:ascii="Playfair Display" w:hAnsi="Playfair Display"/>
        </w:rPr>
        <w:t xml:space="preserve"> Unknown</w:t>
      </w:r>
      <w:r w:rsidR="00B36187" w:rsidRPr="00973147">
        <w:rPr>
          <w:rFonts w:ascii="Playfair Display" w:hAnsi="Playfair Display"/>
        </w:rPr>
        <w:t xml:space="preserve"> (U).</w:t>
      </w:r>
    </w:p>
    <w:p w:rsidR="00704E02" w:rsidRPr="00973147" w:rsidRDefault="00704E02" w:rsidP="004215A5">
      <w:pPr>
        <w:rPr>
          <w:rFonts w:ascii="Playfair Display" w:hAnsi="Playfair Display"/>
          <w:b/>
        </w:rPr>
      </w:pPr>
      <w:r w:rsidRPr="00973147">
        <w:rPr>
          <w:rFonts w:ascii="Playfair Display" w:hAnsi="Playfair Display"/>
          <w:b/>
        </w:rPr>
        <w:t>A.</w:t>
      </w:r>
      <w:bookmarkStart w:id="0" w:name="_GoBack"/>
      <w:bookmarkEnd w:id="0"/>
    </w:p>
    <w:p w:rsidR="00B36187" w:rsidRPr="00973147" w:rsidRDefault="00B36187" w:rsidP="004215A5">
      <w:pPr>
        <w:rPr>
          <w:rFonts w:ascii="Playfair Display" w:hAnsi="Playfair Display"/>
        </w:rPr>
      </w:pPr>
      <w:r w:rsidRPr="00973147">
        <w:rPr>
          <w:rFonts w:ascii="Playfair Display" w:hAnsi="Playfair Display"/>
        </w:rPr>
        <w:t xml:space="preserve">Initially, a majority of the names in the database were coded African-American, although African-Americans made up less than 15% of the state’s population. After the first decade, African-Americans continued to be over-represented in the database, but the White &amp; Latino category began to grow more quickly and soon became the largest racial category in the database. Because the state did not make information distinguishing between </w:t>
      </w:r>
      <w:proofErr w:type="gramStart"/>
      <w:r w:rsidRPr="00973147">
        <w:rPr>
          <w:rFonts w:ascii="Playfair Display" w:hAnsi="Playfair Display"/>
        </w:rPr>
        <w:t>White</w:t>
      </w:r>
      <w:proofErr w:type="gramEnd"/>
      <w:r w:rsidRPr="00973147">
        <w:rPr>
          <w:rFonts w:ascii="Playfair Display" w:hAnsi="Playfair Display"/>
        </w:rPr>
        <w:t xml:space="preserve"> versus </w:t>
      </w:r>
      <w:proofErr w:type="spellStart"/>
      <w:r w:rsidRPr="00973147">
        <w:rPr>
          <w:rFonts w:ascii="Playfair Display" w:hAnsi="Playfair Display"/>
        </w:rPr>
        <w:t>Latinx</w:t>
      </w:r>
      <w:proofErr w:type="spellEnd"/>
      <w:r w:rsidRPr="00973147">
        <w:rPr>
          <w:rFonts w:ascii="Playfair Display" w:hAnsi="Playfair Display"/>
        </w:rPr>
        <w:t xml:space="preserve"> entrants public, it cannot be verified whether the acceleration may have reflected increased surveillance of </w:t>
      </w:r>
      <w:r w:rsidR="00EC0FAE" w:rsidRPr="00973147">
        <w:rPr>
          <w:rFonts w:ascii="Playfair Display" w:hAnsi="Playfair Display"/>
        </w:rPr>
        <w:t xml:space="preserve">the </w:t>
      </w:r>
      <w:proofErr w:type="spellStart"/>
      <w:r w:rsidRPr="00973147">
        <w:rPr>
          <w:rFonts w:ascii="Playfair Display" w:hAnsi="Playfair Display"/>
        </w:rPr>
        <w:t>Latinx</w:t>
      </w:r>
      <w:proofErr w:type="spellEnd"/>
      <w:r w:rsidRPr="00973147">
        <w:rPr>
          <w:rFonts w:ascii="Playfair Display" w:hAnsi="Playfair Display"/>
        </w:rPr>
        <w:t xml:space="preserve"> </w:t>
      </w:r>
      <w:r w:rsidR="00EC0FAE" w:rsidRPr="00973147">
        <w:rPr>
          <w:rFonts w:ascii="Playfair Display" w:hAnsi="Playfair Display"/>
        </w:rPr>
        <w:t>population.</w:t>
      </w:r>
    </w:p>
    <w:p w:rsidR="00704E02" w:rsidRPr="00973147" w:rsidRDefault="00704E02" w:rsidP="004215A5">
      <w:pPr>
        <w:rPr>
          <w:rFonts w:ascii="Playfair Display" w:hAnsi="Playfair Display"/>
          <w:b/>
        </w:rPr>
      </w:pPr>
      <w:r w:rsidRPr="00973147">
        <w:rPr>
          <w:rFonts w:ascii="Playfair Display" w:hAnsi="Playfair Display"/>
          <w:b/>
        </w:rPr>
        <w:t>B.</w:t>
      </w:r>
    </w:p>
    <w:p w:rsidR="00EC0FAE" w:rsidRPr="00973147" w:rsidRDefault="00EC0FAE" w:rsidP="004215A5">
      <w:pPr>
        <w:rPr>
          <w:rFonts w:ascii="Playfair Display" w:hAnsi="Playfair Display"/>
        </w:rPr>
      </w:pPr>
      <w:r w:rsidRPr="00973147">
        <w:rPr>
          <w:rFonts w:ascii="Playfair Display" w:hAnsi="Playfair Display"/>
        </w:rPr>
        <w:t>Compared to their demographic prevalence, African-Americans have been disproportionately represented in the database. For each year of data collection, an expectation for fair representation was computed based on the total number of entrants and the 2010 Census data on Illinois racial demographics (1990 Census data yielded similar predictions). For each year, the true number of African-American entrants were compared to the predicted number based on racial equity</w:t>
      </w:r>
      <w:r w:rsidR="00704E02" w:rsidRPr="00973147">
        <w:rPr>
          <w:rFonts w:ascii="Playfair Display" w:hAnsi="Playfair Display"/>
        </w:rPr>
        <w:t xml:space="preserve">. Over the life of the database so far, African-Americans have been three times more prevalent in new entries than expected based on state racial demographics. </w:t>
      </w:r>
    </w:p>
    <w:p w:rsidR="00704E02" w:rsidRPr="00973147" w:rsidRDefault="00704E02" w:rsidP="004215A5">
      <w:pPr>
        <w:rPr>
          <w:rFonts w:ascii="Playfair Display" w:hAnsi="Playfair Display"/>
        </w:rPr>
      </w:pPr>
      <w:r w:rsidRPr="00973147">
        <w:rPr>
          <w:rFonts w:ascii="Playfair Display" w:hAnsi="Playfair Display"/>
          <w:b/>
        </w:rPr>
        <w:t>C.</w:t>
      </w:r>
    </w:p>
    <w:p w:rsidR="00704E02" w:rsidRPr="00973147" w:rsidRDefault="00704E02" w:rsidP="004215A5">
      <w:pPr>
        <w:rPr>
          <w:rFonts w:ascii="Playfair Display" w:hAnsi="Playfair Display"/>
        </w:rPr>
      </w:pPr>
      <w:r w:rsidRPr="00973147">
        <w:rPr>
          <w:rFonts w:ascii="Playfair Display" w:hAnsi="Playfair Display"/>
        </w:rPr>
        <w:t>The state gang database grew quickly in its early years, and again in the late 2000s. Since then, the database has grown more slow</w:t>
      </w:r>
      <w:r w:rsidR="00973147">
        <w:rPr>
          <w:rFonts w:ascii="Playfair Display" w:hAnsi="Playfair Display"/>
        </w:rPr>
        <w:t>ly, while other databases of potential gang members have ballooned.</w:t>
      </w:r>
    </w:p>
    <w:p w:rsidR="00704E02" w:rsidRPr="00973147" w:rsidRDefault="00704E02" w:rsidP="004215A5">
      <w:pPr>
        <w:rPr>
          <w:rFonts w:ascii="Playfair Display" w:hAnsi="Playfair Display"/>
          <w:b/>
        </w:rPr>
      </w:pPr>
      <w:r w:rsidRPr="00973147">
        <w:rPr>
          <w:rFonts w:ascii="Playfair Display" w:hAnsi="Playfair Display"/>
          <w:b/>
        </w:rPr>
        <w:t>D.</w:t>
      </w:r>
    </w:p>
    <w:p w:rsidR="00704E02" w:rsidRPr="00973147" w:rsidRDefault="00704E02" w:rsidP="004215A5">
      <w:pPr>
        <w:rPr>
          <w:rFonts w:ascii="Playfair Display" w:hAnsi="Playfair Display"/>
        </w:rPr>
      </w:pPr>
      <w:r w:rsidRPr="00973147">
        <w:rPr>
          <w:rFonts w:ascii="Playfair Display" w:hAnsi="Playfair Display"/>
        </w:rPr>
        <w:t>However, while the database is growing more slowly, it is not becoming more racially equitable. A dashed line marks the prevalence of African-Americans in Illinois based on 2010 Census data.</w:t>
      </w:r>
      <w:r w:rsidR="00973147">
        <w:rPr>
          <w:rFonts w:ascii="Playfair Display" w:hAnsi="Playfair Display"/>
        </w:rPr>
        <w:t xml:space="preserve"> A solid line marks the actual fraction of African-Americans within new entries to the database.</w:t>
      </w:r>
      <w:r w:rsidRPr="00973147">
        <w:rPr>
          <w:rFonts w:ascii="Playfair Display" w:hAnsi="Playfair Display"/>
        </w:rPr>
        <w:t xml:space="preserve"> Since 2010, African-Americans have accounted for an increasingly large share </w:t>
      </w:r>
      <w:r w:rsidR="00973147">
        <w:rPr>
          <w:rFonts w:ascii="Playfair Display" w:hAnsi="Playfair Display"/>
        </w:rPr>
        <w:t>of new entries</w:t>
      </w:r>
      <w:r w:rsidRPr="00973147">
        <w:rPr>
          <w:rFonts w:ascii="Playfair Display" w:hAnsi="Playfair Display"/>
        </w:rPr>
        <w:t xml:space="preserve">. The fractional representation of African-Americans now appears to be </w:t>
      </w:r>
      <w:r w:rsidR="00973147">
        <w:rPr>
          <w:rFonts w:ascii="Playfair Display" w:hAnsi="Playfair Display"/>
        </w:rPr>
        <w:t>nearly as skewed as the</w:t>
      </w:r>
      <w:r w:rsidRPr="00973147">
        <w:rPr>
          <w:rFonts w:ascii="Playfair Display" w:hAnsi="Playfair Display"/>
        </w:rPr>
        <w:t xml:space="preserve"> earliest, dramatically biased years</w:t>
      </w:r>
      <w:r w:rsidR="00973147">
        <w:rPr>
          <w:rFonts w:ascii="Playfair Display" w:hAnsi="Playfair Display"/>
        </w:rPr>
        <w:t xml:space="preserve"> of the list</w:t>
      </w:r>
      <w:r w:rsidRPr="00973147">
        <w:rPr>
          <w:rFonts w:ascii="Playfair Display" w:hAnsi="Playfair Display"/>
        </w:rPr>
        <w:t>.</w:t>
      </w:r>
    </w:p>
    <w:p w:rsidR="00520CC1" w:rsidRPr="00973147" w:rsidRDefault="004215A5" w:rsidP="004215A5">
      <w:pPr>
        <w:rPr>
          <w:rFonts w:ascii="Playfair Display" w:hAnsi="Playfair Display"/>
        </w:rPr>
      </w:pPr>
      <w:r w:rsidRPr="00973147">
        <w:rPr>
          <w:rFonts w:ascii="Playfair Display" w:hAnsi="Playfair Display"/>
        </w:rPr>
        <w:t xml:space="preserve">  </w:t>
      </w:r>
    </w:p>
    <w:sectPr w:rsidR="00520CC1" w:rsidRPr="0097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A5"/>
    <w:rsid w:val="00282F53"/>
    <w:rsid w:val="004215A5"/>
    <w:rsid w:val="004B5C03"/>
    <w:rsid w:val="00704E02"/>
    <w:rsid w:val="00896B15"/>
    <w:rsid w:val="00973147"/>
    <w:rsid w:val="00B36187"/>
    <w:rsid w:val="00EC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7741D-52B2-4976-B686-11A7AF7B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Chambers</dc:creator>
  <cp:keywords/>
  <dc:description/>
  <cp:lastModifiedBy>Brendan Chambers</cp:lastModifiedBy>
  <cp:revision>2</cp:revision>
  <dcterms:created xsi:type="dcterms:W3CDTF">2018-07-27T01:59:00Z</dcterms:created>
  <dcterms:modified xsi:type="dcterms:W3CDTF">2018-07-27T02:43:00Z</dcterms:modified>
</cp:coreProperties>
</file>