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77C0A4" w14:textId="2EE5DCE2" w:rsidR="009A6AFE" w:rsidRPr="009A6AFE" w:rsidRDefault="009A6AFE" w:rsidP="009A6AFE">
      <w:pPr>
        <w:spacing w:after="0"/>
        <w:rPr>
          <w:b/>
          <w:bCs/>
          <w:sz w:val="30"/>
          <w:szCs w:val="30"/>
        </w:rPr>
      </w:pPr>
      <w:r w:rsidRPr="009A6AFE">
        <w:rPr>
          <w:b/>
          <w:bCs/>
          <w:sz w:val="30"/>
          <w:szCs w:val="30"/>
        </w:rPr>
        <w:t>How OBBBA Reshapes the Student Loan Landscape</w:t>
      </w:r>
    </w:p>
    <w:p w14:paraId="15B8EEFB" w14:textId="77777777" w:rsidR="009A6AFE" w:rsidRDefault="009A6AFE" w:rsidP="009A6AFE">
      <w:pPr>
        <w:spacing w:after="0"/>
        <w:rPr>
          <w:b/>
          <w:bCs/>
        </w:rPr>
      </w:pPr>
    </w:p>
    <w:p w14:paraId="3660251E" w14:textId="5A8D6FF0" w:rsidR="009A6AFE" w:rsidRDefault="009A6AFE" w:rsidP="009A6AFE">
      <w:pPr>
        <w:spacing w:after="0"/>
        <w:rPr>
          <w:b/>
          <w:bCs/>
        </w:rPr>
      </w:pPr>
      <w:r w:rsidRPr="009A6AFE">
        <w:rPr>
          <w:b/>
          <w:bCs/>
        </w:rPr>
        <w:t>Key Regulatory Shifts</w:t>
      </w:r>
    </w:p>
    <w:p w14:paraId="12D9EF2C" w14:textId="77777777" w:rsidR="009A6AFE" w:rsidRDefault="009A6AFE" w:rsidP="009A6AFE">
      <w:pPr>
        <w:spacing w:after="0"/>
        <w:rPr>
          <w:b/>
          <w:bCs/>
        </w:rPr>
      </w:pPr>
    </w:p>
    <w:tbl>
      <w:tblPr>
        <w:tblStyle w:val="TableGrid"/>
        <w:tblW w:w="0" w:type="auto"/>
        <w:tblLook w:val="04A0" w:firstRow="1" w:lastRow="0" w:firstColumn="1" w:lastColumn="0" w:noHBand="0" w:noVBand="1"/>
      </w:tblPr>
      <w:tblGrid>
        <w:gridCol w:w="5468"/>
        <w:gridCol w:w="5327"/>
      </w:tblGrid>
      <w:tr w:rsidR="009A6AFE" w14:paraId="4BC3E7AA" w14:textId="77777777" w:rsidTr="00327363">
        <w:tc>
          <w:tcPr>
            <w:tcW w:w="6385" w:type="dxa"/>
            <w:tcBorders>
              <w:top w:val="nil"/>
              <w:left w:val="nil"/>
              <w:bottom w:val="nil"/>
            </w:tcBorders>
          </w:tcPr>
          <w:p w14:paraId="5104D63B" w14:textId="77777777" w:rsidR="009A6AFE" w:rsidRDefault="009A6AFE" w:rsidP="00327363">
            <w:pPr>
              <w:pStyle w:val="ListParagraph"/>
              <w:numPr>
                <w:ilvl w:val="0"/>
                <w:numId w:val="7"/>
              </w:numPr>
            </w:pPr>
            <w:r w:rsidRPr="009A6AFE">
              <w:t>Eliminates the Grad PLUS program, shifting nearly $14 billion in annual graduate student loan demand from federal to private lenders starting in July 2026. Student sentiment echoes this transition (see Primary Research).</w:t>
            </w:r>
          </w:p>
          <w:p w14:paraId="0450535D" w14:textId="77777777" w:rsidR="009A6AFE" w:rsidRDefault="009A6AFE" w:rsidP="00327363">
            <w:pPr>
              <w:pStyle w:val="ListParagraph"/>
              <w:ind w:left="360"/>
            </w:pPr>
          </w:p>
          <w:p w14:paraId="0028577E" w14:textId="419B77D1" w:rsidR="009A6AFE" w:rsidRPr="009A6AFE" w:rsidRDefault="009A6AFE" w:rsidP="00327363">
            <w:pPr>
              <w:pStyle w:val="ListParagraph"/>
              <w:numPr>
                <w:ilvl w:val="0"/>
                <w:numId w:val="7"/>
              </w:numPr>
            </w:pPr>
            <w:r w:rsidRPr="009A6AFE">
              <w:t>Creates a massive opportunity for SoFi and SLM Corp. </w:t>
            </w:r>
          </w:p>
          <w:p w14:paraId="51202E8E" w14:textId="77777777" w:rsidR="009A6AFE" w:rsidRDefault="009A6AFE" w:rsidP="00327363"/>
          <w:p w14:paraId="01578AEE" w14:textId="77777777" w:rsidR="009A6AFE" w:rsidRDefault="009A6AFE" w:rsidP="00327363"/>
        </w:tc>
        <w:tc>
          <w:tcPr>
            <w:tcW w:w="4405" w:type="dxa"/>
          </w:tcPr>
          <w:p w14:paraId="16796FD4" w14:textId="6E481256" w:rsidR="009A6AFE" w:rsidRDefault="009A6AFE" w:rsidP="00327363">
            <w:r w:rsidRPr="009A6AFE">
              <w:rPr>
                <w:noProof/>
              </w:rPr>
              <w:drawing>
                <wp:inline distT="0" distB="0" distL="0" distR="0" wp14:anchorId="5DF44EB9" wp14:editId="05AD2CEA">
                  <wp:extent cx="3245663" cy="1771650"/>
                  <wp:effectExtent l="0" t="0" r="0" b="0"/>
                  <wp:docPr id="158336277" name="Picture 28" descr="A graph of a student lo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6277" name="Picture 28" descr="A graph of a student loan&#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7822" cy="1772829"/>
                          </a:xfrm>
                          <a:prstGeom prst="rect">
                            <a:avLst/>
                          </a:prstGeom>
                          <a:noFill/>
                          <a:ln>
                            <a:noFill/>
                          </a:ln>
                        </pic:spPr>
                      </pic:pic>
                    </a:graphicData>
                  </a:graphic>
                </wp:inline>
              </w:drawing>
            </w:r>
          </w:p>
        </w:tc>
      </w:tr>
    </w:tbl>
    <w:p w14:paraId="1694A4C7" w14:textId="77777777" w:rsidR="009A6AFE" w:rsidRPr="009A6AFE" w:rsidRDefault="009A6AFE" w:rsidP="009A6AFE">
      <w:pPr>
        <w:spacing w:after="0"/>
      </w:pPr>
    </w:p>
    <w:p w14:paraId="5F822468" w14:textId="77777777" w:rsidR="009A6AFE" w:rsidRPr="009A6AFE" w:rsidRDefault="009A6AFE" w:rsidP="009A6AFE">
      <w:pPr>
        <w:spacing w:after="0"/>
      </w:pPr>
      <w:r w:rsidRPr="009A6AFE">
        <w:rPr>
          <w:b/>
          <w:bCs/>
        </w:rPr>
        <w:t>Negative Impact on Borrowers</w:t>
      </w:r>
    </w:p>
    <w:p w14:paraId="1EBB99E0" w14:textId="77777777" w:rsidR="009A6AFE" w:rsidRPr="009A6AFE" w:rsidRDefault="009A6AFE" w:rsidP="009A6AFE">
      <w:pPr>
        <w:numPr>
          <w:ilvl w:val="0"/>
          <w:numId w:val="2"/>
        </w:numPr>
        <w:spacing w:after="0"/>
      </w:pPr>
      <w:r w:rsidRPr="009A6AFE">
        <w:t>Students will now face higher costs and stricter credit requirements from private lenders. </w:t>
      </w:r>
    </w:p>
    <w:p w14:paraId="1E0AF607" w14:textId="77777777" w:rsidR="009A6AFE" w:rsidRPr="009A6AFE" w:rsidRDefault="009A6AFE" w:rsidP="009A6AFE">
      <w:pPr>
        <w:numPr>
          <w:ilvl w:val="0"/>
          <w:numId w:val="2"/>
        </w:numPr>
        <w:spacing w:after="0"/>
      </w:pPr>
      <w:r w:rsidRPr="009A6AFE">
        <w:t>Borrowers with low credit or no co-signer may struggle with gaining access to these loans.</w:t>
      </w:r>
    </w:p>
    <w:p w14:paraId="324D8604" w14:textId="77777777" w:rsidR="009A6AFE" w:rsidRDefault="009A6AFE" w:rsidP="009A6AFE">
      <w:pPr>
        <w:spacing w:after="0"/>
        <w:rPr>
          <w:b/>
          <w:bCs/>
        </w:rPr>
      </w:pPr>
    </w:p>
    <w:p w14:paraId="324111EE" w14:textId="5FA0AE59" w:rsidR="009A6AFE" w:rsidRPr="009A6AFE" w:rsidRDefault="009A6AFE" w:rsidP="009A6AFE">
      <w:pPr>
        <w:spacing w:after="0"/>
      </w:pPr>
      <w:r w:rsidRPr="009A6AFE">
        <w:rPr>
          <w:b/>
          <w:bCs/>
        </w:rPr>
        <w:t>Major Opportunity for Private Lenders</w:t>
      </w:r>
    </w:p>
    <w:p w14:paraId="0559991A" w14:textId="77777777" w:rsidR="009A6AFE" w:rsidRPr="009A6AFE" w:rsidRDefault="009A6AFE" w:rsidP="009A6AFE">
      <w:pPr>
        <w:spacing w:after="0"/>
        <w:ind w:firstLine="360"/>
        <w:rPr>
          <w:b/>
          <w:bCs/>
        </w:rPr>
      </w:pPr>
      <w:r w:rsidRPr="009A6AFE">
        <w:rPr>
          <w:b/>
          <w:bCs/>
        </w:rPr>
        <w:t>SoFi</w:t>
      </w:r>
    </w:p>
    <w:p w14:paraId="5953326A" w14:textId="77777777" w:rsidR="009A6AFE" w:rsidRPr="009A6AFE" w:rsidRDefault="009A6AFE" w:rsidP="009A6AFE">
      <w:pPr>
        <w:numPr>
          <w:ilvl w:val="0"/>
          <w:numId w:val="3"/>
        </w:numPr>
        <w:spacing w:after="0"/>
      </w:pPr>
      <w:r w:rsidRPr="009A6AFE">
        <w:t>Potential to add $1.4 billion in student loans lent out per 10% of the new privatized market they capture.</w:t>
      </w:r>
    </w:p>
    <w:p w14:paraId="67C200A5" w14:textId="77777777" w:rsidR="009A6AFE" w:rsidRPr="009A6AFE" w:rsidRDefault="009A6AFE" w:rsidP="009A6AFE">
      <w:pPr>
        <w:numPr>
          <w:ilvl w:val="0"/>
          <w:numId w:val="3"/>
        </w:numPr>
        <w:spacing w:after="0"/>
      </w:pPr>
      <w:r w:rsidRPr="009A6AFE">
        <w:t>Translates into up to $70 million in origination fees and $200 million in interest income annually per 10% added. </w:t>
      </w:r>
    </w:p>
    <w:p w14:paraId="189FA89D" w14:textId="77777777" w:rsidR="009A6AFE" w:rsidRPr="009A6AFE" w:rsidRDefault="009A6AFE" w:rsidP="009A6AFE">
      <w:pPr>
        <w:numPr>
          <w:ilvl w:val="0"/>
          <w:numId w:val="3"/>
        </w:numPr>
        <w:spacing w:after="0"/>
      </w:pPr>
      <w:r w:rsidRPr="009A6AFE">
        <w:t xml:space="preserve">A 10% capture would result in </w:t>
      </w:r>
      <w:proofErr w:type="gramStart"/>
      <w:r w:rsidRPr="009A6AFE">
        <w:t>7%</w:t>
      </w:r>
      <w:proofErr w:type="gramEnd"/>
      <w:r w:rsidRPr="009A6AFE">
        <w:t xml:space="preserve"> increase in annual revenue compared to TTM, with a 72% increase if 100% were to be taken on. </w:t>
      </w:r>
    </w:p>
    <w:p w14:paraId="40144D60" w14:textId="77777777" w:rsidR="009A6AFE" w:rsidRPr="009A6AFE" w:rsidRDefault="009A6AFE" w:rsidP="009A6AFE">
      <w:pPr>
        <w:spacing w:after="0"/>
        <w:ind w:left="360"/>
        <w:rPr>
          <w:b/>
          <w:bCs/>
        </w:rPr>
      </w:pPr>
      <w:r w:rsidRPr="009A6AFE">
        <w:rPr>
          <w:b/>
          <w:bCs/>
        </w:rPr>
        <w:t>SLM Corp.</w:t>
      </w:r>
    </w:p>
    <w:p w14:paraId="65E93A82" w14:textId="77777777" w:rsidR="009A6AFE" w:rsidRPr="009A6AFE" w:rsidRDefault="009A6AFE" w:rsidP="009A6AFE">
      <w:pPr>
        <w:numPr>
          <w:ilvl w:val="0"/>
          <w:numId w:val="3"/>
        </w:numPr>
        <w:spacing w:after="0"/>
      </w:pPr>
      <w:r w:rsidRPr="009A6AFE">
        <w:t>Currently owns ~ 60% of the private student loan market.</w:t>
      </w:r>
    </w:p>
    <w:p w14:paraId="3F7676E0" w14:textId="77777777" w:rsidR="009A6AFE" w:rsidRPr="009A6AFE" w:rsidRDefault="009A6AFE" w:rsidP="009A6AFE">
      <w:pPr>
        <w:numPr>
          <w:ilvl w:val="0"/>
          <w:numId w:val="3"/>
        </w:numPr>
        <w:spacing w:after="0"/>
      </w:pPr>
      <w:r w:rsidRPr="009A6AFE">
        <w:t>Anticipating 27-53% upside in loan originations. </w:t>
      </w:r>
    </w:p>
    <w:p w14:paraId="3EBB4D8F" w14:textId="77777777" w:rsidR="009A6AFE" w:rsidRPr="009A6AFE" w:rsidRDefault="009A6AFE" w:rsidP="009A6AFE">
      <w:pPr>
        <w:numPr>
          <w:ilvl w:val="0"/>
          <w:numId w:val="3"/>
        </w:numPr>
        <w:spacing w:after="0"/>
      </w:pPr>
      <w:proofErr w:type="gramStart"/>
      <w:r w:rsidRPr="009A6AFE">
        <w:t>Equates</w:t>
      </w:r>
      <w:proofErr w:type="gramEnd"/>
      <w:r w:rsidRPr="009A6AFE">
        <w:t xml:space="preserve"> to $2.3-$4.5 billion in annual incremental loan origination volume - estimated to boost EPS by 22-38%. </w:t>
      </w:r>
    </w:p>
    <w:tbl>
      <w:tblPr>
        <w:tblStyle w:val="TableGrid"/>
        <w:tblW w:w="0" w:type="auto"/>
        <w:tblLook w:val="04A0" w:firstRow="1" w:lastRow="0" w:firstColumn="1" w:lastColumn="0" w:noHBand="0" w:noVBand="1"/>
      </w:tblPr>
      <w:tblGrid>
        <w:gridCol w:w="5395"/>
        <w:gridCol w:w="5395"/>
      </w:tblGrid>
      <w:tr w:rsidR="009A6AFE" w14:paraId="3C07D244" w14:textId="77777777">
        <w:tc>
          <w:tcPr>
            <w:tcW w:w="5395" w:type="dxa"/>
          </w:tcPr>
          <w:p w14:paraId="3C14CCD0" w14:textId="210FF5F2" w:rsidR="009A6AFE" w:rsidRDefault="009A6AFE" w:rsidP="009A6AFE">
            <w:r w:rsidRPr="009A6AFE">
              <w:rPr>
                <w:noProof/>
              </w:rPr>
              <w:drawing>
                <wp:inline distT="0" distB="0" distL="0" distR="0" wp14:anchorId="7C5B092C" wp14:editId="700330BA">
                  <wp:extent cx="2842260" cy="2202180"/>
                  <wp:effectExtent l="0" t="0" r="0" b="7620"/>
                  <wp:docPr id="1572320276" name="Picture 27"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20276" name="Picture 27" descr="A screenshot of a scree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2260" cy="2202180"/>
                          </a:xfrm>
                          <a:prstGeom prst="rect">
                            <a:avLst/>
                          </a:prstGeom>
                          <a:noFill/>
                          <a:ln>
                            <a:noFill/>
                          </a:ln>
                        </pic:spPr>
                      </pic:pic>
                    </a:graphicData>
                  </a:graphic>
                </wp:inline>
              </w:drawing>
            </w:r>
          </w:p>
        </w:tc>
        <w:tc>
          <w:tcPr>
            <w:tcW w:w="5395" w:type="dxa"/>
          </w:tcPr>
          <w:p w14:paraId="050215B7" w14:textId="299830E8" w:rsidR="009A6AFE" w:rsidRDefault="009A6AFE" w:rsidP="009A6AFE">
            <w:r w:rsidRPr="009A6AFE">
              <w:rPr>
                <w:noProof/>
              </w:rPr>
              <w:drawing>
                <wp:inline distT="0" distB="0" distL="0" distR="0" wp14:anchorId="4E98EFD9" wp14:editId="449A56DD">
                  <wp:extent cx="3238500" cy="2171700"/>
                  <wp:effectExtent l="0" t="0" r="0" b="0"/>
                  <wp:docPr id="386949031" name="Picture 2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49031" name="Picture 26" descr="A screenshot of a computer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8500" cy="2171700"/>
                          </a:xfrm>
                          <a:prstGeom prst="rect">
                            <a:avLst/>
                          </a:prstGeom>
                          <a:noFill/>
                          <a:ln>
                            <a:noFill/>
                          </a:ln>
                        </pic:spPr>
                      </pic:pic>
                    </a:graphicData>
                  </a:graphic>
                </wp:inline>
              </w:drawing>
            </w:r>
          </w:p>
        </w:tc>
      </w:tr>
    </w:tbl>
    <w:p w14:paraId="329B4D27" w14:textId="77777777" w:rsidR="009A6AFE" w:rsidRPr="009A6AFE" w:rsidRDefault="009A6AFE" w:rsidP="009A6AFE">
      <w:pPr>
        <w:spacing w:after="0"/>
      </w:pPr>
    </w:p>
    <w:tbl>
      <w:tblPr>
        <w:tblW w:w="0" w:type="auto"/>
        <w:tblCellMar>
          <w:top w:w="15" w:type="dxa"/>
          <w:left w:w="15" w:type="dxa"/>
          <w:bottom w:w="15" w:type="dxa"/>
          <w:right w:w="15" w:type="dxa"/>
        </w:tblCellMar>
        <w:tblLook w:val="04A0" w:firstRow="1" w:lastRow="0" w:firstColumn="1" w:lastColumn="0" w:noHBand="0" w:noVBand="1"/>
      </w:tblPr>
      <w:tblGrid>
        <w:gridCol w:w="206"/>
        <w:gridCol w:w="206"/>
      </w:tblGrid>
      <w:tr w:rsidR="009A6AFE" w:rsidRPr="009A6AFE" w14:paraId="1C810101" w14:textId="77777777" w:rsidTr="009A6AF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AEBA1B8" w14:textId="4EA4BDBE" w:rsidR="009A6AFE" w:rsidRPr="009A6AFE" w:rsidRDefault="009A6AFE" w:rsidP="009A6AFE">
            <w:pPr>
              <w:spacing w:after="0"/>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CA7CD70" w14:textId="72CC7B04" w:rsidR="009A6AFE" w:rsidRPr="009A6AFE" w:rsidRDefault="009A6AFE" w:rsidP="009A6AFE">
            <w:pPr>
              <w:spacing w:after="0"/>
            </w:pPr>
          </w:p>
        </w:tc>
      </w:tr>
    </w:tbl>
    <w:p w14:paraId="1C104980" w14:textId="77777777" w:rsidR="009A6AFE" w:rsidRPr="009A6AFE" w:rsidRDefault="009A6AFE" w:rsidP="009A6AFE">
      <w:pPr>
        <w:spacing w:after="0"/>
      </w:pPr>
    </w:p>
    <w:p w14:paraId="37E06793" w14:textId="77777777" w:rsidR="009A6AFE" w:rsidRPr="009A6AFE" w:rsidRDefault="009A6AFE" w:rsidP="009A6AFE">
      <w:pPr>
        <w:spacing w:after="0"/>
      </w:pPr>
      <w:r w:rsidRPr="009A6AFE">
        <w:rPr>
          <w:b/>
          <w:bCs/>
        </w:rPr>
        <w:t>Risks and Limitations</w:t>
      </w:r>
    </w:p>
    <w:p w14:paraId="36F25575" w14:textId="77777777" w:rsidR="009A6AFE" w:rsidRPr="009A6AFE" w:rsidRDefault="009A6AFE" w:rsidP="009A6AFE">
      <w:pPr>
        <w:numPr>
          <w:ilvl w:val="0"/>
          <w:numId w:val="4"/>
        </w:numPr>
        <w:spacing w:after="0"/>
      </w:pPr>
      <w:r w:rsidRPr="009A6AFE">
        <w:t>Not all borrowers who used federal funds in the past will qualify for private loans, limiting total market expansion. </w:t>
      </w:r>
    </w:p>
    <w:p w14:paraId="09C5484B" w14:textId="77777777" w:rsidR="009A6AFE" w:rsidRPr="009A6AFE" w:rsidRDefault="009A6AFE" w:rsidP="009A6AFE">
      <w:pPr>
        <w:numPr>
          <w:ilvl w:val="0"/>
          <w:numId w:val="4"/>
        </w:numPr>
        <w:spacing w:after="0"/>
      </w:pPr>
      <w:r w:rsidRPr="009A6AFE">
        <w:t>OBBBA’s modest federal loan limit increase in certain professional programs may temper the demand surge for private lending.</w:t>
      </w:r>
    </w:p>
    <w:p w14:paraId="7073101A" w14:textId="77777777" w:rsidR="009A6AFE" w:rsidRPr="009A6AFE" w:rsidRDefault="009A6AFE" w:rsidP="009A6AFE">
      <w:pPr>
        <w:numPr>
          <w:ilvl w:val="0"/>
          <w:numId w:val="4"/>
        </w:numPr>
        <w:spacing w:after="0"/>
      </w:pPr>
      <w:r w:rsidRPr="009A6AFE">
        <w:t>Primary research suggests that some borrowers may now forgo graduate school and explore cheaper alternatives, potentially reducing the anticipated total market growth.</w:t>
      </w:r>
    </w:p>
    <w:p w14:paraId="093DB1C1" w14:textId="77777777" w:rsidR="009A6AFE" w:rsidRPr="009A6AFE" w:rsidRDefault="009A6AFE" w:rsidP="009A6AFE">
      <w:pPr>
        <w:spacing w:after="0"/>
      </w:pPr>
    </w:p>
    <w:p w14:paraId="1ED8F9C7" w14:textId="77777777" w:rsidR="009A6AFE" w:rsidRPr="009A6AFE" w:rsidRDefault="009A6AFE" w:rsidP="009A6AFE">
      <w:pPr>
        <w:spacing w:after="0"/>
      </w:pPr>
      <w:r w:rsidRPr="009A6AFE">
        <w:rPr>
          <w:b/>
          <w:bCs/>
        </w:rPr>
        <w:t>Overall Takeaways</w:t>
      </w:r>
    </w:p>
    <w:p w14:paraId="04F317C5" w14:textId="77777777" w:rsidR="009A6AFE" w:rsidRPr="009A6AFE" w:rsidRDefault="009A6AFE" w:rsidP="009A6AFE">
      <w:pPr>
        <w:numPr>
          <w:ilvl w:val="0"/>
          <w:numId w:val="5"/>
        </w:numPr>
        <w:spacing w:after="0"/>
      </w:pPr>
      <w:r w:rsidRPr="009A6AFE">
        <w:t>The elimination of low-cost federal loans will enhance the profitability and market presence of private lenders.</w:t>
      </w:r>
    </w:p>
    <w:p w14:paraId="7CE39730" w14:textId="77777777" w:rsidR="009A6AFE" w:rsidRPr="009A6AFE" w:rsidRDefault="009A6AFE" w:rsidP="009A6AFE">
      <w:pPr>
        <w:numPr>
          <w:ilvl w:val="0"/>
          <w:numId w:val="5"/>
        </w:numPr>
        <w:spacing w:after="0"/>
      </w:pPr>
      <w:r w:rsidRPr="009A6AFE">
        <w:t>SoFi and SLM are positioned for massive growth in originations, earnings, and market advantage.</w:t>
      </w:r>
    </w:p>
    <w:p w14:paraId="422BF63D" w14:textId="77777777" w:rsidR="009A6AFE" w:rsidRPr="009A6AFE" w:rsidRDefault="009A6AFE" w:rsidP="009A6AFE">
      <w:pPr>
        <w:numPr>
          <w:ilvl w:val="0"/>
          <w:numId w:val="5"/>
        </w:numPr>
        <w:spacing w:after="0"/>
      </w:pPr>
      <w:r w:rsidRPr="009A6AFE">
        <w:t>Both firms are in a prime position to capture significant value from this $16 billion market expansion.</w:t>
      </w:r>
    </w:p>
    <w:p w14:paraId="30ACF32C" w14:textId="58D3CBD3" w:rsidR="009A6AFE" w:rsidRPr="009A6AFE" w:rsidRDefault="009A6AFE" w:rsidP="009A6AFE">
      <w:pPr>
        <w:spacing w:after="0"/>
      </w:pPr>
      <w:r w:rsidRPr="009A6AFE">
        <w:br/>
      </w:r>
    </w:p>
    <w:p w14:paraId="0BD62F73" w14:textId="60C74CA2" w:rsidR="009A6AFE" w:rsidRPr="009A6AFE" w:rsidRDefault="009A6AFE" w:rsidP="009A6AFE">
      <w:pPr>
        <w:spacing w:after="0"/>
      </w:pPr>
      <w:r w:rsidRPr="009A6AFE">
        <w:rPr>
          <w:b/>
          <w:bCs/>
        </w:rPr>
        <w:t>Primary Research</w:t>
      </w:r>
      <w:r>
        <w:rPr>
          <w:b/>
          <w:bCs/>
        </w:rPr>
        <w:t xml:space="preserve"> (Reddit)</w:t>
      </w:r>
      <w:r w:rsidRPr="009A6AFE">
        <w:rPr>
          <w:b/>
          <w:bCs/>
        </w:rPr>
        <w:t>:</w:t>
      </w:r>
    </w:p>
    <w:p w14:paraId="32E706E6" w14:textId="77777777" w:rsidR="009A6AFE" w:rsidRPr="009A6AFE" w:rsidRDefault="009A6AFE" w:rsidP="009A6AFE">
      <w:pPr>
        <w:spacing w:after="0"/>
      </w:pPr>
      <w:r w:rsidRPr="009A6AFE">
        <w:t xml:space="preserve">Question Asked - With the new bill eliminating Grad PLUS starting in 2026, private lenders like SoFi and Sallie Mae Corp are expected to pick up the slack. I’m curious what everyone thinks about this, especially those in or heading to grad school. Will this change your plans? Has anyone already </w:t>
      </w:r>
      <w:proofErr w:type="gramStart"/>
      <w:r w:rsidRPr="009A6AFE">
        <w:t>looked into</w:t>
      </w:r>
      <w:proofErr w:type="gramEnd"/>
      <w:r w:rsidRPr="009A6AFE">
        <w:t xml:space="preserve"> private loans? Curious what effect this will have on everyone. </w:t>
      </w:r>
    </w:p>
    <w:p w14:paraId="64008144" w14:textId="77777777" w:rsidR="009A6AFE" w:rsidRPr="009A6AFE" w:rsidRDefault="009A6AFE" w:rsidP="009A6AFE">
      <w:pPr>
        <w:spacing w:after="0"/>
      </w:pPr>
    </w:p>
    <w:p w14:paraId="026BF422" w14:textId="77777777" w:rsidR="009A6AFE" w:rsidRPr="009A6AFE" w:rsidRDefault="009A6AFE" w:rsidP="009A6AFE">
      <w:pPr>
        <w:spacing w:after="0"/>
      </w:pPr>
      <w:r w:rsidRPr="009A6AFE">
        <w:t>Meaningful Responses:</w:t>
      </w:r>
    </w:p>
    <w:p w14:paraId="02817B72" w14:textId="77777777" w:rsidR="009A6AFE" w:rsidRPr="009A6AFE" w:rsidRDefault="009A6AFE" w:rsidP="009A6AFE">
      <w:pPr>
        <w:numPr>
          <w:ilvl w:val="0"/>
          <w:numId w:val="8"/>
        </w:numPr>
        <w:spacing w:after="0"/>
      </w:pPr>
      <w:r w:rsidRPr="009A6AFE">
        <w:t>“... I got into a top program, but I’m thinking about deferring. I don’t want to lock myself into expensive private loans with the current job market.”</w:t>
      </w:r>
    </w:p>
    <w:p w14:paraId="3C6975A5" w14:textId="77777777" w:rsidR="009A6AFE" w:rsidRPr="009A6AFE" w:rsidRDefault="009A6AFE" w:rsidP="009A6AFE">
      <w:pPr>
        <w:numPr>
          <w:ilvl w:val="0"/>
          <w:numId w:val="8"/>
        </w:numPr>
        <w:spacing w:after="0"/>
      </w:pPr>
      <w:r w:rsidRPr="009A6AFE">
        <w:t>“Grad PLUS was how my daughter planned to pay for dental school. Her undergrad is covered with an athletic scholarship, but now she’s being forced to look at private lenders to cover the rest. It’s frustrating; she’s wanted to be a dentist since eighth grade, and this adds a whole new layer of stress to the equation.”</w:t>
      </w:r>
    </w:p>
    <w:p w14:paraId="34D31261" w14:textId="77777777" w:rsidR="009A6AFE" w:rsidRPr="009A6AFE" w:rsidRDefault="009A6AFE" w:rsidP="009A6AFE">
      <w:pPr>
        <w:numPr>
          <w:ilvl w:val="0"/>
          <w:numId w:val="8"/>
        </w:numPr>
        <w:spacing w:after="0"/>
      </w:pPr>
      <w:r w:rsidRPr="009A6AFE">
        <w:t>“Without federal loans, grad school just isn’t financially possible for me. Private lenders want co-signers or high credit, I’ve got neither.”</w:t>
      </w:r>
    </w:p>
    <w:p w14:paraId="2074E476" w14:textId="77777777" w:rsidR="009A6AFE" w:rsidRPr="009A6AFE" w:rsidRDefault="009A6AFE" w:rsidP="009A6AFE">
      <w:pPr>
        <w:numPr>
          <w:ilvl w:val="0"/>
          <w:numId w:val="8"/>
        </w:numPr>
        <w:spacing w:after="0"/>
      </w:pPr>
      <w:r w:rsidRPr="009A6AFE">
        <w:t xml:space="preserve">“I can tell you with 100% certainty that the lack of grad + loans is not going to cause a tuition decrease. There are plenty of people who compete for those spots who have money and don’t need grad + loans. So </w:t>
      </w:r>
      <w:proofErr w:type="gramStart"/>
      <w:r w:rsidRPr="009A6AFE">
        <w:t>as long as</w:t>
      </w:r>
      <w:proofErr w:type="gramEnd"/>
      <w:r w:rsidRPr="009A6AFE">
        <w:t xml:space="preserve"> there’s a constant supply of students, the schools will be just fine. They won’t have to cut back on anything.”</w:t>
      </w:r>
    </w:p>
    <w:p w14:paraId="3F6D58CF" w14:textId="77777777" w:rsidR="009A6AFE" w:rsidRPr="009A6AFE" w:rsidRDefault="009A6AFE" w:rsidP="009A6AFE">
      <w:pPr>
        <w:numPr>
          <w:ilvl w:val="0"/>
          <w:numId w:val="8"/>
        </w:numPr>
        <w:spacing w:after="0"/>
      </w:pPr>
      <w:r w:rsidRPr="009A6AFE">
        <w:t xml:space="preserve">“It's going to have no impact on current </w:t>
      </w:r>
      <w:proofErr w:type="gramStart"/>
      <w:r w:rsidRPr="009A6AFE">
        <w:t>students, and</w:t>
      </w:r>
      <w:proofErr w:type="gramEnd"/>
      <w:r w:rsidRPr="009A6AFE">
        <w:t xml:space="preserve"> is going to push future students needing to borrow more than $50K per year into the private loan market. Exactly as intended.”</w:t>
      </w:r>
    </w:p>
    <w:p w14:paraId="2E7E6CAF" w14:textId="77777777" w:rsidR="009A6AFE" w:rsidRDefault="009A6AFE" w:rsidP="009A6AFE">
      <w:pPr>
        <w:spacing w:after="0"/>
        <w:rPr>
          <w:b/>
          <w:bCs/>
        </w:rPr>
      </w:pPr>
      <w:r w:rsidRPr="009A6AFE">
        <w:br/>
      </w:r>
      <w:r w:rsidRPr="009A6AFE">
        <w:br/>
      </w:r>
      <w:r w:rsidRPr="009A6AFE">
        <w:br/>
      </w:r>
    </w:p>
    <w:p w14:paraId="25DDE055" w14:textId="01D170AC" w:rsidR="009A6AFE" w:rsidRDefault="009A6AFE" w:rsidP="009A6AFE">
      <w:pPr>
        <w:spacing w:after="0"/>
        <w:rPr>
          <w:b/>
          <w:bCs/>
        </w:rPr>
      </w:pPr>
      <w:r w:rsidRPr="009A6AFE">
        <w:rPr>
          <w:b/>
          <w:bCs/>
        </w:rPr>
        <w:lastRenderedPageBreak/>
        <w:t>Appendix:</w:t>
      </w:r>
    </w:p>
    <w:p w14:paraId="64706536" w14:textId="77777777" w:rsidR="009A6AFE" w:rsidRDefault="009A6AFE" w:rsidP="009A6AFE">
      <w:pPr>
        <w:spacing w:after="0"/>
        <w:rPr>
          <w:b/>
          <w:bCs/>
        </w:rPr>
      </w:pPr>
    </w:p>
    <w:p w14:paraId="3F3F6089" w14:textId="74FE9894" w:rsidR="009A6AFE" w:rsidRDefault="009A6AFE" w:rsidP="009A6AFE">
      <w:pPr>
        <w:spacing w:after="0"/>
        <w:rPr>
          <w:b/>
          <w:bCs/>
        </w:rPr>
      </w:pPr>
      <w:r>
        <w:rPr>
          <w:b/>
          <w:bCs/>
        </w:rPr>
        <w:t>Key Industry Level Charts</w:t>
      </w:r>
    </w:p>
    <w:p w14:paraId="664C74E0" w14:textId="77777777" w:rsidR="009A6AFE" w:rsidRDefault="009A6AFE" w:rsidP="009A6AFE">
      <w:pPr>
        <w:spacing w:after="0"/>
        <w:rPr>
          <w:b/>
          <w:bCs/>
        </w:rPr>
      </w:pPr>
    </w:p>
    <w:tbl>
      <w:tblPr>
        <w:tblStyle w:val="TableGrid"/>
        <w:tblW w:w="0" w:type="auto"/>
        <w:tblLook w:val="04A0" w:firstRow="1" w:lastRow="0" w:firstColumn="1" w:lastColumn="0" w:noHBand="0" w:noVBand="1"/>
      </w:tblPr>
      <w:tblGrid>
        <w:gridCol w:w="5395"/>
        <w:gridCol w:w="5395"/>
      </w:tblGrid>
      <w:tr w:rsidR="009A6AFE" w14:paraId="4DF3C9C2" w14:textId="77777777">
        <w:tc>
          <w:tcPr>
            <w:tcW w:w="5395" w:type="dxa"/>
          </w:tcPr>
          <w:p w14:paraId="321FF671" w14:textId="77777777" w:rsidR="009A6AFE" w:rsidRDefault="009A6AFE" w:rsidP="009A6AFE">
            <w:pPr>
              <w:rPr>
                <w:b/>
                <w:bCs/>
              </w:rPr>
            </w:pPr>
            <w:r w:rsidRPr="009A6AFE">
              <w:rPr>
                <w:noProof/>
              </w:rPr>
              <w:drawing>
                <wp:inline distT="0" distB="0" distL="0" distR="0" wp14:anchorId="54C5DC4E" wp14:editId="0993B85A">
                  <wp:extent cx="3156585" cy="1790700"/>
                  <wp:effectExtent l="0" t="0" r="5715" b="0"/>
                  <wp:docPr id="1310273857" name="Picture 25" descr="A graph of a graph showing a graph of a high rate of a lo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73857" name="Picture 25" descr="A graph of a graph showing a graph of a high rate of a loa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7618" cy="1791286"/>
                          </a:xfrm>
                          <a:prstGeom prst="rect">
                            <a:avLst/>
                          </a:prstGeom>
                          <a:noFill/>
                          <a:ln>
                            <a:noFill/>
                          </a:ln>
                        </pic:spPr>
                      </pic:pic>
                    </a:graphicData>
                  </a:graphic>
                </wp:inline>
              </w:drawing>
            </w:r>
          </w:p>
          <w:p w14:paraId="7D7548CE" w14:textId="506F315F" w:rsidR="009A6AFE" w:rsidRDefault="009A6AFE" w:rsidP="009A6AFE">
            <w:pPr>
              <w:rPr>
                <w:b/>
                <w:bCs/>
              </w:rPr>
            </w:pPr>
          </w:p>
        </w:tc>
        <w:tc>
          <w:tcPr>
            <w:tcW w:w="5395" w:type="dxa"/>
          </w:tcPr>
          <w:p w14:paraId="177711D5" w14:textId="54D984E8" w:rsidR="009A6AFE" w:rsidRDefault="009A6AFE" w:rsidP="009A6AFE">
            <w:pPr>
              <w:rPr>
                <w:b/>
                <w:bCs/>
              </w:rPr>
            </w:pPr>
            <w:r w:rsidRPr="009A6AFE">
              <w:rPr>
                <w:noProof/>
              </w:rPr>
              <w:drawing>
                <wp:inline distT="0" distB="0" distL="0" distR="0" wp14:anchorId="37CC9F3C" wp14:editId="40058A4D">
                  <wp:extent cx="3261360" cy="1630680"/>
                  <wp:effectExtent l="0" t="0" r="0" b="7620"/>
                  <wp:docPr id="718986738" name="Picture 24"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86738" name="Picture 24" descr="A graph of a graph with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360" cy="1630680"/>
                          </a:xfrm>
                          <a:prstGeom prst="rect">
                            <a:avLst/>
                          </a:prstGeom>
                          <a:noFill/>
                          <a:ln>
                            <a:noFill/>
                          </a:ln>
                        </pic:spPr>
                      </pic:pic>
                    </a:graphicData>
                  </a:graphic>
                </wp:inline>
              </w:drawing>
            </w:r>
          </w:p>
        </w:tc>
      </w:tr>
    </w:tbl>
    <w:p w14:paraId="7E440438" w14:textId="77777777" w:rsidR="009A6AFE" w:rsidRDefault="009A6AFE" w:rsidP="009A6AFE">
      <w:pPr>
        <w:spacing w:after="0"/>
        <w:rPr>
          <w:b/>
          <w:bCs/>
        </w:rPr>
      </w:pPr>
    </w:p>
    <w:tbl>
      <w:tblPr>
        <w:tblStyle w:val="TableGrid"/>
        <w:tblW w:w="0" w:type="auto"/>
        <w:tblLook w:val="04A0" w:firstRow="1" w:lastRow="0" w:firstColumn="1" w:lastColumn="0" w:noHBand="0" w:noVBand="1"/>
      </w:tblPr>
      <w:tblGrid>
        <w:gridCol w:w="5085"/>
        <w:gridCol w:w="5705"/>
      </w:tblGrid>
      <w:tr w:rsidR="009A6AFE" w14:paraId="5D4E3157" w14:textId="77777777">
        <w:tc>
          <w:tcPr>
            <w:tcW w:w="5395" w:type="dxa"/>
          </w:tcPr>
          <w:p w14:paraId="19DC6D8D" w14:textId="3F731AB7" w:rsidR="009A6AFE" w:rsidRDefault="009A6AFE" w:rsidP="009A6AFE">
            <w:r w:rsidRPr="009A6AFE">
              <w:rPr>
                <w:noProof/>
              </w:rPr>
              <w:drawing>
                <wp:inline distT="0" distB="0" distL="0" distR="0" wp14:anchorId="3DD4AEA8" wp14:editId="52ACA748">
                  <wp:extent cx="3108960" cy="2164080"/>
                  <wp:effectExtent l="0" t="0" r="0" b="7620"/>
                  <wp:docPr id="1676905665" name="Picture 23"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05665" name="Picture 23" descr="A screenshot of a documen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8960" cy="2164080"/>
                          </a:xfrm>
                          <a:prstGeom prst="rect">
                            <a:avLst/>
                          </a:prstGeom>
                          <a:noFill/>
                          <a:ln>
                            <a:noFill/>
                          </a:ln>
                        </pic:spPr>
                      </pic:pic>
                    </a:graphicData>
                  </a:graphic>
                </wp:inline>
              </w:drawing>
            </w:r>
          </w:p>
        </w:tc>
        <w:tc>
          <w:tcPr>
            <w:tcW w:w="5395" w:type="dxa"/>
          </w:tcPr>
          <w:p w14:paraId="38638766" w14:textId="18C54EB0" w:rsidR="009A6AFE" w:rsidRDefault="009A6AFE" w:rsidP="009A6AFE">
            <w:r w:rsidRPr="009A6AFE">
              <w:rPr>
                <w:noProof/>
              </w:rPr>
              <w:drawing>
                <wp:inline distT="0" distB="0" distL="0" distR="0" wp14:anchorId="64686D4F" wp14:editId="15365275">
                  <wp:extent cx="3505200" cy="2407920"/>
                  <wp:effectExtent l="0" t="0" r="0" b="0"/>
                  <wp:docPr id="558507162" name="Picture 22"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07162" name="Picture 22" descr="A graph of a number of blue bar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2407920"/>
                          </a:xfrm>
                          <a:prstGeom prst="rect">
                            <a:avLst/>
                          </a:prstGeom>
                          <a:noFill/>
                          <a:ln>
                            <a:noFill/>
                          </a:ln>
                        </pic:spPr>
                      </pic:pic>
                    </a:graphicData>
                  </a:graphic>
                </wp:inline>
              </w:drawing>
            </w:r>
          </w:p>
        </w:tc>
      </w:tr>
    </w:tbl>
    <w:p w14:paraId="73AA5528" w14:textId="77777777" w:rsidR="009A6AFE" w:rsidRDefault="009A6AFE" w:rsidP="009A6AFE">
      <w:pPr>
        <w:spacing w:after="0"/>
      </w:pPr>
    </w:p>
    <w:p w14:paraId="2EE0928C" w14:textId="77777777" w:rsidR="009A6AFE" w:rsidRPr="009A6AFE" w:rsidRDefault="009A6AFE" w:rsidP="009A6AFE">
      <w:pPr>
        <w:spacing w:after="0"/>
      </w:pPr>
    </w:p>
    <w:tbl>
      <w:tblPr>
        <w:tblW w:w="0" w:type="auto"/>
        <w:tblCellMar>
          <w:top w:w="15" w:type="dxa"/>
          <w:left w:w="15" w:type="dxa"/>
          <w:bottom w:w="15" w:type="dxa"/>
          <w:right w:w="15" w:type="dxa"/>
        </w:tblCellMar>
        <w:tblLook w:val="04A0" w:firstRow="1" w:lastRow="0" w:firstColumn="1" w:lastColumn="0" w:noHBand="0" w:noVBand="1"/>
      </w:tblPr>
      <w:tblGrid>
        <w:gridCol w:w="5390"/>
        <w:gridCol w:w="5390"/>
      </w:tblGrid>
      <w:tr w:rsidR="009A6AFE" w:rsidRPr="009A6AFE" w14:paraId="467FDC2E" w14:textId="77777777" w:rsidTr="009A6AFE">
        <w:trPr>
          <w:trHeight w:val="17835"/>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3619B29" w14:textId="2C45C3EC" w:rsidR="009A6AFE" w:rsidRDefault="009A6AFE" w:rsidP="009A6AFE">
            <w:pPr>
              <w:spacing w:after="0"/>
              <w:rPr>
                <w:b/>
                <w:bCs/>
              </w:rPr>
            </w:pPr>
            <w:r w:rsidRPr="009A6AFE">
              <w:rPr>
                <w:b/>
                <w:bCs/>
              </w:rPr>
              <w:lastRenderedPageBreak/>
              <w:t>Impact on SoFi:</w:t>
            </w:r>
          </w:p>
          <w:p w14:paraId="5D1C03A9" w14:textId="77777777" w:rsidR="00327363" w:rsidRPr="009A6AFE" w:rsidRDefault="00327363" w:rsidP="009A6AFE">
            <w:pPr>
              <w:spacing w:after="0"/>
              <w:rPr>
                <w:b/>
                <w:bCs/>
              </w:rPr>
            </w:pPr>
          </w:p>
          <w:p w14:paraId="428A4066" w14:textId="4C5F2AC5" w:rsidR="009A6AFE" w:rsidRPr="009A6AFE" w:rsidRDefault="009A6AFE" w:rsidP="009A6AFE">
            <w:pPr>
              <w:spacing w:after="0"/>
            </w:pPr>
            <w:r w:rsidRPr="009A6AFE">
              <w:rPr>
                <w:noProof/>
              </w:rPr>
              <w:drawing>
                <wp:inline distT="0" distB="0" distL="0" distR="0" wp14:anchorId="09D2D71B" wp14:editId="565EA71E">
                  <wp:extent cx="3409950" cy="1409700"/>
                  <wp:effectExtent l="0" t="0" r="0" b="0"/>
                  <wp:docPr id="1115537974" name="Picture 2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37974" name="Picture 21" descr="A table with numbers and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9950" cy="1409700"/>
                          </a:xfrm>
                          <a:prstGeom prst="rect">
                            <a:avLst/>
                          </a:prstGeom>
                          <a:noFill/>
                          <a:ln>
                            <a:noFill/>
                          </a:ln>
                        </pic:spPr>
                      </pic:pic>
                    </a:graphicData>
                  </a:graphic>
                </wp:inline>
              </w:drawing>
            </w:r>
          </w:p>
          <w:p w14:paraId="4CD54DFD" w14:textId="15A0637C" w:rsidR="009A6AFE" w:rsidRPr="009A6AFE" w:rsidRDefault="009A6AFE" w:rsidP="009A6AFE">
            <w:pPr>
              <w:spacing w:after="0"/>
            </w:pPr>
            <w:r w:rsidRPr="009A6AFE">
              <w:rPr>
                <w:noProof/>
              </w:rPr>
              <w:drawing>
                <wp:inline distT="0" distB="0" distL="0" distR="0" wp14:anchorId="7892D3C3" wp14:editId="6BA51D13">
                  <wp:extent cx="3362911" cy="5224780"/>
                  <wp:effectExtent l="0" t="0" r="9525" b="0"/>
                  <wp:docPr id="172256168" name="Picture 20"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6168" name="Picture 20" descr="A screenshot of a documen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8789" cy="5233912"/>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E1DC0F2" w14:textId="0495D34E" w:rsidR="009A6AFE" w:rsidRPr="009A6AFE" w:rsidRDefault="009A6AFE" w:rsidP="009A6AFE">
            <w:pPr>
              <w:spacing w:after="0"/>
            </w:pPr>
            <w:r w:rsidRPr="009A6AFE">
              <w:rPr>
                <w:noProof/>
              </w:rPr>
              <w:drawing>
                <wp:inline distT="0" distB="0" distL="0" distR="0" wp14:anchorId="33D2DF72" wp14:editId="75B9B293">
                  <wp:extent cx="3305562" cy="1696720"/>
                  <wp:effectExtent l="0" t="0" r="9525" b="0"/>
                  <wp:docPr id="1230673555" name="Picture 19" descr="A graph of a graph showing the amount of reven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73555" name="Picture 19" descr="A graph of a graph showing the amount of revenu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8094" cy="1698020"/>
                          </a:xfrm>
                          <a:prstGeom prst="rect">
                            <a:avLst/>
                          </a:prstGeom>
                          <a:noFill/>
                          <a:ln>
                            <a:noFill/>
                          </a:ln>
                        </pic:spPr>
                      </pic:pic>
                    </a:graphicData>
                  </a:graphic>
                </wp:inline>
              </w:drawing>
            </w:r>
          </w:p>
        </w:tc>
      </w:tr>
      <w:tr w:rsidR="009A6AFE" w:rsidRPr="009A6AFE" w14:paraId="52607FA5" w14:textId="77777777" w:rsidTr="009A6AFE">
        <w:trPr>
          <w:trHeight w:val="2943"/>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22EA981" w14:textId="1E96CFD9" w:rsidR="009A6AFE" w:rsidRDefault="009A6AFE" w:rsidP="009A6AFE">
            <w:pPr>
              <w:spacing w:after="0"/>
              <w:rPr>
                <w:b/>
                <w:bCs/>
              </w:rPr>
            </w:pPr>
            <w:r>
              <w:rPr>
                <w:b/>
                <w:bCs/>
              </w:rPr>
              <w:lastRenderedPageBreak/>
              <w:t xml:space="preserve">Impact on </w:t>
            </w:r>
            <w:r w:rsidRPr="009A6AFE">
              <w:rPr>
                <w:b/>
                <w:bCs/>
              </w:rPr>
              <w:t>SLM Corp:</w:t>
            </w:r>
          </w:p>
          <w:p w14:paraId="03EDCD4C" w14:textId="77777777" w:rsidR="00327363" w:rsidRPr="009A6AFE" w:rsidRDefault="00327363" w:rsidP="009A6AFE">
            <w:pPr>
              <w:spacing w:after="0"/>
              <w:rPr>
                <w:b/>
                <w:bCs/>
              </w:rPr>
            </w:pPr>
          </w:p>
          <w:p w14:paraId="432976B5" w14:textId="173E30CB" w:rsidR="009A6AFE" w:rsidRPr="009A6AFE" w:rsidRDefault="009A6AFE" w:rsidP="009A6AFE">
            <w:pPr>
              <w:spacing w:after="0"/>
            </w:pPr>
            <w:r w:rsidRPr="009A6AFE">
              <w:rPr>
                <w:noProof/>
              </w:rPr>
              <w:drawing>
                <wp:inline distT="0" distB="0" distL="0" distR="0" wp14:anchorId="3BD2D8C7" wp14:editId="2A7850FA">
                  <wp:extent cx="3550920" cy="2537460"/>
                  <wp:effectExtent l="0" t="0" r="0" b="0"/>
                  <wp:docPr id="1017754423" name="Picture 18" descr="A graph of a graph showing the amount of student loan ori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4423" name="Picture 18" descr="A graph of a graph showing the amount of student loan origi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0920" cy="253746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8BBC41D" w14:textId="77777777" w:rsidR="009A6AFE" w:rsidRPr="009A6AFE" w:rsidRDefault="009A6AFE" w:rsidP="009A6AFE">
            <w:pPr>
              <w:spacing w:after="0"/>
            </w:pPr>
          </w:p>
          <w:p w14:paraId="1F240F59" w14:textId="77777777" w:rsidR="00327363" w:rsidRDefault="00327363" w:rsidP="009A6AFE">
            <w:pPr>
              <w:spacing w:after="0"/>
            </w:pPr>
          </w:p>
          <w:p w14:paraId="465F5584" w14:textId="54E98F1C" w:rsidR="009A6AFE" w:rsidRPr="009A6AFE" w:rsidRDefault="009A6AFE" w:rsidP="009A6AFE">
            <w:pPr>
              <w:spacing w:after="0"/>
            </w:pPr>
            <w:r w:rsidRPr="009A6AFE">
              <w:rPr>
                <w:noProof/>
              </w:rPr>
              <w:drawing>
                <wp:inline distT="0" distB="0" distL="0" distR="0" wp14:anchorId="22D32542" wp14:editId="216907A5">
                  <wp:extent cx="3489960" cy="3505200"/>
                  <wp:effectExtent l="0" t="0" r="0" b="0"/>
                  <wp:docPr id="1494053989" name="Picture 17"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53989" name="Picture 17" descr="A screenshot of a document&#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9960" cy="3505200"/>
                          </a:xfrm>
                          <a:prstGeom prst="rect">
                            <a:avLst/>
                          </a:prstGeom>
                          <a:noFill/>
                          <a:ln>
                            <a:noFill/>
                          </a:ln>
                        </pic:spPr>
                      </pic:pic>
                    </a:graphicData>
                  </a:graphic>
                </wp:inline>
              </w:drawing>
            </w:r>
          </w:p>
        </w:tc>
      </w:tr>
      <w:tr w:rsidR="009A6AFE" w:rsidRPr="009A6AFE" w14:paraId="1F0A390D" w14:textId="77777777" w:rsidTr="009A6AF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B0DBCD9" w14:textId="4AEF702B" w:rsidR="009A6AFE" w:rsidRPr="009A6AFE" w:rsidRDefault="009A6AFE" w:rsidP="009A6AFE">
            <w:pPr>
              <w:spacing w:after="0"/>
            </w:pPr>
            <w:r w:rsidRPr="009A6AFE">
              <w:rPr>
                <w:noProof/>
              </w:rPr>
              <w:drawing>
                <wp:inline distT="0" distB="0" distL="0" distR="0" wp14:anchorId="19491C16" wp14:editId="4DFC9A46">
                  <wp:extent cx="3505200" cy="1554480"/>
                  <wp:effectExtent l="0" t="0" r="0" b="7620"/>
                  <wp:docPr id="1411085467" name="Picture 16" descr="A graph of a private lo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85467" name="Picture 16" descr="A graph of a private loa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155448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912BDDA" w14:textId="096D7F99" w:rsidR="009A6AFE" w:rsidRPr="009A6AFE" w:rsidRDefault="009A6AFE" w:rsidP="009A6AFE">
            <w:pPr>
              <w:spacing w:after="0"/>
            </w:pPr>
            <w:r w:rsidRPr="009A6AFE">
              <w:rPr>
                <w:noProof/>
              </w:rPr>
              <w:drawing>
                <wp:inline distT="0" distB="0" distL="0" distR="0" wp14:anchorId="24C739EE" wp14:editId="6EB7607E">
                  <wp:extent cx="3550920" cy="2537460"/>
                  <wp:effectExtent l="0" t="0" r="0" b="0"/>
                  <wp:docPr id="1340932128" name="Picture 15" descr="A graph of a graph showing the amount of student loan ori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32128" name="Picture 15" descr="A graph of a graph showing the amount of student loan origi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0920" cy="2537460"/>
                          </a:xfrm>
                          <a:prstGeom prst="rect">
                            <a:avLst/>
                          </a:prstGeom>
                          <a:noFill/>
                          <a:ln>
                            <a:noFill/>
                          </a:ln>
                        </pic:spPr>
                      </pic:pic>
                    </a:graphicData>
                  </a:graphic>
                </wp:inline>
              </w:drawing>
            </w:r>
          </w:p>
        </w:tc>
      </w:tr>
      <w:tr w:rsidR="009A6AFE" w:rsidRPr="009A6AFE" w14:paraId="27943796" w14:textId="77777777" w:rsidTr="009A6AF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63B6DEE" w14:textId="77777777" w:rsidR="009A6AFE" w:rsidRPr="009A6AFE" w:rsidRDefault="009A6AFE" w:rsidP="009A6AFE">
            <w:pPr>
              <w:spacing w:after="0"/>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0F524DF" w14:textId="77777777" w:rsidR="009A6AFE" w:rsidRPr="009A6AFE" w:rsidRDefault="009A6AFE" w:rsidP="009A6AFE">
            <w:pPr>
              <w:spacing w:after="0"/>
            </w:pPr>
          </w:p>
        </w:tc>
      </w:tr>
      <w:tr w:rsidR="009A6AFE" w:rsidRPr="009A6AFE" w14:paraId="3CD02DE8" w14:textId="77777777" w:rsidTr="009A6AF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C252E49" w14:textId="77777777" w:rsidR="009A6AFE" w:rsidRPr="009A6AFE" w:rsidRDefault="009A6AFE" w:rsidP="009A6AFE">
            <w:pPr>
              <w:spacing w:after="0"/>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96D9A96" w14:textId="77777777" w:rsidR="009A6AFE" w:rsidRPr="009A6AFE" w:rsidRDefault="009A6AFE" w:rsidP="009A6AFE">
            <w:pPr>
              <w:spacing w:after="0"/>
            </w:pPr>
          </w:p>
        </w:tc>
      </w:tr>
    </w:tbl>
    <w:p w14:paraId="197DE6B7" w14:textId="77777777" w:rsidR="009A6AFE" w:rsidRPr="009A6AFE" w:rsidRDefault="009A6AFE" w:rsidP="009A6AFE">
      <w:pPr>
        <w:spacing w:after="0"/>
      </w:pPr>
      <w:r w:rsidRPr="009A6AFE">
        <w:br/>
      </w:r>
      <w:r w:rsidRPr="009A6AFE">
        <w:br/>
      </w:r>
      <w:r w:rsidRPr="009A6AFE">
        <w:br/>
      </w:r>
    </w:p>
    <w:p w14:paraId="623F846A" w14:textId="77777777" w:rsidR="009A6AFE" w:rsidRDefault="009A6AFE" w:rsidP="009A6AFE">
      <w:pPr>
        <w:spacing w:after="0"/>
      </w:pPr>
    </w:p>
    <w:sectPr w:rsidR="009A6AFE" w:rsidSect="009A6AF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6391B4" w14:textId="77777777" w:rsidR="00AF2FAF" w:rsidRDefault="00AF2FAF" w:rsidP="00327363">
      <w:pPr>
        <w:spacing w:after="0" w:line="240" w:lineRule="auto"/>
      </w:pPr>
      <w:r>
        <w:separator/>
      </w:r>
    </w:p>
  </w:endnote>
  <w:endnote w:type="continuationSeparator" w:id="0">
    <w:p w14:paraId="58C6A668" w14:textId="77777777" w:rsidR="00AF2FAF" w:rsidRDefault="00AF2FAF" w:rsidP="00327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0FC4DE" w14:textId="77777777" w:rsidR="00AF2FAF" w:rsidRDefault="00AF2FAF" w:rsidP="00327363">
      <w:pPr>
        <w:spacing w:after="0" w:line="240" w:lineRule="auto"/>
      </w:pPr>
      <w:r>
        <w:separator/>
      </w:r>
    </w:p>
  </w:footnote>
  <w:footnote w:type="continuationSeparator" w:id="0">
    <w:p w14:paraId="488771DE" w14:textId="77777777" w:rsidR="00AF2FAF" w:rsidRDefault="00AF2FAF" w:rsidP="00327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6C3A"/>
    <w:multiLevelType w:val="multilevel"/>
    <w:tmpl w:val="6AE2F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A080E"/>
    <w:multiLevelType w:val="multilevel"/>
    <w:tmpl w:val="84DA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F04687"/>
    <w:multiLevelType w:val="multilevel"/>
    <w:tmpl w:val="E274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5B22B6"/>
    <w:multiLevelType w:val="hybridMultilevel"/>
    <w:tmpl w:val="B9A44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3C46806"/>
    <w:multiLevelType w:val="multilevel"/>
    <w:tmpl w:val="02F2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452749"/>
    <w:multiLevelType w:val="multilevel"/>
    <w:tmpl w:val="C2445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6903D3"/>
    <w:multiLevelType w:val="multilevel"/>
    <w:tmpl w:val="C00A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D2723A"/>
    <w:multiLevelType w:val="multilevel"/>
    <w:tmpl w:val="C47A3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136454">
    <w:abstractNumId w:val="7"/>
  </w:num>
  <w:num w:numId="2" w16cid:durableId="1911161100">
    <w:abstractNumId w:val="6"/>
  </w:num>
  <w:num w:numId="3" w16cid:durableId="469834062">
    <w:abstractNumId w:val="5"/>
  </w:num>
  <w:num w:numId="4" w16cid:durableId="715738503">
    <w:abstractNumId w:val="2"/>
  </w:num>
  <w:num w:numId="5" w16cid:durableId="127169745">
    <w:abstractNumId w:val="0"/>
  </w:num>
  <w:num w:numId="6" w16cid:durableId="528300178">
    <w:abstractNumId w:val="1"/>
  </w:num>
  <w:num w:numId="7" w16cid:durableId="508756695">
    <w:abstractNumId w:val="3"/>
  </w:num>
  <w:num w:numId="8" w16cid:durableId="16742627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AFE"/>
    <w:rsid w:val="00327363"/>
    <w:rsid w:val="003B001A"/>
    <w:rsid w:val="00495FCA"/>
    <w:rsid w:val="004B62E5"/>
    <w:rsid w:val="005450EF"/>
    <w:rsid w:val="009A6AFE"/>
    <w:rsid w:val="00AF2FAF"/>
    <w:rsid w:val="00C60AE9"/>
    <w:rsid w:val="00F47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9134F"/>
  <w15:chartTrackingRefBased/>
  <w15:docId w15:val="{D1B75201-B8ED-4E6C-8A51-C4D2606FD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A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6A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6A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6A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6A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6A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6A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6A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6A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A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6A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6A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6A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6A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6A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6A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6A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6AFE"/>
    <w:rPr>
      <w:rFonts w:eastAsiaTheme="majorEastAsia" w:cstheme="majorBidi"/>
      <w:color w:val="272727" w:themeColor="text1" w:themeTint="D8"/>
    </w:rPr>
  </w:style>
  <w:style w:type="paragraph" w:styleId="Title">
    <w:name w:val="Title"/>
    <w:basedOn w:val="Normal"/>
    <w:next w:val="Normal"/>
    <w:link w:val="TitleChar"/>
    <w:uiPriority w:val="10"/>
    <w:qFormat/>
    <w:rsid w:val="009A6A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6A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6A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6A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6AFE"/>
    <w:pPr>
      <w:spacing w:before="160"/>
      <w:jc w:val="center"/>
    </w:pPr>
    <w:rPr>
      <w:i/>
      <w:iCs/>
      <w:color w:val="404040" w:themeColor="text1" w:themeTint="BF"/>
    </w:rPr>
  </w:style>
  <w:style w:type="character" w:customStyle="1" w:styleId="QuoteChar">
    <w:name w:val="Quote Char"/>
    <w:basedOn w:val="DefaultParagraphFont"/>
    <w:link w:val="Quote"/>
    <w:uiPriority w:val="29"/>
    <w:rsid w:val="009A6AFE"/>
    <w:rPr>
      <w:i/>
      <w:iCs/>
      <w:color w:val="404040" w:themeColor="text1" w:themeTint="BF"/>
    </w:rPr>
  </w:style>
  <w:style w:type="paragraph" w:styleId="ListParagraph">
    <w:name w:val="List Paragraph"/>
    <w:basedOn w:val="Normal"/>
    <w:uiPriority w:val="34"/>
    <w:qFormat/>
    <w:rsid w:val="009A6AFE"/>
    <w:pPr>
      <w:ind w:left="720"/>
      <w:contextualSpacing/>
    </w:pPr>
  </w:style>
  <w:style w:type="character" w:styleId="IntenseEmphasis">
    <w:name w:val="Intense Emphasis"/>
    <w:basedOn w:val="DefaultParagraphFont"/>
    <w:uiPriority w:val="21"/>
    <w:qFormat/>
    <w:rsid w:val="009A6AFE"/>
    <w:rPr>
      <w:i/>
      <w:iCs/>
      <w:color w:val="0F4761" w:themeColor="accent1" w:themeShade="BF"/>
    </w:rPr>
  </w:style>
  <w:style w:type="paragraph" w:styleId="IntenseQuote">
    <w:name w:val="Intense Quote"/>
    <w:basedOn w:val="Normal"/>
    <w:next w:val="Normal"/>
    <w:link w:val="IntenseQuoteChar"/>
    <w:uiPriority w:val="30"/>
    <w:qFormat/>
    <w:rsid w:val="009A6A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6AFE"/>
    <w:rPr>
      <w:i/>
      <w:iCs/>
      <w:color w:val="0F4761" w:themeColor="accent1" w:themeShade="BF"/>
    </w:rPr>
  </w:style>
  <w:style w:type="character" w:styleId="IntenseReference">
    <w:name w:val="Intense Reference"/>
    <w:basedOn w:val="DefaultParagraphFont"/>
    <w:uiPriority w:val="32"/>
    <w:qFormat/>
    <w:rsid w:val="009A6AFE"/>
    <w:rPr>
      <w:b/>
      <w:bCs/>
      <w:smallCaps/>
      <w:color w:val="0F4761" w:themeColor="accent1" w:themeShade="BF"/>
      <w:spacing w:val="5"/>
    </w:rPr>
  </w:style>
  <w:style w:type="table" w:styleId="TableGrid">
    <w:name w:val="Table Grid"/>
    <w:basedOn w:val="TableNormal"/>
    <w:uiPriority w:val="39"/>
    <w:rsid w:val="009A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73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363"/>
  </w:style>
  <w:style w:type="paragraph" w:styleId="Footer">
    <w:name w:val="footer"/>
    <w:basedOn w:val="Normal"/>
    <w:link w:val="FooterChar"/>
    <w:uiPriority w:val="99"/>
    <w:unhideWhenUsed/>
    <w:rsid w:val="003273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063832">
      <w:bodyDiv w:val="1"/>
      <w:marLeft w:val="0"/>
      <w:marRight w:val="0"/>
      <w:marTop w:val="0"/>
      <w:marBottom w:val="0"/>
      <w:divBdr>
        <w:top w:val="none" w:sz="0" w:space="0" w:color="auto"/>
        <w:left w:val="none" w:sz="0" w:space="0" w:color="auto"/>
        <w:bottom w:val="none" w:sz="0" w:space="0" w:color="auto"/>
        <w:right w:val="none" w:sz="0" w:space="0" w:color="auto"/>
      </w:divBdr>
      <w:divsChild>
        <w:div w:id="330379239">
          <w:marLeft w:val="-1140"/>
          <w:marRight w:val="0"/>
          <w:marTop w:val="0"/>
          <w:marBottom w:val="0"/>
          <w:divBdr>
            <w:top w:val="none" w:sz="0" w:space="0" w:color="auto"/>
            <w:left w:val="none" w:sz="0" w:space="0" w:color="auto"/>
            <w:bottom w:val="none" w:sz="0" w:space="0" w:color="auto"/>
            <w:right w:val="none" w:sz="0" w:space="0" w:color="auto"/>
          </w:divBdr>
        </w:div>
      </w:divsChild>
    </w:div>
    <w:div w:id="722993856">
      <w:bodyDiv w:val="1"/>
      <w:marLeft w:val="0"/>
      <w:marRight w:val="0"/>
      <w:marTop w:val="0"/>
      <w:marBottom w:val="0"/>
      <w:divBdr>
        <w:top w:val="none" w:sz="0" w:space="0" w:color="auto"/>
        <w:left w:val="none" w:sz="0" w:space="0" w:color="auto"/>
        <w:bottom w:val="none" w:sz="0" w:space="0" w:color="auto"/>
        <w:right w:val="none" w:sz="0" w:space="0" w:color="auto"/>
      </w:divBdr>
    </w:div>
    <w:div w:id="1963993747">
      <w:bodyDiv w:val="1"/>
      <w:marLeft w:val="0"/>
      <w:marRight w:val="0"/>
      <w:marTop w:val="0"/>
      <w:marBottom w:val="0"/>
      <w:divBdr>
        <w:top w:val="none" w:sz="0" w:space="0" w:color="auto"/>
        <w:left w:val="none" w:sz="0" w:space="0" w:color="auto"/>
        <w:bottom w:val="none" w:sz="0" w:space="0" w:color="auto"/>
        <w:right w:val="none" w:sz="0" w:space="0" w:color="auto"/>
      </w:divBdr>
    </w:div>
    <w:div w:id="2016104776">
      <w:bodyDiv w:val="1"/>
      <w:marLeft w:val="0"/>
      <w:marRight w:val="0"/>
      <w:marTop w:val="0"/>
      <w:marBottom w:val="0"/>
      <w:divBdr>
        <w:top w:val="none" w:sz="0" w:space="0" w:color="auto"/>
        <w:left w:val="none" w:sz="0" w:space="0" w:color="auto"/>
        <w:bottom w:val="none" w:sz="0" w:space="0" w:color="auto"/>
        <w:right w:val="none" w:sz="0" w:space="0" w:color="auto"/>
      </w:divBdr>
      <w:divsChild>
        <w:div w:id="1280799832">
          <w:marLeft w:val="-11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543</Words>
  <Characters>3097</Characters>
  <Application>Microsoft Office Word</Application>
  <DocSecurity>0</DocSecurity>
  <Lines>25</Lines>
  <Paragraphs>7</Paragraphs>
  <ScaleCrop>false</ScaleCrop>
  <Company/>
  <LinksUpToDate>false</LinksUpToDate>
  <CharactersWithSpaces>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M369</dc:creator>
  <cp:keywords/>
  <dc:description/>
  <cp:lastModifiedBy>Brendan Clark</cp:lastModifiedBy>
  <cp:revision>2</cp:revision>
  <dcterms:created xsi:type="dcterms:W3CDTF">2025-08-01T17:00:00Z</dcterms:created>
  <dcterms:modified xsi:type="dcterms:W3CDTF">2025-08-01T17:00:00Z</dcterms:modified>
</cp:coreProperties>
</file>