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Questions Guide for Stakeholders/Users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Areas to Tackle: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Goal:</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LET THEIR ANSWERS GUIDE OUR QUESTIONS, ASK THEM TO EXPAND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Keep an ear open for other dataflows and unsolved (data relevant) problems in this space that they mention, other predictive tasks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Drill into things they’ve struggled with in their own work, even if tangential, to potentially find new areas of interest for us, or new ways for us to add value with our existing plan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Find what would be most useful to people making contributions in this area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Try to pinpoint the exact roles who would use a refugee movement prediction tool and see how that information is distributed in their system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Tell us about your experience with refugee movements (we are looking here for as relevant as possible, refugees forced out of their own countries unexpectedly)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What organizations have you worked with?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How did you work with them, how did you get involved, etc</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Have you done any work with data?</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What, how did you obtain the data, who did you work with, etc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you seen or worked with technology to predict refugee movement?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If so, how was it used, was it helpful? (tell us everything)</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If not, is that something that sounds like it would have been useful, or ever came up at all? (“came up” as in “Gee, i sure wish we could predict this. Oh well.”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How could it be improved?</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Get specific on this based on their experiences, focus on how exactly they saw it used, anecdotes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does it look like for a country to take in refugees?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Can you tell us more about what preparation is done, when, how, and what it looks like to incoming refugees when they arrive?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Looking for the lived experience of refugees and relevant workers in organizations trying to help</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(Is prep time actually a serious pain point? What are the biggest pain points?)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What are some of the roles involved in this preparation?</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How have you guys tried to mitigate any humanitarian shortcomings/failures?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What are some reasons that cause these pain points?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How do various organizations help?</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Narrow this down with their area of experience, focus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If you lived in a world with no financial or resource limitations, what tool would you build to help deal with the current issues you’re facing?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Is there any resource or information that seems difficult to access while completing your work?</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What do you wish you knew?</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What data sources do you currently use?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Finally, do you have any recommendations for other people we should talk to?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