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 Keeping already-withdrawn students is nevertheless a</w:t>
      </w:r>
      <w:r>
        <w:t xml:space="preserve"> </w:t>
      </w:r>
      <w:r>
        <w:rPr>
          <w:b/>
          <w:bCs/>
        </w:rPr>
        <w:t xml:space="preserve">population choice with measurable consequences</w:t>
      </w:r>
      <w:r>
        <w:t xml:space="preserve">: on the full cohort, part of the measured performance comes from re-identifying students who have already left, and at-risk recall on the still-enrolled subgroup is lower at every checkpoint. This violates no rule above — no label information enters the features — but it changes what the headline metrics mean. See the sensitivity analysis (</w:t>
      </w:r>
      <w:r>
        <w:rPr>
          <w:rStyle w:val="VerbatimChar"/>
        </w:rPr>
        <w:t xml:space="preserve">tools/sensitivity_active.py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reports/tables/sensitivity_active_xgb.csv</w:t>
      </w:r>
      <w:r>
        <w:t xml:space="preserve">) and the estimand-clarification section of</w:t>
      </w:r>
      <w:r>
        <w:t xml:space="preserve"> </w:t>
      </w:r>
      <w:r>
        <w:rPr>
          <w:i/>
          <w:iCs/>
        </w:rPr>
        <w:t xml:space="preserve">Target_Variable_Definition</w:t>
      </w:r>
      <w:r>
        <w:t xml:space="preserve"> </w:t>
      </w:r>
      <w:r>
        <w:t xml:space="preserve">for the project’s dual-reporting convention.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ratio, plus a test asserting the imputation median and winsorise thresholds are</w:t>
      </w:r>
      <w:r>
        <w:t xml:space="preserve"> </w:t>
      </w:r>
      <w:r>
        <w:rPr>
          <w:b/>
          <w:bCs/>
        </w:rPr>
        <w:t xml:space="preserve">learned on train only</w:t>
      </w:r>
      <w:r>
        <w:t xml:space="preserve"> </w:t>
      </w:r>
      <w:r>
        <w:t xml:space="preserve">and applied to test, plus a feature allow-list test (no leaky column reaches X) and a test that idle 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matches master.</w:t>
      </w:r>
      <w:r>
        <w:t xml:space="preserve"> </w:t>
      </w:r>
      <w:r>
        <w:rPr>
          <w:b/>
          <w:bCs/>
        </w:rPr>
        <w:t xml:space="preserve">Result: all automated leakage tests pass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tests/test_leakage.py</w:t>
      </w:r>
      <w:r>
        <w:t xml:space="preserve"> </w:t>
      </w:r>
      <w:r>
        <w:t xml:space="preserve">(the suite is extended over time, so no fixed test count is quoted here).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2026-07-11T19:08:14Z</dcterms:created>
  <dcterms:modified xsi:type="dcterms:W3CDTF">2026-07-11T19:08:14Z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