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Bản thảo tổng hợp toàn bộ là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(kèm biểu đồ EDA nhúng sẵn);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kiểm thử)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dữ-liệu-train-test"/>
    <w:p>
      <w:pPr>
        <w:pStyle w:val="Heading2"/>
      </w:pPr>
      <w:r>
        <w:t xml:space="preserve">Dữ liệu train / test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ở cấp sinh viên —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(phân tầng theo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và dùng lại đồng nhất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 cả sáu mốc, để sáu điểm hiệu năng so sánh được (STT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nghĩa phân chia (danh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test, 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phân chia (kích thước, tỉ lệ lớp, 0 trùng)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 (tái tạo được)</w:t>
            </w:r>
          </w:p>
        </w:tc>
      </w:tr>
    </w:tbl>
    <w:p>
      <w:pPr>
        <w:pStyle w:val="BodyText"/>
      </w:pPr>
      <w:r>
        <w:t xml:space="preserve">Sinh bằng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Ở giai đoạn mô hình, nạp trực tiếp phân chia của một mốc: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cho mốc 40%</w:t>
      </w:r>
    </w:p>
    <w:p>
      <w:pPr>
        <w:pStyle w:val="FirstParagraph"/>
      </w:pPr>
      <w:r>
        <w:t xml:space="preserve">Đã kiểm chứng: train ≈ 26.104 dòng · test ≈ 6.489 dòng (5.756 SV) · at-risk 0,530 / 0,520 ·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— đồng nhất qua cả sáu mốc.</w:t>
      </w:r>
    </w:p>
    <w:bookmarkEnd w:id="12"/>
    <w:bookmarkStart w:id="13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7 CSV gốc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nhật ký join/làm sạch)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src.evaluation.make_split --materialise  # phân chia train/test cố định (+ báo cáo)</w:t>
      </w:r>
      <w:r>
        <w:br/>
      </w:r>
      <w:r>
        <w:rPr>
          <w:rStyle w:val="VerbatimChar"/>
        </w:rPr>
        <w:t xml:space="preserve">python -m src.eda.eda                    # biểu đồ + bảng + eda_findings.json</w:t>
      </w:r>
      <w:r>
        <w:br/>
      </w:r>
      <w:r>
        <w:rPr>
          <w:rStyle w:val="VerbatimChar"/>
        </w:rPr>
        <w:t xml:space="preserve">pytest tests/test_leakage.py             # 16 kiểm thử rò rỉ/phân chia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2026-06-14T17:03:21Z</dcterms:created>
  <dcterms:modified xsi:type="dcterms:W3CDTF">2026-06-14T17:03:21Z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