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temporal-leakage-prevention-rules"/>
    <w:p>
      <w:pPr>
        <w:pStyle w:val="Heading1"/>
      </w:pPr>
      <w:r>
        <w:t xml:space="preserve">Temporal Leakage Prevention Rules</w:t>
      </w:r>
    </w:p>
    <w:p>
      <w:pPr>
        <w:pStyle w:val="FirstParagraph"/>
      </w:pPr>
      <w:r>
        <w:rPr>
          <w:i/>
          <w:iCs/>
        </w:rPr>
        <w:t xml:space="preserve">Rules that keep every checkpoint dataset honest about the information available at prediction time</w:t>
      </w:r>
    </w:p>
    <w:p>
      <w:pPr>
        <w:pStyle w:val="BodyText"/>
      </w:pPr>
      <w:r>
        <w:rPr>
          <w:b/>
          <w:bCs/>
        </w:rPr>
        <w:t xml:space="preserve">DSP391m – Group 1 · Report 2 (Data Tasks), Chapter 3 · Work item STT 12 (Khoa)</w:t>
      </w:r>
      <w:r>
        <w:t xml:space="preserve"> </w:t>
      </w:r>
      <w:r>
        <w:rPr>
          <w:i/>
          <w:iCs/>
        </w:rPr>
        <w:t xml:space="preserve">Reference: group agreement BB-B0-N1 (Step 0). Enforced automatically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tests/test_leakage.py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9" w:name="what-temporal-leakage-is"/>
    <w:p>
      <w:pPr>
        <w:pStyle w:val="Heading2"/>
      </w:pPr>
      <w:r>
        <w:t xml:space="preserve">1. What temporal leakage is</w:t>
      </w:r>
    </w:p>
    <w:p>
      <w:pPr>
        <w:pStyle w:val="FirstParagraph"/>
      </w:pPr>
      <w:r>
        <w:rPr>
          <w:b/>
          <w:bCs/>
        </w:rPr>
        <w:t xml:space="preserve">Temporal (look-ahead) leakage</w:t>
      </w:r>
      <w:r>
        <w:t xml:space="preserve"> </w:t>
      </w:r>
      <w:r>
        <w:t xml:space="preserve">is the use of data generated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prediction time. It inflates performance during development and disappears in deployment, where future data does not exist. Because this project predicts at six checkpoints (10–100% of course length), every feature at checkpoint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must be computable from data available</w:t>
      </w:r>
      <w:r>
        <w:t xml:space="preserve"> </w:t>
      </w:r>
      <w:r>
        <w:rPr>
          <w:b/>
          <w:bCs/>
        </w:rPr>
        <w:t xml:space="preserve">on or before</w:t>
      </w:r>
      <w:r>
        <w:t xml:space="preserve"> </w:t>
      </w:r>
      <w:r>
        <w:t xml:space="preserve">the checkpoint day. The checkpoint day per module-presentation is</w:t>
      </w:r>
      <w:r>
        <w:t xml:space="preserve"> </w:t>
      </w:r>
      <w:r>
        <w:rPr>
          <w:rStyle w:val="VerbatimChar"/>
        </w:rPr>
        <w:t xml:space="preserve">round(module_presentation_length × t / 100)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data/checkpoint_map.csv</w:t>
      </w:r>
      <w:r>
        <w:t xml:space="preserve">).</w:t>
      </w:r>
    </w:p>
    <w:bookmarkEnd w:id="9"/>
    <w:bookmarkStart w:id="13" w:name="the-three-rules"/>
    <w:p>
      <w:pPr>
        <w:pStyle w:val="Heading2"/>
      </w:pPr>
      <w:r>
        <w:t xml:space="preserve">2. The three rules</w:t>
      </w:r>
    </w:p>
    <w:bookmarkStart w:id="10" w:name="X63b3f9ae2d46b361f11eac3930a735fc49816b7"/>
    <w:p>
      <w:pPr>
        <w:pStyle w:val="Heading3"/>
      </w:pPr>
      <w:r>
        <w:t xml:space="preserve">Rule 1 — Drop assessment submissions dated after the checkpoint</w:t>
      </w:r>
    </w:p>
    <w:p>
      <w:pPr>
        <w:pStyle w:val="FirstParagraph"/>
      </w:pPr>
      <w:r>
        <w:t xml:space="preserve">Keep a submission only if</w:t>
      </w:r>
      <w:r>
        <w:t xml:space="preserve"> </w:t>
      </w:r>
      <w:r>
        <w:rPr>
          <w:rStyle w:val="VerbatimChar"/>
        </w:rPr>
        <w:t xml:space="preserve">date_submitted ≤ cutoff_day</w:t>
      </w:r>
      <w:r>
        <w:t xml:space="preserve">. A score handed in on day 120 cannot inform a day-100 prediction. Consequently</w:t>
      </w:r>
      <w:r>
        <w:t xml:space="preserve"> </w:t>
      </w:r>
      <w:r>
        <w:rPr>
          <w:rStyle w:val="VerbatimChar"/>
        </w:rPr>
        <w:t xml:space="preserve">mean_score_to_date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weighted_score_to_date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n_assessments_submitted</w:t>
      </w:r>
      <w:r>
        <w:t xml:space="preserve"> </w:t>
      </w:r>
      <w:r>
        <w:t xml:space="preserve">accumulate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submissions up to the cutoff.</w:t>
      </w:r>
    </w:p>
    <w:bookmarkEnd w:id="10"/>
    <w:bookmarkStart w:id="11" w:name="Xb71e1a8489e378f65d7b4e8bb489f309b641269"/>
    <w:p>
      <w:pPr>
        <w:pStyle w:val="Heading3"/>
      </w:pPr>
      <w:r>
        <w:t xml:space="preserve">Rule 2 — Drop VLE interactions dated after the checkpoint</w:t>
      </w:r>
    </w:p>
    <w:p>
      <w:pPr>
        <w:pStyle w:val="FirstParagraph"/>
      </w:pPr>
      <w:r>
        <w:t xml:space="preserve">Keep a clickstream row only if</w:t>
      </w:r>
      <w:r>
        <w:t xml:space="preserve"> </w:t>
      </w:r>
      <w:r>
        <w:rPr>
          <w:rStyle w:val="VerbatimChar"/>
        </w:rPr>
        <w:t xml:space="preserve">date ≤ cutoff_day</w:t>
      </w:r>
      <w:r>
        <w:t xml:space="preserve">. All engagement features (</w:t>
      </w:r>
      <w:r>
        <w:rPr>
          <w:rStyle w:val="VerbatimChar"/>
        </w:rPr>
        <w:t xml:space="preserve">total_clicks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n_days_active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clicks_*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max_clicks_single_day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mean_clicks_per_active_day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days_since_last_activity</w:t>
      </w:r>
      <w:r>
        <w:t xml:space="preserve">) are aggregated from the cut clickstream. Implemented by</w:t>
      </w:r>
      <w:r>
        <w:t xml:space="preserve"> </w:t>
      </w:r>
      <w:r>
        <w:rPr>
          <w:rStyle w:val="VerbatimChar"/>
        </w:rPr>
        <w:t xml:space="preserve">cut_at_checkpoint()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src/data/time_utils.py</w:t>
      </w:r>
      <w:r>
        <w:t xml:space="preserve">.</w:t>
      </w:r>
    </w:p>
    <w:bookmarkEnd w:id="11"/>
    <w:bookmarkStart w:id="12" w:name="Xdbe13e565b07231038af040d9209efcaf35edef"/>
    <w:p>
      <w:pPr>
        <w:pStyle w:val="Heading3"/>
      </w:pPr>
      <w:r>
        <w:t xml:space="preserve">Rule 3 — Handle Withdrawn-before-checkpoint per Step 0 (Option A)</w:t>
      </w:r>
    </w:p>
    <w:p>
      <w:pPr>
        <w:pStyle w:val="FirstParagraph"/>
      </w:pPr>
      <w:r>
        <w:t xml:space="preserve">A student who withdrew before checkpoint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kept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labelled at-risk</w:t>
      </w:r>
      <w:r>
        <w:t xml:space="preserve">; their features reflect only pre-withdrawal activity (Rules 1–2 already remove later events). The resulting low activity is a legitimate early-warning signal, not leakage. The label comes from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and is fixed across checkpoints, so it never leaks future outcome into the features. Keeping already-withdrawn students is nevertheless a</w:t>
      </w:r>
      <w:r>
        <w:t xml:space="preserve"> </w:t>
      </w:r>
      <w:r>
        <w:rPr>
          <w:b/>
          <w:bCs/>
        </w:rPr>
        <w:t xml:space="preserve">population choice with measurable consequences</w:t>
      </w:r>
      <w:r>
        <w:t xml:space="preserve">: on the full cohort, part of the measured performance comes from re-identifying students who have already left, and at-risk recall on the still-enrolled subgroup is lower at every checkpoint. This violates no rule above — no label information enters the features — but it changes what the headline metrics mean. See the sensitivity analysis (</w:t>
      </w:r>
      <w:r>
        <w:rPr>
          <w:rStyle w:val="VerbatimChar"/>
        </w:rPr>
        <w:t xml:space="preserve">tools/sensitivity_active.py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reports/tables/sensitivity_active_xgb.csv</w:t>
      </w:r>
      <w:r>
        <w:t xml:space="preserve">) and the estimand-clarification section of</w:t>
      </w:r>
      <w:r>
        <w:t xml:space="preserve"> </w:t>
      </w:r>
      <w:r>
        <w:rPr>
          <w:i/>
          <w:iCs/>
        </w:rPr>
        <w:t xml:space="preserve">Target_Variable_Definition</w:t>
      </w:r>
      <w:r>
        <w:t xml:space="preserve"> </w:t>
      </w:r>
      <w:r>
        <w:t xml:space="preserve">for the project’s dual-reporting convention.</w:t>
      </w:r>
    </w:p>
    <w:bookmarkEnd w:id="12"/>
    <w:bookmarkEnd w:id="13"/>
    <w:bookmarkStart w:id="14" w:name="Xa39a24fe36fe38d9737a687abfcc6f7c96c7d6d"/>
    <w:p>
      <w:pPr>
        <w:pStyle w:val="Heading2"/>
      </w:pPr>
      <w:r>
        <w:t xml:space="preserve">3. The supporting principle — fit on train only</w:t>
      </w:r>
    </w:p>
    <w:p>
      <w:pPr>
        <w:pStyle w:val="FirstParagraph"/>
      </w:pPr>
      <w:r>
        <w:t xml:space="preserve">Beyond the time axis, any component that</w:t>
      </w:r>
      <w:r>
        <w:t xml:space="preserve"> </w:t>
      </w:r>
      <w:r>
        <w:rPr>
          <w:i/>
          <w:iCs/>
        </w:rPr>
        <w:t xml:space="preserve">learns</w:t>
      </w:r>
      <w:r>
        <w:t xml:space="preserve"> </w:t>
      </w:r>
      <w:r>
        <w:t xml:space="preserve">from data (imputation statistics, encoders, scaler, resampling) must be fit on the</w:t>
      </w:r>
      <w:r>
        <w:t xml:space="preserve"> </w:t>
      </w:r>
      <w:r>
        <w:rPr>
          <w:b/>
          <w:bCs/>
        </w:rPr>
        <w:t xml:space="preserve">training fold only</w:t>
      </w:r>
      <w:r>
        <w:t xml:space="preserve"> </w:t>
      </w:r>
      <w:r>
        <w:t xml:space="preserve">and then applied to the test set (see STT 22). Fitting on the full dataset before splitting leaks test-set information into training and produces optimistic estimates.</w:t>
      </w:r>
    </w:p>
    <w:bookmarkEnd w:id="14"/>
    <w:bookmarkStart w:id="15" w:name="automated-enforcement"/>
    <w:p>
      <w:pPr>
        <w:pStyle w:val="Heading2"/>
      </w:pPr>
      <w:r>
        <w:t xml:space="preserve">4. Automated enforcement</w:t>
      </w:r>
    </w:p>
    <w:p>
      <w:pPr>
        <w:pStyle w:val="FirstParagraph"/>
      </w:pPr>
      <w:r>
        <w:rPr>
          <w:rStyle w:val="VerbatimChar"/>
        </w:rPr>
        <w:t xml:space="preserve">tests/test_leakage.py</w:t>
      </w:r>
      <w:r>
        <w:t xml:space="preserve"> </w:t>
      </w:r>
      <w:r>
        <w:t xml:space="preserve">asserts, for all six checkpoints, that no cut record has a date beyond its checkpoint day, on both the clickstream and the submissions; that record counts are non-decreasing in</w:t>
      </w:r>
      <w:r>
        <w:t xml:space="preserve"> </w:t>
      </w:r>
      <w:r>
        <w:rPr>
          <w:i/>
          <w:iCs/>
        </w:rPr>
        <w:t xml:space="preserve">t</w:t>
      </w:r>
      <w:r>
        <w:t xml:space="preserve">; and that</w:t>
      </w:r>
      <w:r>
        <w:t xml:space="preserve"> </w:t>
      </w:r>
      <w:r>
        <w:rPr>
          <w:i/>
          <w:iCs/>
        </w:rPr>
        <w:t xml:space="preserve">t = 100%</w:t>
      </w:r>
      <w:r>
        <w:t xml:space="preserve"> </w:t>
      </w:r>
      <w:r>
        <w:t xml:space="preserve">retains all dated records. It also checks the split has no student overlap and preserves the class ratio, plus a test asserting the imputation median and winsorise thresholds are</w:t>
      </w:r>
      <w:r>
        <w:t xml:space="preserve"> </w:t>
      </w:r>
      <w:r>
        <w:rPr>
          <w:b/>
          <w:bCs/>
        </w:rPr>
        <w:t xml:space="preserve">learned on train only</w:t>
      </w:r>
      <w:r>
        <w:t xml:space="preserve"> </w:t>
      </w:r>
      <w:r>
        <w:t xml:space="preserve">and applied to test, plus a feature allow-list test (no leaky column reaches X) and a test that idle at</w:t>
      </w:r>
      <w:r>
        <w:t xml:space="preserve"> </w:t>
      </w:r>
      <w:r>
        <w:rPr>
          <w:i/>
          <w:iCs/>
        </w:rPr>
        <w:t xml:space="preserve">t = 100%</w:t>
      </w:r>
      <w:r>
        <w:t xml:space="preserve"> </w:t>
      </w:r>
      <w:r>
        <w:t xml:space="preserve">matches master.</w:t>
      </w:r>
      <w:r>
        <w:t xml:space="preserve"> </w:t>
      </w:r>
      <w:r>
        <w:rPr>
          <w:b/>
          <w:bCs/>
        </w:rPr>
        <w:t xml:space="preserve">Result: all automated leakage tests pass — see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tests/test_leakage.py</w:t>
      </w:r>
      <w:r>
        <w:t xml:space="preserve"> </w:t>
      </w:r>
      <w:r>
        <w:t xml:space="preserve">(the suite is extended over time, so no fixed test count is quoted here).</w:t>
      </w:r>
    </w:p>
    <w:bookmarkEnd w:id="15"/>
    <w:bookmarkStart w:id="16" w:name="worked-example-aaa-2013j-length-268-days"/>
    <w:p>
      <w:pPr>
        <w:pStyle w:val="Heading2"/>
      </w:pPr>
      <w:r>
        <w:t xml:space="preserve">5. Worked example (</w:t>
      </w:r>
      <w:r>
        <w:rPr>
          <w:rStyle w:val="VerbatimChar"/>
        </w:rPr>
        <w:t xml:space="preserve">AAA / 2013J</w:t>
      </w:r>
      <w:r>
        <w:t xml:space="preserve">, length 268 days)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t%</w:t>
            </w:r>
          </w:p>
        </w:tc>
        <w:tc>
          <w:tcPr/>
          <w:p>
            <w:pPr>
              <w:pStyle w:val="Compact"/>
            </w:pPr>
            <w:r>
              <w:t xml:space="preserve">cutoff_day</w:t>
            </w:r>
          </w:p>
        </w:tc>
        <w:tc>
          <w:tcPr/>
          <w:p>
            <w:pPr>
              <w:pStyle w:val="Compact"/>
            </w:pPr>
            <w:r>
              <w:t xml:space="preserve">Interactions kept (non-decreasing)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smallest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107</w:t>
            </w:r>
          </w:p>
        </w:tc>
        <w:tc>
          <w:tcPr/>
          <w:p>
            <w:pPr>
              <w:pStyle w:val="Compact"/>
            </w:pPr>
            <w:r>
              <w:t xml:space="preserve">larger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268</w:t>
            </w:r>
          </w:p>
        </w:tc>
        <w:tc>
          <w:tcPr/>
          <w:p>
            <w:pPr>
              <w:pStyle w:val="Compact"/>
            </w:pPr>
            <w:r>
              <w:t xml:space="preserve">all dated interactions</w:t>
            </w:r>
          </w:p>
        </w:tc>
      </w:tr>
    </w:tbl>
    <w:p>
      <w:pPr>
        <w:pStyle w:val="BodyText"/>
      </w:pPr>
      <w:r>
        <w:t xml:space="preserve">The monotonic growth confirms the cut is applied correctly: more time elapsed ⇒ more (never fewer) records.</w:t>
      </w:r>
    </w:p>
    <w:bookmarkEnd w:id="16"/>
    <w:bookmarkStart w:id="1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M. Adnan et al.,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 9, pp. 7519–7539, 2021.</w:t>
      </w:r>
    </w:p>
    <w:p>
      <w:pPr>
        <w:pStyle w:val="Compact"/>
        <w:numPr>
          <w:ilvl w:val="0"/>
          <w:numId w:val="1001"/>
        </w:numPr>
      </w:pPr>
      <w:r>
        <w:t xml:space="preserve">J. Kuzilek, M. Hlosta, Z. Zdrahal,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, vol. 4, art. 170171, 2017.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2026-07-11T18:05:04Z</dcterms:created>
  <dcterms:modified xsi:type="dcterms:W3CDTF">2026-07-11T18:05:04Z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