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tiêu-chuẩn-trình-bày-biểu-đồ"/>
    <w:p>
      <w:pPr>
        <w:pStyle w:val="Heading1"/>
      </w:pPr>
      <w:r>
        <w:t xml:space="preserve">Tiêu Chuẩn Trình Bày Biểu Đồ</w:t>
      </w:r>
    </w:p>
    <w:p>
      <w:pPr>
        <w:pStyle w:val="FirstParagraph"/>
      </w:pPr>
      <w:r>
        <w:rPr>
          <w:b/>
          <w:bCs/>
        </w:rPr>
        <w:t xml:space="preserve">Hướng dẫn trực quan hóa thống nhất cho mọi hình vẽ EDA và báo cáo</w:t>
      </w:r>
    </w:p>
    <w:p>
      <w:pPr>
        <w:pStyle w:val="BodyText"/>
      </w:pPr>
      <w:r>
        <w:t xml:space="preserve">DSP391m – Group 1 · Report 2 (Data Tasks) · Work item STT 40-bis / STT 39 (Binh)</w:t>
      </w:r>
    </w:p>
    <w:p>
      <w:r>
        <w:pict>
          <v:rect style="width:0;height:1.5pt" o:hralign="center" o:hrstd="t" o:hr="t"/>
        </w:pict>
      </w:r>
    </w:p>
    <w:bookmarkStart w:id="9" w:name="kiểu-chữ-typography-kích-thước"/>
    <w:p>
      <w:pPr>
        <w:pStyle w:val="Heading2"/>
      </w:pPr>
      <w:r>
        <w:t xml:space="preserve">1. Kiểu chữ (Typography) &amp; Kích thước</w:t>
      </w:r>
    </w:p>
    <w:p>
      <w:pPr>
        <w:pStyle w:val="FirstParagraph"/>
      </w:pPr>
      <w:r>
        <w:t xml:space="preserve">Tất cả hình vẽ phải sử dụng một họ phông chữ (font family) duy nhất, đa nền tảng, để đảm bảo hiển thị giống nhau trên máy của mọi thành viên và trong bản PDF cuối cùng.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Họ phông chữ (font family)</w:t>
            </w:r>
          </w:p>
        </w:tc>
        <w:tc>
          <w:tcPr/>
          <w:p>
            <w:pPr>
              <w:pStyle w:val="Compact"/>
            </w:pPr>
            <w:r>
              <w:rPr>
                <w:rStyle w:val="VerbatimChar"/>
              </w:rPr>
              <w:t xml:space="preserve">DejaVu Sans</w:t>
            </w:r>
          </w:p>
        </w:tc>
      </w:tr>
      <w:tr>
        <w:tc>
          <w:tcPr/>
          <w:p>
            <w:pPr>
              <w:pStyle w:val="Compact"/>
            </w:pPr>
            <w:r>
              <w:t xml:space="preserve">Cỡ chữ cơ sở (base font size)</w:t>
            </w:r>
          </w:p>
        </w:tc>
        <w:tc>
          <w:tcPr/>
          <w:p>
            <w:pPr>
              <w:pStyle w:val="Compact"/>
            </w:pPr>
            <w:r>
              <w:t xml:space="preserve">12 pt</w:t>
            </w:r>
          </w:p>
        </w:tc>
      </w:tr>
      <w:tr>
        <w:tc>
          <w:tcPr/>
          <w:p>
            <w:pPr>
              <w:pStyle w:val="Compact"/>
            </w:pPr>
            <w:r>
              <w:t xml:space="preserve">Tiêu đề hình (figure title)</w:t>
            </w:r>
          </w:p>
        </w:tc>
        <w:tc>
          <w:tcPr/>
          <w:p>
            <w:pPr>
              <w:pStyle w:val="Compact"/>
            </w:pPr>
            <w:r>
              <w:t xml:space="preserve">14 pt, đậm</w:t>
            </w:r>
          </w:p>
        </w:tc>
      </w:tr>
      <w:tr>
        <w:tc>
          <w:tcPr/>
          <w:p>
            <w:pPr>
              <w:pStyle w:val="Compact"/>
            </w:pPr>
            <w:r>
              <w:t xml:space="preserve">Nhãn trục (axis labels)</w:t>
            </w:r>
          </w:p>
        </w:tc>
        <w:tc>
          <w:tcPr/>
          <w:p>
            <w:pPr>
              <w:pStyle w:val="Compact"/>
            </w:pPr>
            <w:r>
              <w:t xml:space="preserve">12 pt</w:t>
            </w:r>
          </w:p>
        </w:tc>
      </w:tr>
      <w:tr>
        <w:tc>
          <w:tcPr/>
          <w:p>
            <w:pPr>
              <w:pStyle w:val="Compact"/>
            </w:pPr>
            <w:r>
              <w:t xml:space="preserve">Nhãn vạch chia (tick labels)</w:t>
            </w:r>
          </w:p>
        </w:tc>
        <w:tc>
          <w:tcPr/>
          <w:p>
            <w:pPr>
              <w:pStyle w:val="Compact"/>
            </w:pPr>
            <w:r>
              <w:t xml:space="preserve">10 pt</w:t>
            </w:r>
          </w:p>
        </w:tc>
      </w:tr>
      <w:tr>
        <w:tc>
          <w:tcPr/>
          <w:p>
            <w:pPr>
              <w:pStyle w:val="Compact"/>
            </w:pPr>
            <w:r>
              <w:t xml:space="preserve">Chú thích (legend text)</w:t>
            </w:r>
          </w:p>
        </w:tc>
        <w:tc>
          <w:tcPr/>
          <w:p>
            <w:pPr>
              <w:pStyle w:val="Compact"/>
            </w:pPr>
            <w:r>
              <w:t xml:space="preserve">10 pt</w:t>
            </w:r>
          </w:p>
        </w:tc>
      </w:tr>
      <w:tr>
        <w:tc>
          <w:tcPr/>
          <w:p>
            <w:pPr>
              <w:pStyle w:val="Compact"/>
            </w:pPr>
            <w:r>
              <w:t xml:space="preserve">Kích thước hình mặc định (figure size)</w:t>
            </w:r>
          </w:p>
        </w:tc>
        <w:tc>
          <w:tcPr/>
          <w:p>
            <w:pPr>
              <w:pStyle w:val="Compact"/>
            </w:pPr>
            <w:r>
              <w:t xml:space="preserve">8 × 5 inch</w:t>
            </w:r>
          </w:p>
        </w:tc>
      </w:tr>
      <w:tr>
        <w:tc>
          <w:tcPr/>
          <w:p>
            <w:pPr>
              <w:pStyle w:val="Compact"/>
            </w:pPr>
            <w:r>
              <w:t xml:space="preserve">Kích thước hình nhiệt đồ (heatmap)</w:t>
            </w:r>
          </w:p>
        </w:tc>
        <w:tc>
          <w:tcPr/>
          <w:p>
            <w:pPr>
              <w:pStyle w:val="Compact"/>
            </w:pPr>
            <w:r>
              <w:t xml:space="preserve">10 × 8 inch</w:t>
            </w:r>
          </w:p>
        </w:tc>
      </w:tr>
      <w:tr>
        <w:tc>
          <w:tcPr/>
          <w:p>
            <w:pPr>
              <w:pStyle w:val="Compact"/>
            </w:pPr>
            <w:r>
              <w:t xml:space="preserve">Độ phân giải xuất (export DPI)</w:t>
            </w:r>
          </w:p>
        </w:tc>
        <w:tc>
          <w:tcPr/>
          <w:p>
            <w:pPr>
              <w:pStyle w:val="Compact"/>
            </w:pPr>
            <w:r>
              <w:t xml:space="preserve">150</w:t>
            </w:r>
          </w:p>
        </w:tc>
      </w:tr>
    </w:tbl>
    <w:p>
      <w:pPr>
        <w:pStyle w:val="BodyText"/>
      </w:pPr>
      <w:r>
        <w:t xml:space="preserve">Hình rộng (ví dụ: biểu đồ đường nhiều mốc kiểm tra) có thể dùng 12 × 5 inch. Không được dùng dưới 6 × 4 inch vì ảnh PNG xuất ra sẽ không đọc được.</w:t>
      </w:r>
    </w:p>
    <w:p>
      <w:r>
        <w:pict>
          <v:rect style="width:0;height:1.5pt" o:hralign="center" o:hrstd="t" o:hr="t"/>
        </w:pict>
      </w:r>
    </w:p>
    <w:bookmarkEnd w:id="9"/>
    <w:bookmarkStart w:id="12" w:name="màu-sắc-colour"/>
    <w:p>
      <w:pPr>
        <w:pStyle w:val="Heading2"/>
      </w:pPr>
      <w:r>
        <w:t xml:space="preserve">2. Màu sắc (Colour)</w:t>
      </w:r>
    </w:p>
    <w:bookmarkStart w:id="10" w:name="bảng-màu-chung-general-palette"/>
    <w:p>
      <w:pPr>
        <w:pStyle w:val="Heading3"/>
      </w:pPr>
      <w:r>
        <w:t xml:space="preserve">2.1 Bảng màu chung (General palette)</w:t>
      </w:r>
    </w:p>
    <w:p>
      <w:pPr>
        <w:pStyle w:val="FirstParagraph"/>
      </w:pPr>
      <w:r>
        <w:t xml:space="preserve">Sử dụng bảng màu</w:t>
      </w:r>
      <w:r>
        <w:t xml:space="preserve"> </w:t>
      </w:r>
      <w:r>
        <w:rPr>
          <w:rStyle w:val="VerbatimChar"/>
        </w:rPr>
        <w:t xml:space="preserve">"colorblind"</w:t>
      </w:r>
      <w:r>
        <w:t xml:space="preserve"> </w:t>
      </w:r>
      <w:r>
        <w:t xml:space="preserve">của seaborn làm chu kỳ màu mặc định. Bảng màu này an toàn với các dạng khiếm thị màu sắc phổ biến nhất và phù hợp với nền trắng hoặc xám nhạt.</w:t>
      </w:r>
    </w:p>
    <w:p>
      <w:pPr>
        <w:pStyle w:val="SourceCode"/>
      </w:pPr>
      <w:r>
        <w:rPr>
          <w:rStyle w:val="VerbatimChar"/>
        </w:rPr>
        <w:t xml:space="preserve">sns.set_palette("colorblind")</w:t>
      </w:r>
    </w:p>
    <w:p>
      <w:pPr>
        <w:pStyle w:val="FirstParagraph"/>
      </w:pPr>
      <w:r>
        <w:t xml:space="preserve">Đối với thang màu liên tục (heatmap, ma trận tương quan), dùng</w:t>
      </w:r>
      <w:r>
        <w:t xml:space="preserve"> </w:t>
      </w:r>
      <w:r>
        <w:rPr>
          <w:rStyle w:val="VerbatimChar"/>
        </w:rPr>
        <w:t xml:space="preserve">"coolwarm"</w:t>
      </w:r>
      <w:r>
        <w:t xml:space="preserve"> </w:t>
      </w:r>
      <w:r>
        <w:t xml:space="preserve">với</w:t>
      </w:r>
      <w:r>
        <w:t xml:space="preserve"> </w:t>
      </w:r>
      <w:r>
        <w:rPr>
          <w:rStyle w:val="VerbatimChar"/>
        </w:rPr>
        <w:t xml:space="preserve">center=0</w:t>
      </w:r>
      <w:r>
        <w:t xml:space="preserve">.</w:t>
      </w:r>
    </w:p>
    <w:bookmarkEnd w:id="10"/>
    <w:bookmarkStart w:id="11" w:name="X34f18e4de71431feb55bd1e4fa7370769ca4a92"/>
    <w:p>
      <w:pPr>
        <w:pStyle w:val="Heading3"/>
      </w:pPr>
      <w:r>
        <w:t xml:space="preserve">2.2 Màu lớp cố định (Fixed class colours) — bắt buộc</w:t>
      </w:r>
    </w:p>
    <w:p>
      <w:pPr>
        <w:pStyle w:val="FirstParagraph"/>
      </w:pPr>
      <w:r>
        <w:t xml:space="preserve">Mọi biểu đồ phân biệt hai lớp mục tiêu (target classes)</w:t>
      </w:r>
      <w:r>
        <w:t xml:space="preserve"> </w:t>
      </w:r>
      <w:r>
        <w:rPr>
          <w:b/>
          <w:bCs/>
        </w:rPr>
        <w:t xml:space="preserve">phải</w:t>
      </w:r>
      <w:r>
        <w:t xml:space="preserve"> </w:t>
      </w:r>
      <w:r>
        <w:t xml:space="preserve">sử dụng đúng cùng một giá trị hex. Nghiêm cấm dùng màu khác nhau cho cùng một lớp trên các hình vẽ khác nhau.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(Class)</w:t>
            </w:r>
          </w:p>
        </w:tc>
        <w:tc>
          <w:tcPr/>
          <w:p>
            <w:pPr>
              <w:pStyle w:val="Compact"/>
            </w:pPr>
            <w:r>
              <w:t xml:space="preserve">Nhãn (Label)</w:t>
            </w:r>
          </w:p>
        </w:tc>
        <w:tc>
          <w:tcPr/>
          <w:p>
            <w:pPr>
              <w:pStyle w:val="Compact"/>
            </w:pPr>
            <w:r>
              <w:t xml:space="preserve">Hex</w:t>
            </w:r>
          </w:p>
        </w:tc>
        <w:tc>
          <w:tcPr/>
          <w:p>
            <w:pPr>
              <w:pStyle w:val="Compact"/>
            </w:pPr>
            <w:r>
              <w:t xml:space="preserve">Mô tả</w:t>
            </w:r>
          </w:p>
        </w:tc>
      </w:tr>
      <w:tr>
        <w:tc>
          <w:tcPr/>
          <w:p>
            <w:pPr>
              <w:pStyle w:val="Compact"/>
            </w:pPr>
            <w:r>
              <w:t xml:space="preserve">0</w:t>
            </w:r>
          </w:p>
        </w:tc>
        <w:tc>
          <w:tcPr/>
          <w:p>
            <w:pPr>
              <w:pStyle w:val="Compact"/>
            </w:pPr>
            <w:r>
              <w:t xml:space="preserve">Không có nguy cơ (Pass / Distinction)</w:t>
            </w:r>
          </w:p>
        </w:tc>
        <w:tc>
          <w:tcPr/>
          <w:p>
            <w:pPr>
              <w:pStyle w:val="Compact"/>
            </w:pPr>
            <w:r>
              <w:rPr>
                <w:rStyle w:val="VerbatimChar"/>
              </w:rPr>
              <w:t xml:space="preserve">#2166AC</w:t>
            </w:r>
          </w:p>
        </w:tc>
        <w:tc>
          <w:tcPr/>
          <w:p>
            <w:pPr>
              <w:pStyle w:val="Compact"/>
            </w:pPr>
            <w:r>
              <w:t xml:space="preserve">Xanh thép trầm</w:t>
            </w:r>
          </w:p>
        </w:tc>
      </w:tr>
      <w:tr>
        <w:tc>
          <w:tcPr/>
          <w:p>
            <w:pPr>
              <w:pStyle w:val="Compact"/>
            </w:pPr>
            <w:r>
              <w:t xml:space="preserve">1</w:t>
            </w:r>
          </w:p>
        </w:tc>
        <w:tc>
          <w:tcPr/>
          <w:p>
            <w:pPr>
              <w:pStyle w:val="Compact"/>
            </w:pPr>
            <w:r>
              <w:t xml:space="preserve">Có nguy cơ (Fail / Withdrawn)</w:t>
            </w:r>
          </w:p>
        </w:tc>
        <w:tc>
          <w:tcPr/>
          <w:p>
            <w:pPr>
              <w:pStyle w:val="Compact"/>
            </w:pPr>
            <w:r>
              <w:rPr>
                <w:rStyle w:val="VerbatimChar"/>
              </w:rPr>
              <w:t xml:space="preserve">#D6604D</w:t>
            </w:r>
          </w:p>
        </w:tc>
        <w:tc>
          <w:tcPr/>
          <w:p>
            <w:pPr>
              <w:pStyle w:val="Compact"/>
            </w:pPr>
            <w:r>
              <w:t xml:space="preserve">Cam đất ấm</w:t>
            </w:r>
          </w:p>
        </w:tc>
      </w:tr>
    </w:tbl>
    <w:p>
      <w:pPr>
        <w:pStyle w:val="BodyText"/>
      </w:pPr>
      <w:r>
        <w:t xml:space="preserve">Khai báo một lần ở đầu mỗi notebook:</w:t>
      </w:r>
    </w:p>
    <w:p>
      <w:pPr>
        <w:pStyle w:val="SourceCode"/>
      </w:pPr>
      <w:r>
        <w:rPr>
          <w:rStyle w:val="VerbatimChar"/>
        </w:rPr>
        <w:t xml:space="preserve">CLASS_COLOURS = {0: "#2166AC", 1: "#D6604D"}</w:t>
      </w:r>
      <w:r>
        <w:br/>
      </w:r>
      <w:r>
        <w:rPr>
          <w:rStyle w:val="VerbatimChar"/>
        </w:rPr>
        <w:t xml:space="preserve">CLASS_LABELS  = {0: "Not-at-risk", 1: "At-risk"}</w:t>
      </w:r>
    </w:p>
    <w:p>
      <w:r>
        <w:pict>
          <v:rect style="width:0;height:1.5pt" o:hralign="center" o:hrstd="t" o:hr="t"/>
        </w:pict>
      </w:r>
    </w:p>
    <w:bookmarkEnd w:id="11"/>
    <w:bookmarkEnd w:id="12"/>
    <w:bookmarkStart w:id="13" w:name="quy-tắc-trục-nhãn-axis-labelling-rules"/>
    <w:p>
      <w:pPr>
        <w:pStyle w:val="Heading2"/>
      </w:pPr>
      <w:r>
        <w:t xml:space="preserve">3. Quy tắc trục &amp; nhãn (Axis &amp; Labelling Rules)</w:t>
      </w:r>
    </w:p>
    <w:p>
      <w:pPr>
        <w:pStyle w:val="Compact"/>
        <w:numPr>
          <w:ilvl w:val="0"/>
          <w:numId w:val="1001"/>
        </w:numPr>
      </w:pPr>
      <w:r>
        <w:rPr>
          <w:b/>
          <w:bCs/>
        </w:rPr>
        <w:t xml:space="preserve">Mọi trục phải có nhãn.</w:t>
      </w:r>
      <w:r>
        <w:t xml:space="preserve"> </w:t>
      </w:r>
      <w:r>
        <w:t xml:space="preserve">Ghi đơn vị khi cần (ví dụ:</w:t>
      </w:r>
      <w:r>
        <w:t xml:space="preserve"> </w:t>
      </w:r>
      <w:r>
        <w:rPr>
          <w:rStyle w:val="VerbatimChar"/>
        </w:rPr>
        <w:t xml:space="preserve">"Tổng số lần nhấp (lượt)"</w:t>
      </w:r>
      <w:r>
        <w:t xml:space="preserve">,</w:t>
      </w:r>
      <w:r>
        <w:t xml:space="preserve"> </w:t>
      </w:r>
      <w:r>
        <w:rPr>
          <w:rStyle w:val="VerbatimChar"/>
        </w:rPr>
        <w:t xml:space="preserve">"Điểm trung bình (0–100)"</w:t>
      </w:r>
      <w:r>
        <w:t xml:space="preserve">,</w:t>
      </w:r>
      <w:r>
        <w:t xml:space="preserve"> </w:t>
      </w:r>
      <w:r>
        <w:rPr>
          <w:rStyle w:val="VerbatimChar"/>
        </w:rPr>
        <w:t xml:space="preserve">"Độ dài khóa học (%)"</w:t>
      </w:r>
      <w:r>
        <w:t xml:space="preserve">,</w:t>
      </w:r>
      <w:r>
        <w:t xml:space="preserve"> </w:t>
      </w:r>
      <w:r>
        <w:rPr>
          <w:rStyle w:val="VerbatimChar"/>
        </w:rPr>
        <w:t xml:space="preserve">"Ngày"</w:t>
      </w:r>
      <w:r>
        <w:t xml:space="preserve">).</w:t>
      </w:r>
    </w:p>
    <w:p>
      <w:pPr>
        <w:pStyle w:val="Compact"/>
        <w:numPr>
          <w:ilvl w:val="0"/>
          <w:numId w:val="1001"/>
        </w:numPr>
      </w:pPr>
      <w:r>
        <w:rPr>
          <w:b/>
          <w:bCs/>
        </w:rPr>
        <w:t xml:space="preserve">Tiêu đề hình vẽ</w:t>
      </w:r>
      <w:r>
        <w:t xml:space="preserve"> </w:t>
      </w:r>
      <w:r>
        <w:t xml:space="preserve">theo mẫu:</w:t>
      </w:r>
      <w:r>
        <w:t xml:space="preserve"> </w:t>
      </w:r>
      <w:r>
        <w:rPr>
          <w:i/>
          <w:iCs/>
        </w:rPr>
        <w:t xml:space="preserve">Biến — phân nhóm theo Lớp Mục Tiêu</w:t>
      </w:r>
      <w:r>
        <w:t xml:space="preserve"> </w:t>
      </w:r>
      <w:r>
        <w:t xml:space="preserve">(ví dụ:</w:t>
      </w:r>
      <w:r>
        <w:t xml:space="preserve"> </w:t>
      </w:r>
      <w:r>
        <w:rPr>
          <w:rStyle w:val="VerbatimChar"/>
        </w:rPr>
        <w:t xml:space="preserve">"Phân phối Tổng số lần nhấp theo Lớp Mục Tiêu"</w:t>
      </w:r>
      <w:r>
        <w:t xml:space="preserve">).</w:t>
      </w:r>
    </w:p>
    <w:p>
      <w:pPr>
        <w:pStyle w:val="Compact"/>
        <w:numPr>
          <w:ilvl w:val="0"/>
          <w:numId w:val="1001"/>
        </w:numPr>
      </w:pPr>
      <w:r>
        <w:rPr>
          <w:b/>
          <w:bCs/>
        </w:rPr>
        <w:t xml:space="preserve">Dấu phân cách hàng nghìn (thousands separators)</w:t>
      </w:r>
      <w:r>
        <w:t xml:space="preserve">: bất kỳ trục đếm nào ≥ 1 000 phải dùng định dạng dấu phẩy. Áp dụng bằng:</w:t>
      </w:r>
      <w:r>
        <w:t xml:space="preserve"> </w:t>
      </w:r>
      <w:r>
        <w:rPr>
          <w:rStyle w:val="VerbatimChar"/>
        </w:rPr>
        <w:t xml:space="preserve">ax.yaxis.set_major_formatter(mticker.FuncFormatter(lambda x, _: f"{int(x):,}"))</w:t>
      </w:r>
      <w:r>
        <w:t xml:space="preserve">.</w:t>
      </w:r>
    </w:p>
    <w:p>
      <w:pPr>
        <w:pStyle w:val="Compact"/>
        <w:numPr>
          <w:ilvl w:val="0"/>
          <w:numId w:val="1001"/>
        </w:numPr>
      </w:pPr>
      <w:r>
        <w:rPr>
          <w:b/>
          <w:bCs/>
        </w:rPr>
        <w:t xml:space="preserve">Nhãn danh mục dài</w:t>
      </w:r>
      <w:r>
        <w:t xml:space="preserve"> </w:t>
      </w:r>
      <w:r>
        <w:t xml:space="preserve">(&gt; 6 ký tự) trên trục x phải xoay 45° và căn phải:</w:t>
      </w:r>
      <w:r>
        <w:t xml:space="preserve"> </w:t>
      </w:r>
      <w:r>
        <w:rPr>
          <w:rStyle w:val="VerbatimChar"/>
        </w:rPr>
        <w:t xml:space="preserve">plt.xticks(rotation=45, ha="right")</w:t>
      </w:r>
      <w:r>
        <w:t xml:space="preserve">.</w:t>
      </w:r>
    </w:p>
    <w:p>
      <w:pPr>
        <w:pStyle w:val="Compact"/>
        <w:numPr>
          <w:ilvl w:val="0"/>
          <w:numId w:val="1001"/>
        </w:numPr>
      </w:pPr>
      <w:r>
        <w:rPr>
          <w:b/>
          <w:bCs/>
        </w:rPr>
        <w:t xml:space="preserve">Chú thích (legend)</w:t>
      </w:r>
      <w:r>
        <w:t xml:space="preserve"> </w:t>
      </w:r>
      <w:r>
        <w:t xml:space="preserve">bắt buộc trên tất cả biểu đồ nhiều chuỗi; đặt vị trí</w:t>
      </w:r>
      <w:r>
        <w:t xml:space="preserve"> </w:t>
      </w:r>
      <w:r>
        <w:rPr>
          <w:rStyle w:val="VerbatimChar"/>
        </w:rPr>
        <w:t xml:space="preserve">loc="best"</w:t>
      </w:r>
      <w:r>
        <w:t xml:space="preserve"> </w:t>
      </w:r>
      <w:r>
        <w:t xml:space="preserve">trừ khi che dữ liệu thì dùng</w:t>
      </w:r>
      <w:r>
        <w:t xml:space="preserve"> </w:t>
      </w:r>
      <w:r>
        <w:rPr>
          <w:rStyle w:val="VerbatimChar"/>
        </w:rPr>
        <w:t xml:space="preserve">loc="upper left"</w:t>
      </w:r>
      <w:r>
        <w:t xml:space="preserve"> </w:t>
      </w:r>
      <w:r>
        <w:t xml:space="preserve">hoặc</w:t>
      </w:r>
      <w:r>
        <w:t xml:space="preserve"> </w:t>
      </w:r>
      <w:r>
        <w:rPr>
          <w:rStyle w:val="VerbatimChar"/>
        </w:rPr>
        <w:t xml:space="preserve">bbox_to_anchor</w:t>
      </w:r>
      <w:r>
        <w:t xml:space="preserve">.</w:t>
      </w:r>
    </w:p>
    <w:p>
      <w:r>
        <w:pict>
          <v:rect style="width:0;height:1.5pt" o:hralign="center" o:hrstd="t" o:hr="t"/>
        </w:pict>
      </w:r>
    </w:p>
    <w:bookmarkEnd w:id="13"/>
    <w:bookmarkStart w:id="14" w:name="Xf330d5dab5cab0f1196fb6acbe21a295cd72c82"/>
    <w:p>
      <w:pPr>
        <w:pStyle w:val="Heading2"/>
      </w:pPr>
      <w:r>
        <w:t xml:space="preserve">4. Hướng dẫn chọn loại biểu đồ (Chart-Type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hỏi / Mục đích</w:t>
            </w:r>
          </w:p>
        </w:tc>
        <w:tc>
          <w:tcPr/>
          <w:p>
            <w:pPr>
              <w:pStyle w:val="Compact"/>
            </w:pPr>
            <w:r>
              <w:t xml:space="preserve">Biểu đồ khuyến nghị</w:t>
            </w:r>
          </w:p>
        </w:tc>
        <w:tc>
          <w:tcPr/>
          <w:p>
            <w:pPr>
              <w:pStyle w:val="Compact"/>
            </w:pPr>
            <w:r>
              <w:t xml:space="preserve">Ghi chú</w:t>
            </w:r>
          </w:p>
        </w:tc>
      </w:tr>
      <w:tr>
        <w:tc>
          <w:tcPr/>
          <w:p>
            <w:pPr>
              <w:pStyle w:val="Compact"/>
            </w:pPr>
            <w:r>
              <w:t xml:space="preserve">Phân phối của một biến số đơn lẻ</w:t>
            </w:r>
          </w:p>
        </w:tc>
        <w:tc>
          <w:tcPr/>
          <w:p>
            <w:pPr>
              <w:pStyle w:val="Compact"/>
            </w:pPr>
            <w:r>
              <w:t xml:space="preserve">Histogram + lớp phủ KDE</w:t>
            </w:r>
          </w:p>
        </w:tc>
        <w:tc>
          <w:tcPr/>
          <w:p>
            <w:pPr>
              <w:pStyle w:val="Compact"/>
            </w:pPr>
            <w:r>
              <w:t xml:space="preserve">Dùng</w:t>
            </w:r>
            <w:r>
              <w:t xml:space="preserve"> </w:t>
            </w:r>
            <w:r>
              <w:rPr>
                <w:rStyle w:val="VerbatimChar"/>
              </w:rPr>
              <w:t xml:space="preserve">kde=True</w:t>
            </w:r>
            <w:r>
              <w:t xml:space="preserve"> </w:t>
            </w:r>
            <w:r>
              <w:t xml:space="preserve">trong</w:t>
            </w:r>
            <w:r>
              <w:t xml:space="preserve"> </w:t>
            </w:r>
            <w:r>
              <w:rPr>
                <w:rStyle w:val="VerbatimChar"/>
              </w:rPr>
              <w:t xml:space="preserve">sns.histplot</w:t>
            </w:r>
            <w:r>
              <w:t xml:space="preserve">; vẽ đường đứt nét tại giá trị trung bình</w:t>
            </w:r>
          </w:p>
        </w:tc>
      </w:tr>
      <w:tr>
        <w:tc>
          <w:tcPr/>
          <w:p>
            <w:pPr>
              <w:pStyle w:val="Compact"/>
            </w:pPr>
            <w:r>
              <w:t xml:space="preserve">So sánh nhóm của một biến số</w:t>
            </w:r>
          </w:p>
        </w:tc>
        <w:tc>
          <w:tcPr/>
          <w:p>
            <w:pPr>
              <w:pStyle w:val="Compact"/>
            </w:pPr>
            <w:r>
              <w:t xml:space="preserve">Boxplot hoặc Violin plot</w:t>
            </w:r>
          </w:p>
        </w:tc>
        <w:tc>
          <w:tcPr/>
          <w:p>
            <w:pPr>
              <w:pStyle w:val="Compact"/>
            </w:pPr>
            <w:r>
              <w:t xml:space="preserve">Ưu tiên Violin khi n &gt; 200 mỗi nhóm</w:t>
            </w:r>
          </w:p>
        </w:tc>
      </w:tr>
      <w:tr>
        <w:tc>
          <w:tcPr/>
          <w:p>
            <w:pPr>
              <w:pStyle w:val="Compact"/>
            </w:pPr>
            <w:r>
              <w:t xml:space="preserve">Tương quan giữa các đặc trưng số</w:t>
            </w:r>
          </w:p>
        </w:tc>
        <w:tc>
          <w:tcPr/>
          <w:p>
            <w:pPr>
              <w:pStyle w:val="Compact"/>
            </w:pPr>
            <w:r>
              <w:t xml:space="preserve">Heatmap (nhiệt đồ)</w:t>
            </w:r>
          </w:p>
        </w:tc>
        <w:tc>
          <w:tcPr/>
          <w:p>
            <w:pPr>
              <w:pStyle w:val="Compact"/>
            </w:pPr>
            <w:r>
              <w:rPr>
                <w:rStyle w:val="VerbatimChar"/>
              </w:rPr>
              <w:t xml:space="preserve">annot=True</w:t>
            </w:r>
            <w:r>
              <w:t xml:space="preserve">, che tam giác trên, dùng</w:t>
            </w:r>
            <w:r>
              <w:t xml:space="preserve"> </w:t>
            </w:r>
            <w:r>
              <w:rPr>
                <w:rStyle w:val="VerbatimChar"/>
              </w:rPr>
              <w:t xml:space="preserve">"coolwarm"</w:t>
            </w:r>
          </w:p>
        </w:tc>
      </w:tr>
      <w:tr>
        <w:tc>
          <w:tcPr/>
          <w:p>
            <w:pPr>
              <w:pStyle w:val="Compact"/>
            </w:pPr>
            <w:r>
              <w:t xml:space="preserve">Tần suất / số lượng danh mục</w:t>
            </w:r>
          </w:p>
        </w:tc>
        <w:tc>
          <w:tcPr/>
          <w:p>
            <w:pPr>
              <w:pStyle w:val="Compact"/>
            </w:pPr>
            <w:r>
              <w:t xml:space="preserve">Biểu đồ cột (ngang nếu &gt; 6 danh mục)</w:t>
            </w:r>
          </w:p>
        </w:tc>
        <w:tc>
          <w:tcPr/>
          <w:p>
            <w:pPr>
              <w:pStyle w:val="Compact"/>
            </w:pPr>
            <w:r>
              <w:t xml:space="preserve">Sắp xếp cột giảm dần</w:t>
            </w:r>
          </w:p>
        </w:tc>
      </w:tr>
      <w:tr>
        <w:tc>
          <w:tcPr/>
          <w:p>
            <w:pPr>
              <w:pStyle w:val="Compact"/>
            </w:pPr>
            <w:r>
              <w:t xml:space="preserve">Xu hướng theo thời gian qua các mốc kiểm tra</w:t>
            </w:r>
          </w:p>
        </w:tc>
        <w:tc>
          <w:tcPr/>
          <w:p>
            <w:pPr>
              <w:pStyle w:val="Compact"/>
            </w:pPr>
            <w:r>
              <w:t xml:space="preserve">Biểu đồ đường có điểm đánh dấu</w:t>
            </w:r>
          </w:p>
        </w:tc>
        <w:tc>
          <w:tcPr/>
          <w:p>
            <w:pPr>
              <w:pStyle w:val="Compact"/>
            </w:pPr>
            <w:r>
              <w:t xml:space="preserve">Mỗi lớp một đường; trục x = nhãn mốc (10%, 20%, …, 100%)</w:t>
            </w:r>
          </w:p>
        </w:tc>
      </w:tr>
      <w:tr>
        <w:tc>
          <w:tcPr/>
          <w:p>
            <w:pPr>
              <w:pStyle w:val="Compact"/>
            </w:pPr>
            <w:r>
              <w:t xml:space="preserve">Bivariate: số vs. số</w:t>
            </w:r>
          </w:p>
        </w:tc>
        <w:tc>
          <w:tcPr/>
          <w:p>
            <w:pPr>
              <w:pStyle w:val="Compact"/>
            </w:pPr>
            <w:r>
              <w:t xml:space="preserve">Biểu đồ tán xạ (scatter plot)</w:t>
            </w:r>
          </w:p>
        </w:tc>
        <w:tc>
          <w:tcPr/>
          <w:p>
            <w:pPr>
              <w:pStyle w:val="Compact"/>
            </w:pPr>
            <w:r>
              <w:t xml:space="preserve">Dùng</w:t>
            </w:r>
            <w:r>
              <w:t xml:space="preserve"> </w:t>
            </w:r>
            <w:r>
              <w:rPr>
                <w:rStyle w:val="VerbatimChar"/>
              </w:rPr>
              <w:t xml:space="preserve">alpha=0.4</w:t>
            </w:r>
            <w:r>
              <w:t xml:space="preserve"> </w:t>
            </w:r>
            <w:r>
              <w:t xml:space="preserve">để xử lý điểm chồng lên nhau</w:t>
            </w:r>
          </w:p>
        </w:tc>
      </w:tr>
    </w:tbl>
    <w:p>
      <w:pPr>
        <w:pStyle w:val="BodyText"/>
      </w:pPr>
      <w:r>
        <w:t xml:space="preserve">Đối với sáu mốc kiểm tra theo thời gian (10 / 20 / 40 / 60 / 80 / 100% độ dài khóa học), luôn dùng biểu đồ đường với phần trăm mốc kiểm tra trên trục x, không dùng biểu đồ cột. Cách này giúp xu hướng thời gian hiện ra ngay lập tức.</w:t>
      </w:r>
    </w:p>
    <w:p>
      <w:r>
        <w:pict>
          <v:rect style="width:0;height:1.5pt" o:hralign="center" o:hrstd="t" o:hr="t"/>
        </w:pict>
      </w:r>
    </w:p>
    <w:bookmarkEnd w:id="14"/>
    <w:bookmarkStart w:id="15" w:name="Xb2238b6e0a3b4039ab20da75fb7be287bf391ab"/>
    <w:p>
      <w:pPr>
        <w:pStyle w:val="Heading2"/>
      </w:pPr>
      <w:r>
        <w:t xml:space="preserve">5. Xuất file &amp; đặt tên file (Export &amp; File Naming)</w:t>
      </w:r>
    </w:p>
    <w:p>
      <w:pPr>
        <w:pStyle w:val="Compact"/>
        <w:numPr>
          <w:ilvl w:val="0"/>
          <w:numId w:val="1002"/>
        </w:numPr>
      </w:pPr>
      <w:r>
        <w:t xml:space="preserve">Lưu tất cả hình vẽ vào</w:t>
      </w:r>
      <w:r>
        <w:t xml:space="preserve"> </w:t>
      </w:r>
      <w:r>
        <w:rPr>
          <w:rStyle w:val="VerbatimChar"/>
        </w:rPr>
        <w:t xml:space="preserve">reports/figures/</w:t>
      </w:r>
      <w:r>
        <w:t xml:space="preserve"> </w:t>
      </w:r>
      <w:r>
        <w:t xml:space="preserve">dưới định dạng</w:t>
      </w:r>
      <w:r>
        <w:t xml:space="preserve"> </w:t>
      </w:r>
      <w:r>
        <w:rPr>
          <w:b/>
          <w:bCs/>
        </w:rPr>
        <w:t xml:space="preserve">PNG</w:t>
      </w:r>
      <w:r>
        <w:t xml:space="preserve">.</w:t>
      </w:r>
    </w:p>
    <w:p>
      <w:pPr>
        <w:pStyle w:val="Compact"/>
        <w:numPr>
          <w:ilvl w:val="0"/>
          <w:numId w:val="1002"/>
        </w:numPr>
      </w:pPr>
      <w:r>
        <w:t xml:space="preserve">Dùng tên theo quy ước</w:t>
      </w:r>
      <w:r>
        <w:t xml:space="preserve"> </w:t>
      </w:r>
      <w:r>
        <w:rPr>
          <w:b/>
          <w:bCs/>
        </w:rPr>
        <w:t xml:space="preserve">snake_case</w:t>
      </w:r>
      <w:r>
        <w:t xml:space="preserve"> </w:t>
      </w:r>
      <w:r>
        <w:t xml:space="preserve">với tiền tố mã hóa loại phân tích: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Tiền tố</w:t>
            </w:r>
          </w:p>
        </w:tc>
        <w:tc>
          <w:tcPr/>
          <w:p>
            <w:pPr>
              <w:pStyle w:val="Compact"/>
            </w:pPr>
            <w:r>
              <w:t xml:space="preserve">Loại phân tích</w:t>
            </w:r>
          </w:p>
        </w:tc>
        <w:tc>
          <w:tcPr/>
          <w:p>
            <w:pPr>
              <w:pStyle w:val="Compact"/>
            </w:pPr>
            <w:r>
              <w:t xml:space="preserve">Ví dụ</w:t>
            </w:r>
          </w:p>
        </w:tc>
      </w:tr>
      <w:tr>
        <w:tc>
          <w:tcPr/>
          <w:p>
            <w:pPr>
              <w:pStyle w:val="Compact"/>
            </w:pPr>
            <w:r>
              <w:rPr>
                <w:rStyle w:val="VerbatimChar"/>
              </w:rPr>
              <w:t xml:space="preserve">dist_</w:t>
            </w:r>
          </w:p>
        </w:tc>
        <w:tc>
          <w:tcPr/>
          <w:p>
            <w:pPr>
              <w:pStyle w:val="Compact"/>
            </w:pPr>
            <w:r>
              <w:t xml:space="preserve">Phân phối đơn biến (univariate distribution)</w:t>
            </w:r>
          </w:p>
        </w:tc>
        <w:tc>
          <w:tcPr/>
          <w:p>
            <w:pPr>
              <w:pStyle w:val="Compact"/>
            </w:pPr>
            <w:r>
              <w:rPr>
                <w:rStyle w:val="VerbatimChar"/>
              </w:rPr>
              <w:t xml:space="preserve">dist_total_clicks.png</w:t>
            </w:r>
          </w:p>
        </w:tc>
      </w:tr>
      <w:tr>
        <w:tc>
          <w:tcPr/>
          <w:p>
            <w:pPr>
              <w:pStyle w:val="Compact"/>
            </w:pPr>
            <w:r>
              <w:rPr>
                <w:rStyle w:val="VerbatimChar"/>
              </w:rPr>
              <w:t xml:space="preserve">bivar_</w:t>
            </w:r>
          </w:p>
        </w:tc>
        <w:tc>
          <w:tcPr/>
          <w:p>
            <w:pPr>
              <w:pStyle w:val="Compact"/>
            </w:pPr>
            <w:r>
              <w:t xml:space="preserve">Hai biến / so sánh nhóm (bivariate / group comparison)</w:t>
            </w:r>
          </w:p>
        </w:tc>
        <w:tc>
          <w:tcPr/>
          <w:p>
            <w:pPr>
              <w:pStyle w:val="Compact"/>
            </w:pPr>
            <w:r>
              <w:rPr>
                <w:rStyle w:val="VerbatimChar"/>
              </w:rPr>
              <w:t xml:space="preserve">bivar_mean_score_by_label.png</w:t>
            </w:r>
          </w:p>
        </w:tc>
      </w:tr>
      <w:tr>
        <w:tc>
          <w:tcPr/>
          <w:p>
            <w:pPr>
              <w:pStyle w:val="Compact"/>
            </w:pPr>
            <w:r>
              <w:rPr>
                <w:rStyle w:val="VerbatimChar"/>
              </w:rPr>
              <w:t xml:space="preserve">corr_</w:t>
            </w:r>
          </w:p>
        </w:tc>
        <w:tc>
          <w:tcPr/>
          <w:p>
            <w:pPr>
              <w:pStyle w:val="Compact"/>
            </w:pPr>
            <w:r>
              <w:t xml:space="preserve">Heatmap tương quan (correlation heatmap)</w:t>
            </w:r>
          </w:p>
        </w:tc>
        <w:tc>
          <w:tcPr/>
          <w:p>
            <w:pPr>
              <w:pStyle w:val="Compact"/>
            </w:pPr>
            <w:r>
              <w:rPr>
                <w:rStyle w:val="VerbatimChar"/>
              </w:rPr>
              <w:t xml:space="preserve">corr_pearson.png</w:t>
            </w:r>
          </w:p>
        </w:tc>
      </w:tr>
      <w:tr>
        <w:tc>
          <w:tcPr/>
          <w:p>
            <w:pPr>
              <w:pStyle w:val="Compact"/>
            </w:pPr>
            <w:r>
              <w:rPr>
                <w:rStyle w:val="VerbatimChar"/>
              </w:rPr>
              <w:t xml:space="preserve">time_</w:t>
            </w:r>
          </w:p>
        </w:tc>
        <w:tc>
          <w:tcPr/>
          <w:p>
            <w:pPr>
              <w:pStyle w:val="Compact"/>
            </w:pPr>
            <w:r>
              <w:t xml:space="preserve">Xu hướng theo thời gian / mốc kiểm tra</w:t>
            </w:r>
          </w:p>
        </w:tc>
        <w:tc>
          <w:tcPr/>
          <w:p>
            <w:pPr>
              <w:pStyle w:val="Compact"/>
            </w:pPr>
            <w:r>
              <w:rPr>
                <w:rStyle w:val="VerbatimChar"/>
              </w:rPr>
              <w:t xml:space="preserve">time_clicks_by_label.png</w:t>
            </w:r>
          </w:p>
        </w:tc>
      </w:tr>
      <w:tr>
        <w:tc>
          <w:tcPr/>
          <w:p>
            <w:pPr>
              <w:pStyle w:val="Compact"/>
            </w:pPr>
            <w:r>
              <w:rPr>
                <w:rStyle w:val="VerbatimChar"/>
              </w:rPr>
              <w:t xml:space="preserve">cat_</w:t>
            </w:r>
          </w:p>
        </w:tc>
        <w:tc>
          <w:tcPr/>
          <w:p>
            <w:pPr>
              <w:pStyle w:val="Compact"/>
            </w:pPr>
            <w:r>
              <w:t xml:space="preserve">Tần suất danh mục (category frequency)</w:t>
            </w:r>
          </w:p>
        </w:tc>
        <w:tc>
          <w:tcPr/>
          <w:p>
            <w:pPr>
              <w:pStyle w:val="Compact"/>
            </w:pPr>
            <w:r>
              <w:rPr>
                <w:rStyle w:val="VerbatimChar"/>
              </w:rPr>
              <w:t xml:space="preserve">cat_module_type.png</w:t>
            </w:r>
          </w:p>
        </w:tc>
      </w:tr>
    </w:tbl>
    <w:p>
      <w:pPr>
        <w:pStyle w:val="BodyText"/>
      </w:pPr>
      <w:r>
        <w:t xml:space="preserve">Lưu bằng lệnh:</w:t>
      </w:r>
      <w:r>
        <w:t xml:space="preserve"> </w:t>
      </w:r>
      <w:r>
        <w:rPr>
          <w:rStyle w:val="VerbatimChar"/>
        </w:rPr>
        <w:t xml:space="preserve">fig.savefig("reports/figures/&lt;name&gt;.png", dpi=150, bbox_inches="tight")</w:t>
      </w:r>
      <w:r>
        <w:t xml:space="preserve">.</w:t>
      </w:r>
    </w:p>
    <w:p>
      <w:r>
        <w:pict>
          <v:rect style="width:0;height:1.5pt" o:hralign="center" o:hrstd="t" o:hr="t"/>
        </w:pict>
      </w:r>
    </w:p>
    <w:bookmarkEnd w:id="15"/>
    <w:bookmarkStart w:id="16" w:name="Xcc41e240df8cbccffb7be4fb182908f8d22b635"/>
    <w:p>
      <w:pPr>
        <w:pStyle w:val="Heading2"/>
      </w:pPr>
      <w:r>
        <w:t xml:space="preserve">6. Đoạn mã rcParams (copy-paste vào mỗi notebook)</w:t>
      </w:r>
    </w:p>
    <w:p>
      <w:pPr>
        <w:pStyle w:val="FirstParagraph"/>
      </w:pPr>
      <w:r>
        <w:t xml:space="preserve">Dán khối này</w:t>
      </w:r>
      <w:r>
        <w:t xml:space="preserve"> </w:t>
      </w:r>
      <w:r>
        <w:rPr>
          <w:b/>
          <w:bCs/>
        </w:rPr>
        <w:t xml:space="preserve">một lần</w:t>
      </w:r>
      <w:r>
        <w:t xml:space="preserve">, ngay sau phần import, trong mỗi notebook phân tích.</w:t>
      </w:r>
    </w:p>
    <w:p>
      <w:pPr>
        <w:pStyle w:val="SourceCode"/>
      </w:pPr>
      <w:r>
        <w:rPr>
          <w:rStyle w:val="VerbatimChar"/>
        </w:rPr>
        <w:t xml:space="preserve">import matplotlib.pyplot as plt</w:t>
      </w:r>
      <w:r>
        <w:br/>
      </w:r>
      <w:r>
        <w:rPr>
          <w:rStyle w:val="VerbatimChar"/>
        </w:rPr>
        <w:t xml:space="preserve">import matplotlib.ticker as mticker</w:t>
      </w:r>
      <w:r>
        <w:br/>
      </w:r>
      <w:r>
        <w:rPr>
          <w:rStyle w:val="VerbatimChar"/>
        </w:rPr>
        <w:t xml:space="preserve">import seaborn as sns</w:t>
      </w:r>
      <w:r>
        <w:br/>
      </w:r>
      <w:r>
        <w:br/>
      </w:r>
      <w:r>
        <w:rPr>
          <w:rStyle w:val="VerbatimChar"/>
        </w:rPr>
        <w:t xml:space="preserve"># ── DSP391m Group 1 · Chart Standards ─────────────────────────────────────</w:t>
      </w:r>
      <w:r>
        <w:br/>
      </w:r>
      <w:r>
        <w:rPr>
          <w:rStyle w:val="VerbatimChar"/>
        </w:rPr>
        <w:t xml:space="preserve">plt.rcParams.update({</w:t>
      </w:r>
      <w:r>
        <w:br/>
      </w:r>
      <w:r>
        <w:rPr>
          <w:rStyle w:val="VerbatimChar"/>
        </w:rPr>
        <w:t xml:space="preserve">    "font.family":       "DejaVu Sans",</w:t>
      </w:r>
      <w:r>
        <w:br/>
      </w:r>
      <w:r>
        <w:rPr>
          <w:rStyle w:val="VerbatimChar"/>
        </w:rPr>
        <w:t xml:space="preserve">    "font.size":         12,</w:t>
      </w:r>
      <w:r>
        <w:br/>
      </w:r>
      <w:r>
        <w:rPr>
          <w:rStyle w:val="VerbatimChar"/>
        </w:rPr>
        <w:t xml:space="preserve">    "axes.titlesize":    14,</w:t>
      </w:r>
      <w:r>
        <w:br/>
      </w:r>
      <w:r>
        <w:rPr>
          <w:rStyle w:val="VerbatimChar"/>
        </w:rPr>
        <w:t xml:space="preserve">    "axes.titleweight":  "bold",</w:t>
      </w:r>
      <w:r>
        <w:br/>
      </w:r>
      <w:r>
        <w:rPr>
          <w:rStyle w:val="VerbatimChar"/>
        </w:rPr>
        <w:t xml:space="preserve">    "axes.labelsize":    12,</w:t>
      </w:r>
      <w:r>
        <w:br/>
      </w:r>
      <w:r>
        <w:rPr>
          <w:rStyle w:val="VerbatimChar"/>
        </w:rPr>
        <w:t xml:space="preserve">    "xtick.labelsize":   10,</w:t>
      </w:r>
      <w:r>
        <w:br/>
      </w:r>
      <w:r>
        <w:rPr>
          <w:rStyle w:val="VerbatimChar"/>
        </w:rPr>
        <w:t xml:space="preserve">    "ytick.labelsize":   10,</w:t>
      </w:r>
      <w:r>
        <w:br/>
      </w:r>
      <w:r>
        <w:rPr>
          <w:rStyle w:val="VerbatimChar"/>
        </w:rPr>
        <w:t xml:space="preserve">    "legend.fontsize":   10,</w:t>
      </w:r>
      <w:r>
        <w:br/>
      </w:r>
      <w:r>
        <w:rPr>
          <w:rStyle w:val="VerbatimChar"/>
        </w:rPr>
        <w:t xml:space="preserve">    "figure.figsize":    (8, 5),</w:t>
      </w:r>
      <w:r>
        <w:br/>
      </w:r>
      <w:r>
        <w:rPr>
          <w:rStyle w:val="VerbatimChar"/>
        </w:rPr>
        <w:t xml:space="preserve">    "figure.dpi":        150,</w:t>
      </w:r>
      <w:r>
        <w:br/>
      </w:r>
      <w:r>
        <w:rPr>
          <w:rStyle w:val="VerbatimChar"/>
        </w:rPr>
        <w:t xml:space="preserve">    "savefig.dpi":       150,</w:t>
      </w:r>
      <w:r>
        <w:br/>
      </w:r>
      <w:r>
        <w:rPr>
          <w:rStyle w:val="VerbatimChar"/>
        </w:rPr>
        <w:t xml:space="preserve">    "savefig.bbox":      "tight",</w:t>
      </w:r>
      <w:r>
        <w:br/>
      </w:r>
      <w:r>
        <w:rPr>
          <w:rStyle w:val="VerbatimChar"/>
        </w:rPr>
        <w:t xml:space="preserve">    "axes.spines.top":   False,</w:t>
      </w:r>
      <w:r>
        <w:br/>
      </w:r>
      <w:r>
        <w:rPr>
          <w:rStyle w:val="VerbatimChar"/>
        </w:rPr>
        <w:t xml:space="preserve">    "axes.spines.right": False,</w:t>
      </w:r>
      <w:r>
        <w:br/>
      </w:r>
      <w:r>
        <w:rPr>
          <w:rStyle w:val="VerbatimChar"/>
        </w:rPr>
        <w:t xml:space="preserve">    "axes.grid":         True,</w:t>
      </w:r>
      <w:r>
        <w:br/>
      </w:r>
      <w:r>
        <w:rPr>
          <w:rStyle w:val="VerbatimChar"/>
        </w:rPr>
        <w:t xml:space="preserve">    "grid.alpha":        0.3,</w:t>
      </w:r>
      <w:r>
        <w:br/>
      </w:r>
      <w:r>
        <w:rPr>
          <w:rStyle w:val="VerbatimChar"/>
        </w:rPr>
        <w:t xml:space="preserve">})</w:t>
      </w:r>
      <w:r>
        <w:br/>
      </w:r>
      <w:r>
        <w:br/>
      </w:r>
      <w:r>
        <w:rPr>
          <w:rStyle w:val="VerbatimChar"/>
        </w:rPr>
        <w:t xml:space="preserve">sns.set_palette("colorblind")</w:t>
      </w:r>
      <w:r>
        <w:br/>
      </w:r>
      <w:r>
        <w:br/>
      </w:r>
      <w:r>
        <w:rPr>
          <w:rStyle w:val="VerbatimChar"/>
        </w:rPr>
        <w:t xml:space="preserve"># Fixed class colours — MUST be used in every class-split chart</w:t>
      </w:r>
      <w:r>
        <w:br/>
      </w:r>
      <w:r>
        <w:rPr>
          <w:rStyle w:val="VerbatimChar"/>
        </w:rPr>
        <w:t xml:space="preserve">CLASS_COLOURS = {0: "#2166AC", 1: "#D6604D"}</w:t>
      </w:r>
      <w:r>
        <w:br/>
      </w:r>
      <w:r>
        <w:rPr>
          <w:rStyle w:val="VerbatimChar"/>
        </w:rPr>
        <w:t xml:space="preserve">CLASS_LABELS  = {0: "Not-at-risk", 1: "At-risk"}</w:t>
      </w:r>
      <w:r>
        <w:br/>
      </w:r>
      <w:r>
        <w:rPr>
          <w:rStyle w:val="VerbatimChar"/>
        </w:rPr>
        <w:t xml:space="preserve"># ──────────────────────────────────────────────────────────────────────────</w:t>
      </w:r>
    </w:p>
    <w:p>
      <w:r>
        <w:pict>
          <v:rect style="width:0;height:1.5pt" o:hralign="center" o:hrstd="t" o:hr="t"/>
        </w:pict>
      </w:r>
    </w:p>
    <w:p>
      <w:pPr>
        <w:pStyle w:val="FirstParagraph"/>
      </w:pPr>
      <w:r>
        <w:rPr>
          <w:i/>
          <w:iCs/>
        </w:rPr>
        <w:t xml:space="preserve">Cập nhật lần cuối: 2026-06-14 · Nhóm 1 (DSP391m) duy trì</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2026-07-11T18:05:09Z</dcterms:created>
  <dcterms:modified xsi:type="dcterms:W3CDTF">2026-07-11T18:05:09Z</dcterms:modified>
</cp:coreProperties>
</file>

<file path=docProps/custom.xml><?xml version="1.0" encoding="utf-8"?>
<Properties xmlns="http://schemas.openxmlformats.org/officeDocument/2006/custom-properties" xmlns:vt="http://schemas.openxmlformats.org/officeDocument/2006/docPropsVTypes"/>
</file>