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producibility-guide"/>
    <w:p>
      <w:pPr>
        <w:pStyle w:val="Heading1"/>
      </w:pPr>
      <w:r>
        <w:t xml:space="preserve">Reproducibility Guide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Everything an External Reader Needs to Recreate the Master Table and All Downstream Artifacts</w:t>
      </w:r>
    </w:p>
    <w:p>
      <w:pPr>
        <w:pStyle w:val="BodyText"/>
      </w:pPr>
      <w:r>
        <w:rPr>
          <w:i/>
          <w:iCs/>
        </w:rPr>
        <w:t xml:space="preserve">DSP391m – Group 1 · Report 2 (Data Tasks), Chapter 3 · Work item STT 31 (An)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Reproducibility is a first-class requirement for scientific data work. This guide documents the exact steps, environment, and data provenance controls that allow any external reader — including future team members and assessors — to recreate every artifact produced by this pipeline, bit-for-bit, starting from the raw OULAD download.</w:t>
      </w:r>
    </w:p>
    <w:p>
      <w:r>
        <w:pict>
          <v:rect style="width:0;height:1.5pt" o:hralign="center" o:hrstd="t" o:hr="t"/>
        </w:pict>
      </w:r>
    </w:p>
    <w:bookmarkEnd w:id="9"/>
    <w:bookmarkStart w:id="10" w:name="determinism"/>
    <w:p>
      <w:pPr>
        <w:pStyle w:val="Heading2"/>
      </w:pPr>
      <w:r>
        <w:t xml:space="preserve">2. Determinism</w:t>
      </w:r>
    </w:p>
    <w:p>
      <w:pPr>
        <w:pStyle w:val="FirstParagraph"/>
      </w:pPr>
      <w:r>
        <w:t xml:space="preserve">A single global random seed is used throughout all scripts, notebooks, and test cases:</w:t>
      </w:r>
    </w:p>
    <w:p>
      <w:pPr>
        <w:pStyle w:val="SourceCode"/>
      </w:pPr>
      <w:r>
        <w:rPr>
          <w:rStyle w:val="VerbatimChar"/>
        </w:rPr>
        <w:t xml:space="preserve">RANDOM_SEED = 42</w:t>
      </w:r>
    </w:p>
    <w:p>
      <w:pPr>
        <w:pStyle w:val="FirstParagraph"/>
      </w:pPr>
      <w:r>
        <w:t xml:space="preserve">Every call to</w:t>
      </w:r>
      <w:r>
        <w:t xml:space="preserve"> </w:t>
      </w:r>
      <w:r>
        <w:rPr>
          <w:rStyle w:val="VerbatimChar"/>
        </w:rPr>
        <w:t xml:space="preserve">numpy.random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 </w:t>
      </w:r>
      <w:r>
        <w:t xml:space="preserve">splitters, and any sampling function must consume this constant. It is defined once in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t xml:space="preserve">and imported everywhere else; it must never be hard-coded locally.</w:t>
      </w:r>
    </w:p>
    <w:p>
      <w:r>
        <w:pict>
          <v:rect style="width:0;height:1.5pt" o:hralign="center" o:hrstd="t" o:hr="t"/>
        </w:pict>
      </w:r>
    </w:p>
    <w:bookmarkEnd w:id="10"/>
    <w:bookmarkStart w:id="14" w:name="data-provenance"/>
    <w:p>
      <w:pPr>
        <w:pStyle w:val="Heading2"/>
      </w:pPr>
      <w:r>
        <w:t xml:space="preserve">3. Data Provenance</w:t>
      </w:r>
    </w:p>
    <w:bookmarkStart w:id="11" w:name="raw-data-manifest"/>
    <w:p>
      <w:pPr>
        <w:pStyle w:val="Heading3"/>
      </w:pPr>
      <w:r>
        <w:t xml:space="preserve">3.1 Raw-Data Manifest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data/raw/data_manifest.txt</w:t>
      </w:r>
      <w:r>
        <w:t xml:space="preserve"> </w:t>
      </w:r>
      <w:r>
        <w:t xml:space="preserve">is generated automatically by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 </w:t>
      </w:r>
      <w:r>
        <w:t xml:space="preserve">and records the following fields for each of the seven OULAD CSV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Exact file name (e.g.,</w:t>
            </w:r>
            <w:r>
              <w:t xml:space="preserve"> </w:t>
            </w:r>
            <w:r>
              <w:rPr>
                <w:rStyle w:val="VerbatimChar"/>
              </w:rPr>
              <w:t xml:space="preserve">studentInfo.csv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 hash</w:t>
            </w:r>
          </w:p>
        </w:tc>
        <w:tc>
          <w:tcPr/>
          <w:p>
            <w:pPr>
              <w:pStyle w:val="Compact"/>
            </w:pPr>
            <w:r>
              <w:t xml:space="preserve">Hex digest of the unmodified downloaded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(MB)</w:t>
            </w:r>
          </w:p>
        </w:tc>
        <w:tc>
          <w:tcPr/>
          <w:p>
            <w:pPr>
              <w:pStyle w:val="Compact"/>
            </w:pPr>
            <w:r>
              <w:t xml:space="preserve">File size rounded to two decimal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date</w:t>
            </w:r>
          </w:p>
        </w:tc>
        <w:tc>
          <w:tcPr/>
          <w:p>
            <w:pPr>
              <w:pStyle w:val="Compact"/>
            </w:pPr>
            <w:r>
              <w:t xml:space="preserve">ISO-8601 date on which the file was obtained</w:t>
            </w:r>
          </w:p>
        </w:tc>
      </w:tr>
    </w:tbl>
    <w:p>
      <w:pPr>
        <w:pStyle w:val="BodyText"/>
      </w:pPr>
      <w:r>
        <w:t xml:space="preserve">The seven files covered are:</w:t>
      </w:r>
      <w:r>
        <w:t xml:space="preserve"> </w:t>
      </w:r>
      <w:r>
        <w:rPr>
          <w:rStyle w:val="VerbatimChar"/>
        </w:rPr>
        <w:t xml:space="preserve">courses.csv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vle.csv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studentInfo.csv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studentRegistration.csv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studentAssessment.csv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studentVle.csv</w:t>
      </w:r>
      <w:r>
        <w:t xml:space="preserve">.</w:t>
      </w:r>
    </w:p>
    <w:bookmarkEnd w:id="11"/>
    <w:bookmarkStart w:id="12" w:name="read-only-protection"/>
    <w:p>
      <w:pPr>
        <w:pStyle w:val="Heading3"/>
      </w:pPr>
      <w:r>
        <w:t xml:space="preserve">3.2 Read-Only Protection</w:t>
      </w:r>
    </w:p>
    <w:p>
      <w:pPr>
        <w:pStyle w:val="FirstParagraph"/>
      </w:pPr>
      <w:r>
        <w:t xml:space="preserve">After the manifest is written,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 </w:t>
      </w:r>
      <w:r>
        <w:t xml:space="preserve">sets each raw CSV to read-only (</w:t>
      </w:r>
      <w:r>
        <w:rPr>
          <w:rStyle w:val="VerbatimChar"/>
        </w:rPr>
        <w:t xml:space="preserve">chmod 444</w:t>
      </w:r>
      <w:r>
        <w:t xml:space="preserve"> </w:t>
      </w:r>
      <w:r>
        <w:t xml:space="preserve">on Linux/macOS;</w:t>
      </w:r>
      <w:r>
        <w:t xml:space="preserve"> </w:t>
      </w:r>
      <w:r>
        <w:rPr>
          <w:rStyle w:val="VerbatimChar"/>
        </w:rPr>
        <w:t xml:space="preserve">attrib +R</w:t>
      </w:r>
      <w:r>
        <w:t xml:space="preserve"> </w:t>
      </w:r>
      <w:r>
        <w:t xml:space="preserve">on Windows). This prevents accidental overwrites.</w:t>
      </w:r>
    </w:p>
    <w:bookmarkEnd w:id="12"/>
    <w:bookmarkStart w:id="13" w:name="integrity-verification"/>
    <w:p>
      <w:pPr>
        <w:pStyle w:val="Heading3"/>
      </w:pPr>
      <w:r>
        <w:t xml:space="preserve">3.3 Integrity Verification</w:t>
      </w:r>
    </w:p>
    <w:p>
      <w:pPr>
        <w:pStyle w:val="FirstParagraph"/>
      </w:pPr>
      <w:r>
        <w:t xml:space="preserve">To verify integrity at any later point, re-run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. The script recomputes the MD5 of each file and compares it against the stored manifest. Any mismatch raises an exception before any downstream step runs.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nvironment"/>
    <w:p>
      <w:pPr>
        <w:pStyle w:val="Heading2"/>
      </w:pPr>
      <w:r>
        <w:t xml:space="preserve">4.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version:</w:t>
      </w:r>
      <w:r>
        <w:t xml:space="preserve"> </w:t>
      </w:r>
      <w:r>
        <w:t xml:space="preserve">3.13 (managed via Conda; see the verified set in Section 4.1)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pinning: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(pip-installable, exact versions) and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(full Conda environment, including non-Python packages)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 on plotting:</w:t>
      </w:r>
      <w:r>
        <w:t xml:space="preserve"> </w:t>
      </w:r>
      <w:r>
        <w:t xml:space="preserve">Matplotlib figure generation requires an environment with a working freetype/font stack. On minimal headless servers, install</w:t>
      </w:r>
      <w:r>
        <w:t xml:space="preserve"> </w:t>
      </w:r>
      <w:r>
        <w:rPr>
          <w:rStyle w:val="VerbatimChar"/>
        </w:rPr>
        <w:t xml:space="preserve">libfreetype6-dev</w:t>
      </w:r>
      <w:r>
        <w:t xml:space="preserve"> </w:t>
      </w:r>
      <w:r>
        <w:t xml:space="preserve">(Debian/Ubuntu) or the equivalent before running the EDA step.</w:t>
      </w:r>
    </w:p>
    <w:p>
      <w:pPr>
        <w:pStyle w:val="FirstParagraph"/>
      </w:pPr>
      <w:r>
        <w:t xml:space="preserve">To recreate the environment:</w:t>
      </w:r>
    </w:p>
    <w:p>
      <w:pPr>
        <w:pStyle w:val="SourceCode"/>
      </w:pPr>
      <w:r>
        <w:rPr>
          <w:rStyle w:val="VerbatimChar"/>
        </w:rPr>
        <w:t xml:space="preserve">conda env create -f environment.yml</w:t>
      </w:r>
      <w:r>
        <w:br/>
      </w:r>
      <w:r>
        <w:rPr>
          <w:rStyle w:val="VerbatimChar"/>
        </w:rPr>
        <w:t xml:space="preserve">conda activate dsp</w:t>
      </w:r>
    </w:p>
    <w:p>
      <w:pPr>
        <w:pStyle w:val="FirstParagraph"/>
      </w:pPr>
      <w:r>
        <w:t xml:space="preserve">Or with pip only: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bookmarkStart w:id="15" w:name="verified-environment-2026-07-12"/>
    <w:p>
      <w:pPr>
        <w:pStyle w:val="Heading3"/>
      </w:pPr>
      <w:r>
        <w:t xml:space="preserve">4.1 Verified Environment (2026-07-12)</w:t>
      </w:r>
    </w:p>
    <w:p>
      <w:pPr>
        <w:pStyle w:val="FirstParagraph"/>
      </w:pPr>
      <w:r>
        <w:t xml:space="preserve">All committed artifacts (model bundles, tables, figures) were built on Windows with the following package set, which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now pins: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3.13.9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3.10.8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2.3.5</w:t>
            </w:r>
          </w:p>
        </w:tc>
        <w:tc>
          <w:tcPr/>
          <w:p>
            <w:pPr>
              <w:pStyle w:val="Compact"/>
            </w:pPr>
            <w: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0.13.2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2.3.3</w:t>
            </w:r>
          </w:p>
        </w:tc>
        <w:tc>
          <w:tcPr/>
          <w:p>
            <w:pPr>
              <w:pStyle w:val="Compact"/>
            </w:pPr>
            <w: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1.5.2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1.16.3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0.52.0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pyarrow</w:t>
            </w:r>
          </w:p>
        </w:tc>
        <w:tc>
          <w:tcPr/>
          <w:p>
            <w:pPr>
              <w:pStyle w:val="Compact"/>
            </w:pPr>
            <w:r>
              <w:t xml:space="preserve">21.0.0</w:t>
            </w:r>
          </w:p>
        </w:tc>
        <w:tc>
          <w:tcPr/>
          <w:p>
            <w:pPr>
              <w:pStyle w:val="Compact"/>
            </w:pPr>
            <w:r>
              <w:t xml:space="preserve">lime</w:t>
            </w:r>
          </w:p>
        </w:tc>
        <w:tc>
          <w:tcPr/>
          <w:p>
            <w:pPr>
              <w:pStyle w:val="Compact"/>
            </w:pPr>
            <w:r>
              <w:t xml:space="preserve">0.2.0.1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1.8.0</w:t>
            </w:r>
          </w:p>
        </w:tc>
        <w:tc>
          <w:tcPr/>
          <w:p>
            <w:pPr>
              <w:pStyle w:val="Compact"/>
            </w:pPr>
            <w:r>
              <w:t xml:space="preserve">loguru</w:t>
            </w:r>
          </w:p>
        </w:tc>
        <w:tc>
          <w:tcPr/>
          <w:p>
            <w:pPr>
              <w:pStyle w:val="Compact"/>
            </w:pPr>
            <w:r>
              <w:t xml:space="preserve">0.7.3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3.1.3</w:t>
            </w:r>
          </w:p>
        </w:tc>
        <w:tc>
          <w:tcPr/>
          <w:p>
            <w:pPr>
              <w:pStyle w:val="Compact"/>
            </w:pPr>
            <w:r>
              <w:t xml:space="preserve">imbalanced-learn</w:t>
            </w:r>
          </w:p>
        </w:tc>
        <w:tc>
          <w:tcPr/>
          <w:p>
            <w:pPr>
              <w:pStyle w:val="Compact"/>
            </w:pPr>
            <w:r>
              <w:t xml:space="preserve">0.14.2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4.6.0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(Plus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jupyter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nbformat</w:t>
      </w:r>
      <w:r>
        <w:t xml:space="preserve">;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3.8 for docx/deck generation.)</w:t>
      </w:r>
    </w:p>
    <w:p>
      <w:pPr>
        <w:pStyle w:val="BodyText"/>
      </w:pPr>
      <w:r>
        <w:rPr>
          <w:b/>
          <w:bCs/>
        </w:rPr>
        <w:t xml:space="preserve">Bundle compatibility.</w:t>
      </w:r>
      <w:r>
        <w:t xml:space="preserve"> </w:t>
      </w:r>
      <w:r>
        <w:t xml:space="preserve">The committed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bundles are scikit-learn 1.8 / numpy 2.x pickles. Under the older pins (Python 3.11 / scikit-learn 1.5 / numpy &lt; 2), the ANN bundle (</w:t>
      </w:r>
      <w:r>
        <w:rPr>
          <w:rStyle w:val="VerbatimChar"/>
        </w:rPr>
        <w:t xml:space="preserve">models/ann_t100.joblib</w:t>
      </w:r>
      <w:r>
        <w:t xml:space="preserve">) fails to load (</w:t>
      </w:r>
      <w:r>
        <w:rPr>
          <w:rStyle w:val="VerbatimChar"/>
        </w:rPr>
        <w:t xml:space="preserve">MT19937 is not a known BitGenerator</w:t>
      </w:r>
      <w:r>
        <w:t xml:space="preserve">), and the remaining bundles load only with an</w:t>
      </w:r>
      <w:r>
        <w:t xml:space="preserve"> </w:t>
      </w:r>
      <w:r>
        <w:rPr>
          <w:rStyle w:val="VerbatimChar"/>
        </w:rPr>
        <w:t xml:space="preserve">InconsistentVersionWarning</w:t>
      </w:r>
      <w:r>
        <w:t xml:space="preserve"> </w:t>
      </w:r>
      <w:r>
        <w:t xml:space="preserve">(results not guaranteed). Always use the pinned environment above.</w:t>
      </w:r>
    </w:p>
    <w:p>
      <w:pPr>
        <w:pStyle w:val="BodyText"/>
      </w:pPr>
      <w:r>
        <w:rPr>
          <w:b/>
          <w:bCs/>
        </w:rPr>
        <w:t xml:space="preserve">Split guard.</w:t>
      </w:r>
      <w:r>
        <w:t xml:space="preserve"> </w:t>
      </w:r>
      <w:r>
        <w:rPr>
          <w:rStyle w:val="VerbatimChar"/>
        </w:rPr>
        <w:t xml:space="preserve">data/splits/test_student_ids.csv</w:t>
      </w:r>
      <w:r>
        <w:t xml:space="preserve"> </w:t>
      </w:r>
      <w:r>
        <w:t xml:space="preserve">(5,756 students) is the committed source of truth.</w:t>
      </w:r>
      <w:r>
        <w:t xml:space="preserve"> </w:t>
      </w:r>
      <w:r>
        <w:rPr>
          <w:rStyle w:val="VerbatimChar"/>
        </w:rPr>
        <w:t xml:space="preserve">python -m src.evaluation.make_split</w:t>
      </w:r>
      <w:r>
        <w:t xml:space="preserve"> </w:t>
      </w:r>
      <w:r>
        <w:t xml:space="preserve">is guarded: if the id file exists it only loads it and never re-derives the split. Re-deriving (</w:t>
      </w:r>
      <w:r>
        <w:rPr>
          <w:rStyle w:val="VerbatimChar"/>
        </w:rPr>
        <w:t xml:space="preserve">--rederive</w:t>
      </w:r>
      <w:r>
        <w:t xml:space="preserve">) under a different scikit-learn version changes 4,574/5,756 ids and invalidates every published number — it is reserved for a whole-team decision.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xact-reproduction-steps"/>
    <w:p>
      <w:pPr>
        <w:pStyle w:val="Heading2"/>
      </w:pPr>
      <w:r>
        <w:t xml:space="preserve">5. Exact Reproduction Steps</w:t>
      </w:r>
    </w:p>
    <w:p>
      <w:pPr>
        <w:pStyle w:val="FirstParagraph"/>
      </w:pPr>
      <w:r>
        <w:t xml:space="preserve">Run all commands from the</w:t>
      </w:r>
      <w:r>
        <w:t xml:space="preserve"> </w:t>
      </w:r>
      <w:r>
        <w:rPr>
          <w:b/>
          <w:bCs/>
        </w:rPr>
        <w:t xml:space="preserve">project root directory</w:t>
      </w:r>
      <w:r>
        <w:t xml:space="preserve"> </w:t>
      </w:r>
      <w:r>
        <w:t xml:space="preserve">in the order shown. Each step is idempotent: re-running produces the same output.</w:t>
      </w:r>
    </w:p>
    <w:p>
      <w:pPr>
        <w:pStyle w:val="SourceCode"/>
      </w:pPr>
      <w:r>
        <w:rPr>
          <w:rStyle w:val="VerbatimChar"/>
        </w:rPr>
        <w:t xml:space="preserve">1. python setup_raw_data.py</w:t>
      </w:r>
    </w:p>
    <w:p>
      <w:pPr>
        <w:pStyle w:val="FirstParagraph"/>
      </w:pPr>
      <w:r>
        <w:t xml:space="preserve">Verifies the seven raw CSVs against the manifest, writes</w:t>
      </w:r>
      <w:r>
        <w:t xml:space="preserve"> </w:t>
      </w:r>
      <w:r>
        <w:rPr>
          <w:rStyle w:val="VerbatimChar"/>
        </w:rPr>
        <w:t xml:space="preserve">data/raw/data_manifest.txt</w:t>
      </w:r>
      <w:r>
        <w:t xml:space="preserve"> </w:t>
      </w:r>
      <w:r>
        <w:t xml:space="preserve">if missing, and sets files to read-only.</w:t>
      </w:r>
    </w:p>
    <w:p>
      <w:pPr>
        <w:pStyle w:val="SourceCode"/>
      </w:pPr>
      <w:r>
        <w:rPr>
          <w:rStyle w:val="VerbatimChar"/>
        </w:rPr>
        <w:t xml:space="preserve">2. python -m src.data.time_utils</w:t>
      </w:r>
    </w:p>
    <w:p>
      <w:pPr>
        <w:pStyle w:val="FirstParagraph"/>
      </w:pPr>
      <w:r>
        <w:t xml:space="preserve">Builds</w:t>
      </w:r>
      <w:r>
        <w:t xml:space="preserve"> </w:t>
      </w:r>
      <w:r>
        <w:rPr>
          <w:rStyle w:val="VerbatimChar"/>
        </w:rPr>
        <w:t xml:space="preserve">data/checkpoint_map.csv</w:t>
      </w:r>
      <w:r>
        <w:t xml:space="preserve"> </w:t>
      </w:r>
      <w:r>
        <w:t xml:space="preserve">and runs a self-check to confirm checkpoint boundaries are temporally correct (no future data leakage at any checkpoint).</w:t>
      </w:r>
    </w:p>
    <w:p>
      <w:pPr>
        <w:pStyle w:val="SourceCode"/>
      </w:pPr>
      <w:r>
        <w:rPr>
          <w:rStyle w:val="VerbatimChar"/>
        </w:rPr>
        <w:t xml:space="preserve">3. python -m src.data.build_master_table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data/interim/master_raw.parquet</w:t>
      </w:r>
      <w:r>
        <w:t xml:space="preserve"> </w:t>
      </w:r>
      <w:r>
        <w:t xml:space="preserve">— the master table (32,593 rows × 33 columns)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data/interim/master_join_log.csv</w:t>
      </w:r>
      <w:r>
        <w:t xml:space="preserve"> </w:t>
      </w:r>
      <w:r>
        <w:t xml:space="preserve">— row counts after each left-join step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data/interim/master_cleaning_log.csv</w:t>
      </w:r>
      <w:r>
        <w:t xml:space="preserve"> </w:t>
      </w:r>
      <w:r>
        <w:t xml:space="preserve">— a record of all cleaning decisions</w:t>
      </w:r>
    </w:p>
    <w:p>
      <w:pPr>
        <w:pStyle w:val="SourceCode"/>
      </w:pPr>
      <w:r>
        <w:rPr>
          <w:rStyle w:val="VerbatimChar"/>
        </w:rPr>
        <w:t xml:space="preserve">4. python -m src.data.make_checkpoints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data/checkpoints/dataset_t10.parquet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dataset_t100.parquet</w:t>
      </w:r>
      <w:r>
        <w:t xml:space="preserve"> </w:t>
      </w:r>
      <w:r>
        <w:t xml:space="preserve">(six files at 10 %, 30 %, 50 %, 70 %, 90 %, 100 % of the module)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data/checkpoints/checkpoint_summary.csv</w:t>
      </w:r>
    </w:p>
    <w:p>
      <w:pPr>
        <w:pStyle w:val="BodyText"/>
      </w:pPr>
      <w:r>
        <w:t xml:space="preserve">This step is</w:t>
      </w:r>
      <w:r>
        <w:t xml:space="preserve"> </w:t>
      </w:r>
      <w:r>
        <w:rPr>
          <w:b/>
          <w:bCs/>
        </w:rPr>
        <w:t xml:space="preserve">resumable</w:t>
      </w:r>
      <w:r>
        <w:t xml:space="preserve">: if interrupted, re-running skips already-written checkpoint files and continues from where it left off.</w:t>
      </w:r>
    </w:p>
    <w:p>
      <w:pPr>
        <w:pStyle w:val="SourceCode"/>
      </w:pPr>
      <w:r>
        <w:rPr>
          <w:rStyle w:val="VerbatimChar"/>
        </w:rPr>
        <w:t xml:space="preserve">5. python -m src.eda.eda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reports/figures/*.png</w:t>
      </w:r>
      <w:r>
        <w:t xml:space="preserve"> </w:t>
      </w:r>
      <w:r>
        <w:t xml:space="preserve">— all EDA figures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reports/eda_findings.json</w:t>
      </w:r>
      <w:r>
        <w:t xml:space="preserve"> </w:t>
      </w:r>
      <w:r>
        <w:t xml:space="preserve">— machine-readable summary statistics</w:t>
      </w:r>
    </w:p>
    <w:p>
      <w:pPr>
        <w:pStyle w:val="BodyText"/>
      </w:pPr>
      <w:r>
        <w:t xml:space="preserve">Requires a working freetype/font stack (see Section 4).</w:t>
      </w:r>
    </w:p>
    <w:p>
      <w:pPr>
        <w:pStyle w:val="SourceCode"/>
      </w:pPr>
      <w:r>
        <w:rPr>
          <w:rStyle w:val="VerbatimChar"/>
        </w:rPr>
        <w:t xml:space="preserve">6. pytest tests/test_leakage.py</w:t>
      </w:r>
    </w:p>
    <w:p>
      <w:pPr>
        <w:pStyle w:val="FirstParagraph"/>
      </w:pPr>
      <w:r>
        <w:t xml:space="preserve">Runs temporal-leakage checks and split-integrity tests. All tests must pass before any modelling work begins.</w:t>
      </w:r>
    </w:p>
    <w:p>
      <w:r>
        <w:pict>
          <v:rect style="width:0;height:1.5pt" o:hralign="center" o:hrstd="t" o:hr="t"/>
        </w:pict>
      </w:r>
    </w:p>
    <w:bookmarkEnd w:id="17"/>
    <w:bookmarkStart w:id="18" w:name="reproducibility-guarantees"/>
    <w:p>
      <w:pPr>
        <w:pStyle w:val="Heading2"/>
      </w:pPr>
      <w:r>
        <w:t xml:space="preserve">6. Reproducibility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 execution</w:t>
            </w:r>
          </w:p>
        </w:tc>
        <w:tc>
          <w:tcPr/>
          <w:p>
            <w:pPr>
              <w:pStyle w:val="Compact"/>
            </w:pPr>
            <w:r>
              <w:t xml:space="preserve">All notebooks run top-to-bottom without errors when executed via Restart &amp; Run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Long-running steps</w:t>
            </w:r>
          </w:p>
        </w:tc>
        <w:tc>
          <w:tcPr/>
          <w:p>
            <w:pPr>
              <w:pStyle w:val="Compact"/>
            </w:pPr>
            <w:r>
              <w:t xml:space="preserve">Steps 3 and 4 are checkpointed and resumable; an interrupted run never corrupts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writes</w:t>
            </w:r>
          </w:p>
        </w:tc>
        <w:tc>
          <w:tcPr/>
          <w:p>
            <w:pPr>
              <w:pStyle w:val="Compact"/>
            </w:pPr>
            <w:r>
              <w:t xml:space="preserve">All Parquet files are written to a temporary path and renamed into place; a kill mid-write leaves the previous file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is consumed by every stochastic operation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verified-facts"/>
    <w:p>
      <w:pPr>
        <w:pStyle w:val="Heading2"/>
      </w:pPr>
      <w:r>
        <w:t xml:space="preserve">7. Verified Facts</w:t>
      </w:r>
    </w:p>
    <w:p>
      <w:pPr>
        <w:pStyle w:val="FirstParagraph"/>
      </w:pPr>
      <w:r>
        <w:t xml:space="preserve">The following facts were established on the canonical run and must hold after any reproduction: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master_raw.parquet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32,593 rows × 33 columns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All left-joins in</w:t>
      </w:r>
      <w:r>
        <w:t xml:space="preserve"> </w:t>
      </w:r>
      <w:r>
        <w:rPr>
          <w:rStyle w:val="VerbatimChar"/>
        </w:rPr>
        <w:t xml:space="preserve">build_master_table</w:t>
      </w:r>
      <w:r>
        <w:t xml:space="preserve"> </w:t>
      </w:r>
      <w:r>
        <w:t xml:space="preserve">preserve exactly</w:t>
      </w:r>
      <w:r>
        <w:t xml:space="preserve"> </w:t>
      </w:r>
      <w:r>
        <w:rPr>
          <w:b/>
          <w:bCs/>
        </w:rPr>
        <w:t xml:space="preserve">32,593 rows</w:t>
      </w:r>
      <w:r>
        <w:t xml:space="preserve"> </w:t>
      </w:r>
      <w:r>
        <w:t xml:space="preserve">— no row duplication and no row loss.</w:t>
      </w:r>
    </w:p>
    <w:p>
      <w:pPr>
        <w:pStyle w:val="Compact"/>
        <w:numPr>
          <w:ilvl w:val="0"/>
          <w:numId w:val="1002"/>
        </w:numPr>
      </w:pPr>
      <w:r>
        <w:t xml:space="preserve">The master table contains</w:t>
      </w:r>
      <w:r>
        <w:t xml:space="preserve"> </w:t>
      </w:r>
      <w:r>
        <w:rPr>
          <w:b/>
          <w:bCs/>
        </w:rPr>
        <w:t xml:space="preserve">0 duplicate keys</w:t>
      </w:r>
      <w:r>
        <w:t xml:space="preserve"> </w:t>
      </w:r>
      <w:r>
        <w:t xml:space="preserve">(verified by</w:t>
      </w:r>
      <w:r>
        <w:t xml:space="preserve"> </w:t>
      </w:r>
      <w:r>
        <w:rPr>
          <w:rStyle w:val="VerbatimChar"/>
        </w:rPr>
        <w:t xml:space="preserve">pytest tests/test_leakage.py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at-risk rate in the master table is</w:t>
      </w:r>
      <w:r>
        <w:t xml:space="preserve"> </w:t>
      </w:r>
      <w:r>
        <w:rPr>
          <w:b/>
          <w:bCs/>
        </w:rPr>
        <w:t xml:space="preserve">52.8 %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six checkpoint datasets share an identical roster of</w:t>
      </w:r>
      <w:r>
        <w:t xml:space="preserve"> </w:t>
      </w:r>
      <w:r>
        <w:rPr>
          <w:b/>
          <w:bCs/>
        </w:rPr>
        <w:t xml:space="preserve">32,593 enrolments (28,785 distinct students)</w:t>
      </w:r>
      <w:r>
        <w:t xml:space="preserve"> </w:t>
      </w:r>
      <w:r>
        <w:t xml:space="preserve">— no enrolment appears in one checkpoint but not another.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DSP391m Group 1. Last updated: 2026-07-12.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2026-07-12T05:43:54Z</dcterms:created>
  <dcterms:modified xsi:type="dcterms:W3CDTF">2026-07-12T05:43:54Z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