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X17c06ba42e2afb06c9ebae7275fffbcc738173a"/>
    <w:p>
      <w:pPr>
        <w:pStyle w:val="Heading1"/>
      </w:pPr>
      <w:r>
        <w:t xml:space="preserve">Báo cáo 2 (Tác vụ dữ liệu) — Mục lục sản phẩm bàn giao</w:t>
      </w:r>
    </w:p>
    <w:p>
      <w:pPr>
        <w:pStyle w:val="FirstParagraph"/>
      </w:pPr>
      <w:r>
        <w:rPr>
          <w:b/>
          <w:bCs/>
        </w:rPr>
        <w:t xml:space="preserve">DSP391m – Nhóm 1 · Ánh xạ mỗi hạng mục công việc (STT 1–40) tới sản phẩm trong kho mã nguồn này.</w:t>
      </w:r>
    </w:p>
    <w:p>
      <w:pPr>
        <w:pStyle w:val="BodyText"/>
      </w:pPr>
      <w:r>
        <w:t xml:space="preserve">Tài liệu được cung cấp ở cả định dạng Markdown (</w:t>
      </w:r>
      <w:r>
        <w:rPr>
          <w:rStyle w:val="VerbatimChar"/>
        </w:rPr>
        <w:t xml:space="preserve">.md</w:t>
      </w:r>
      <w:r>
        <w:t xml:space="preserve">) và Word (</w:t>
      </w:r>
      <w:r>
        <w:rPr>
          <w:rStyle w:val="VerbatimChar"/>
        </w:rPr>
        <w:t xml:space="preserve">.docx</w:t>
      </w:r>
      <w:r>
        <w:t xml:space="preserve">), mỗi loại có bản tiếng Anh (</w:t>
      </w:r>
      <w:r>
        <w:rPr>
          <w:rStyle w:val="VerbatimChar"/>
        </w:rPr>
        <w:t xml:space="preserve">_EN</w:t>
      </w:r>
      <w:r>
        <w:t xml:space="preserve">) và tiếng Việt (</w:t>
      </w:r>
      <w:r>
        <w:rPr>
          <w:rStyle w:val="VerbatimChar"/>
        </w:rPr>
        <w:t xml:space="preserve">_VI</w:t>
      </w:r>
      <w:r>
        <w:t xml:space="preserve">). Dữ liệu phái sinh (</w:t>
      </w:r>
      <w:r>
        <w:rPr>
          <w:rStyle w:val="VerbatimChar"/>
        </w:rPr>
        <w:t xml:space="preserve">*.parquet</w:t>
      </w:r>
      <w:r>
        <w:t xml:space="preserve">) bị git bỏ qua và được tái tạo bằng pipeline; biểu đồ được lưu trong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</w:pPr>
            <w:r>
              <w:t xml:space="preserve">Sản phẩm bàn giao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Cả nhóm</w:t>
            </w:r>
          </w:p>
        </w:tc>
        <w:tc>
          <w:tcPr/>
          <w:p>
            <w:pPr>
              <w:pStyle w:val="Compact"/>
            </w:pPr>
            <w:r>
              <w:t xml:space="preserve">Định nghĩa biến mục tiêu &amp; quy ước Withdrawn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docs/01_TargetVariable_Definition_{EN,VI}.md/.docx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docs/BienBan_Buoc0_Nhom1_1.pdf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Thu thập &amp; lưu trữ bất biến OULAD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data/raw/data_manifest.txt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setup_raw_data.py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Tổng hợp clickstream VLE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src/data/build_engagement_features.py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engagement_agg.parquet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Xây dựng bảng hợp nhất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src/data/build_master_table.py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master_raw.parquet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master_join_log.csv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Loại trùng &amp; chuẩn hoá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src/data/build_master_table.py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_clean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master_cleaning_log.csv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Notebook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notebooks/01_build_master_table.ipynb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Phân chia bảo toàn nhóm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Phúc</w:t>
            </w:r>
          </w:p>
        </w:tc>
        <w:tc>
          <w:tcPr/>
          <w:p>
            <w:pPr>
              <w:pStyle w:val="Compact"/>
            </w:pPr>
            <w:r>
              <w:t xml:space="preserve">Tập kiểm tra cố định qua các mốc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make_fixed_test_ids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Khảo sát lược đồ &amp; khoá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notebooks/schema_survey.ipynb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Bảng quy đổi mốc (ngày)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src/data/time_utils.py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data/checkpoint_map.csv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cut_at_checkpoint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src/data/time_utils.py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Quy tắc phòng rò rỉ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docs/02_LeakagePrevention_Rules_{EN,VI}.md/.docx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docs/QuyTac_PhongTranhRoRi_STT12_Nhom1.pdf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Sáu bộ dữ liệu theo mốc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src/data/make_checkpoints.py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data/checkpoints/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Kiểm thử rò rỉ tự động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kiểm thử)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Khoa</w:t>
            </w:r>
          </w:p>
        </w:tc>
        <w:tc>
          <w:tcPr/>
          <w:p>
            <w:pPr>
              <w:pStyle w:val="Compact"/>
            </w:pPr>
            <w:r>
              <w:t xml:space="preserve">Phân chia phân tầng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Phân loại kiểu biến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Xử lý giá trị khuyết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handle_missing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Xử lý ngoại lai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handle_outliers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Mã hoá biến phân loại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(encoders)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Chuẩn hoá (khớp trên train)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src/features/preprocessing.py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build_scaler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Phân tích chiến lược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docs/06_SplitStrategy_Analysis_{EN,VI}.md/.docx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Đức</w:t>
            </w:r>
          </w:p>
        </w:tc>
        <w:tc>
          <w:tcPr/>
          <w:p>
            <w:pPr>
              <w:pStyle w:val="Compact"/>
            </w:pPr>
            <w:r>
              <w:t xml:space="preserve">Trình tự tiền xử lý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docs/07_Preprocessing_Sequence_{EN,VI}.md/.docx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reports/figures/preprocessing_sequence.png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Phân tích phương pháp thu thập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docs/03_DataCollection_Methods_{EN,VI}.md/.docx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Đối chiếu nghiên cứu nền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docs/04_BaseStudies_Preprocessing_Comparison_{EN,VI}.md/.docx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Lập luận căn cứ phương pháp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docs/05_Method_Justification_{EN,VI}.md/.docx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Định nghĩa biến mục tiêu + căn cứ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docs/01_TargetVariable_Definition_{EN,VI}.md/.docx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Phân phối lớp &amp; mất cân bằng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reports/figures/dist_class_distribution.png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Sơn</w:t>
            </w:r>
          </w:p>
        </w:tc>
        <w:tc>
          <w:tcPr/>
          <w:p>
            <w:pPr>
              <w:pStyle w:val="Compact"/>
            </w:pPr>
            <w:r>
              <w:t xml:space="preserve">Thống kê mô tả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reports/eda_descriptive_stats.csv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Từ điển dữ liệu (bao phủ 100%)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docs/DataDictionary_{EN,VI}.md/.docx</w:t>
            </w:r>
            <w:r>
              <w:t xml:space="preserve"> </w:t>
            </w:r>
            <w:r>
              <w:t xml:space="preserve">(đầy đủ, cả 33 cột),</w:t>
            </w:r>
            <w:r>
              <w:t xml:space="preserve"> </w:t>
            </w:r>
            <w:r>
              <w:rPr>
                <w:rStyle w:val="VerbatimChar"/>
              </w:rPr>
              <w:t xml:space="preserve">docs/DataDictionary.md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docs/DataDictionary.xlsx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Nguồn / giấy phép / đạo đức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docs/DataSource_License_Ethics.md/.docx</w:t>
            </w:r>
            <w:r>
              <w:t xml:space="preserve"> </w:t>
            </w:r>
            <w:r>
              <w:t xml:space="preserve">(EN),</w:t>
            </w:r>
            <w:r>
              <w:t xml:space="preserve"> </w:t>
            </w:r>
            <w:r>
              <w:rPr>
                <w:rStyle w:val="VerbatimChar"/>
              </w:rPr>
              <w:t xml:space="preserve">docs/DataSource_License_Ethics_VI.md/.docx</w:t>
            </w:r>
            <w:r>
              <w:t xml:space="preserve"> </w:t>
            </w:r>
            <w:r>
              <w:t xml:space="preserve">(VI)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Khả năng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docs/10_Reproducibility_{EN,VI}.md/.docx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Tổng hợp Chương 4 (EDA)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reports/Report2_DataTasks_{EN,VI}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Bản thảo Báo cáo 2 (Ch 3–4)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reports/Report2_DataTasks_{EN,VI}.md/.docx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Kiểm chứng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build_split_report</w:t>
            </w:r>
            <w:r>
              <w:t xml:space="preserve">), báo cáo §3.6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Biểu đồ phân phối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reports/figures/dist_numeric_*.png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Phân tích song biến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reports/figures/bivar_*.png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Phân tích tương quan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reports/figures/corr_*.png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EDA theo thời gian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reports/figures/time_trends_by_label.png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Quy chuẩn biểu đồ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docs/08_Chart_Standards_{EN,VI}.md/.docx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src/eda/plot_style.py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Bình</w:t>
            </w:r>
          </w:p>
        </w:tc>
        <w:tc>
          <w:tcPr/>
          <w:p>
            <w:pPr>
              <w:pStyle w:val="Compact"/>
            </w:pPr>
            <w:r>
              <w:t xml:space="preserve">Quy ước đặt tên đặc trưng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docs/09_Feature_Naming_Convention_{EN,VI}.md/.docx</w:t>
            </w:r>
          </w:p>
        </w:tc>
      </w:tr>
    </w:tbl>
    <w:bookmarkStart w:id="9" w:name="cách-tái-tạo-toàn-bộ"/>
    <w:p>
      <w:pPr>
        <w:pStyle w:val="Heading2"/>
      </w:pPr>
      <w:r>
        <w:t xml:space="preserve">Cách 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CSV gốc + manifest</w:t>
      </w:r>
      <w:r>
        <w:br/>
      </w:r>
      <w:r>
        <w:rPr>
          <w:rStyle w:val="VerbatimChar"/>
        </w:rPr>
        <w:t xml:space="preserve">python -m src.data.time_utils            # checkpoint_map.csv</w:t>
      </w:r>
      <w:r>
        <w:br/>
      </w:r>
      <w:r>
        <w:rPr>
          <w:rStyle w:val="VerbatimChar"/>
        </w:rPr>
        <w:t xml:space="preserve">python -m src.data.build_master_table    # master_raw.parquet (+ nhật ký)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src.eda.eda                    # biểu đồ + eda_findings.json</w:t>
      </w:r>
      <w:r>
        <w:br/>
      </w:r>
      <w:r>
        <w:rPr>
          <w:rStyle w:val="VerbatimChar"/>
        </w:rPr>
        <w:t xml:space="preserve">pytest tests/test_leakage.py             # 16 kiểm thử rò rỉ/phân chia</w:t>
      </w:r>
    </w:p>
    <w:p>
      <w:pPr>
        <w:pStyle w:val="FirstParagraph"/>
      </w:pPr>
      <w:r>
        <w:t xml:space="preserve">Xem</w:t>
      </w:r>
      <w:r>
        <w:t xml:space="preserve"> </w:t>
      </w:r>
      <w:r>
        <w:rPr>
          <w:rStyle w:val="VerbatimChar"/>
        </w:rPr>
        <w:t xml:space="preserve">docs/10_Reproducibility_VI.md</w:t>
      </w:r>
      <w:r>
        <w:t xml:space="preserve"> </w:t>
      </w:r>
      <w:r>
        <w:t xml:space="preserve">để biết chi tiết.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2026-06-14T15:35:33Z</dcterms:created>
  <dcterms:modified xsi:type="dcterms:W3CDTF">2026-06-14T15:35:33Z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