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4f1305aa12c5220f746d4a5ac512418d602c686"/>
    <w:p>
      <w:pPr>
        <w:pStyle w:val="Heading1"/>
      </w:pPr>
      <w:r>
        <w:t xml:space="preserve">Feature Naming Convention for Derived Features</w:t>
      </w:r>
    </w:p>
    <w:p>
      <w:pPr>
        <w:pStyle w:val="FirstParagraph"/>
      </w:pPr>
      <w:r>
        <w:rPr>
          <w:b/>
          <w:bCs/>
        </w:rPr>
        <w:t xml:space="preserve">Subtitle:</w:t>
      </w:r>
      <w:r>
        <w:t xml:space="preserve"> </w:t>
      </w:r>
      <w:r>
        <w:t xml:space="preserve">Ensuring Readable SHAP/LIME Explanations Through Consistent Feature Names</w:t>
      </w:r>
    </w:p>
    <w:p>
      <w:pPr>
        <w:pStyle w:val="BodyText"/>
      </w:pPr>
      <w:r>
        <w:rPr>
          <w:i/>
          <w:iCs/>
        </w:rPr>
        <w:t xml:space="preserve">DSP391m – Group 1 · Report 2 (Data Tasks) · Work item STT 40 (Binh)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Machine-learning explainability tools such as SHAP and LIME display feature names verbatim in their outputs. If a feature is named</w:t>
      </w:r>
      <w:r>
        <w:t xml:space="preserve"> </w:t>
      </w:r>
      <w:r>
        <w:rPr>
          <w:rStyle w:val="VerbatimChar"/>
        </w:rPr>
        <w:t xml:space="preserve">f_017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x3</w:t>
      </w:r>
      <w:r>
        <w:t xml:space="preserve">, an instructor reading the explanation cannot tell what the number means. This document establishes a mandatory naming convention for every derived feature produced in this project so that explanations are immediately interpretable without consulting a separate lookup table.</w:t>
      </w:r>
    </w:p>
    <w:p>
      <w:pPr>
        <w:pStyle w:val="BodyText"/>
      </w:pPr>
      <w:r>
        <w:t xml:space="preserve">The convention was reviewed and approved by all Group 1 members and applies to every feature added to the master table and downstream checkpoint datasets.</w:t>
      </w:r>
    </w:p>
    <w:p>
      <w:r>
        <w:pict>
          <v:rect style="width:0;height:1.5pt" o:hralign="center" o:hrstd="t" o:hr="t"/>
        </w:pict>
      </w:r>
    </w:p>
    <w:bookmarkEnd w:id="9"/>
    <w:bookmarkStart w:id="12" w:name="naming-rules"/>
    <w:p>
      <w:pPr>
        <w:pStyle w:val="Heading2"/>
      </w:pPr>
      <w:r>
        <w:t xml:space="preserve">2. Naming Rules</w:t>
      </w:r>
    </w:p>
    <w:p>
      <w:pPr>
        <w:pStyle w:val="FirstParagraph"/>
      </w:pPr>
      <w:r>
        <w:t xml:space="preserve">All feature names follow</w:t>
      </w:r>
      <w:r>
        <w:t xml:space="preserve"> </w:t>
      </w:r>
      <w:r>
        <w:rPr>
          <w:b/>
          <w:bCs/>
        </w:rPr>
        <w:t xml:space="preserve">snake_case</w:t>
      </w:r>
      <w:r>
        <w:t xml:space="preserve"> </w:t>
      </w:r>
      <w:r>
        <w:t xml:space="preserve">(lowercase letters, digits, and underscores only — no spaces, no camelCase, no hyphens).</w:t>
      </w:r>
    </w:p>
    <w:bookmarkStart w:id="10" w:name="prefixsuffix-semantics"/>
    <w:p>
      <w:pPr>
        <w:pStyle w:val="Heading3"/>
      </w:pPr>
      <w:r>
        <w:t xml:space="preserve">2.1 Prefix/Suffix Semantics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n_...</w:t>
            </w:r>
          </w:p>
        </w:tc>
        <w:tc>
          <w:tcPr/>
          <w:p>
            <w:pPr>
              <w:pStyle w:val="Compact"/>
            </w:pPr>
            <w:r>
              <w:t xml:space="preserve">Integer count of something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n_days_active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n_assessments_submitted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clicks_&lt;activity_type&gt;</w:t>
            </w:r>
          </w:p>
        </w:tc>
        <w:tc>
          <w:tcPr/>
          <w:p>
            <w:pPr>
              <w:pStyle w:val="Compact"/>
            </w:pPr>
            <w:r>
              <w:t xml:space="preserve">Click count for a specific VLE activity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clicks_forumng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clicks_quiz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..._to_date</w:t>
            </w:r>
          </w:p>
        </w:tc>
        <w:tc>
          <w:tcPr/>
          <w:p>
            <w:pPr>
              <w:pStyle w:val="Compact"/>
            </w:pPr>
            <w:r>
              <w:t xml:space="preserve">Value accumulated using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data up to the current checkpoint (no future leakage)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mean_score_to_date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weighted_score_to_date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total_...</w:t>
            </w:r>
          </w:p>
        </w:tc>
        <w:tc>
          <w:tcPr/>
          <w:p>
            <w:pPr>
              <w:pStyle w:val="Compact"/>
            </w:pPr>
            <w:r>
              <w:t xml:space="preserve">Sum aggregation made explicit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total_clicks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max_...</w:t>
            </w:r>
          </w:p>
        </w:tc>
        <w:tc>
          <w:tcPr/>
          <w:p>
            <w:pPr>
              <w:pStyle w:val="Compact"/>
            </w:pPr>
            <w:r>
              <w:t xml:space="preserve">Maximum aggregation made explicit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max_clicks_single_day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mean_...</w:t>
            </w:r>
          </w:p>
        </w:tc>
        <w:tc>
          <w:tcPr/>
          <w:p>
            <w:pPr>
              <w:pStyle w:val="Compact"/>
            </w:pPr>
            <w:r>
              <w:t xml:space="preserve">Arithmetic mean aggregation made explicit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mean_clicks_per_active_day</w:t>
            </w:r>
          </w:p>
        </w:tc>
      </w:tr>
    </w:tbl>
    <w:bookmarkEnd w:id="10"/>
    <w:bookmarkStart w:id="11" w:name="general-rules"/>
    <w:p>
      <w:pPr>
        <w:pStyle w:val="Heading3"/>
      </w:pPr>
      <w:r>
        <w:t xml:space="preserve">2.2 General Rules</w:t>
      </w:r>
    </w:p>
    <w:p>
      <w:pPr>
        <w:pStyle w:val="Compact"/>
        <w:numPr>
          <w:ilvl w:val="0"/>
          <w:numId w:val="1001"/>
        </w:numPr>
      </w:pPr>
      <w:r>
        <w:t xml:space="preserve">Names must describe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is measured, not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it was computed.</w:t>
      </w:r>
    </w:p>
    <w:p>
      <w:pPr>
        <w:pStyle w:val="Compact"/>
        <w:numPr>
          <w:ilvl w:val="0"/>
          <w:numId w:val="1001"/>
        </w:numPr>
      </w:pPr>
      <w:r>
        <w:t xml:space="preserve">The activity-type segment in</w:t>
      </w:r>
      <w:r>
        <w:t xml:space="preserve"> </w:t>
      </w:r>
      <w:r>
        <w:rPr>
          <w:rStyle w:val="VerbatimChar"/>
        </w:rPr>
        <w:t xml:space="preserve">clicks_&lt;activity_type&gt;</w:t>
      </w:r>
      <w:r>
        <w:t xml:space="preserve"> </w:t>
      </w:r>
      <w:r>
        <w:t xml:space="preserve">must match the exact string used in the OULAD</w:t>
      </w:r>
      <w:r>
        <w:t xml:space="preserve"> </w:t>
      </w:r>
      <w:r>
        <w:rPr>
          <w:rStyle w:val="VerbatimChar"/>
        </w:rPr>
        <w:t xml:space="preserve">vle.csv</w:t>
      </w:r>
      <w:r>
        <w:t xml:space="preserve"> </w:t>
      </w:r>
      <w:r>
        <w:rPr>
          <w:rStyle w:val="VerbatimChar"/>
        </w:rPr>
        <w:t xml:space="preserve">activity_type</w:t>
      </w:r>
      <w:r>
        <w:t xml:space="preserve"> </w:t>
      </w:r>
      <w:r>
        <w:t xml:space="preserve">column (e.g.,</w:t>
      </w:r>
      <w:r>
        <w:t xml:space="preserve"> </w:t>
      </w:r>
      <w:r>
        <w:rPr>
          <w:rStyle w:val="VerbatimChar"/>
        </w:rPr>
        <w:t xml:space="preserve">forumng</w:t>
      </w:r>
      <w:r>
        <w:t xml:space="preserve">,</w:t>
      </w:r>
      <w:r>
        <w:t xml:space="preserve"> </w:t>
      </w:r>
      <w:r>
        <w:rPr>
          <w:rStyle w:val="VerbatimChar"/>
        </w:rPr>
        <w:t xml:space="preserve">oucontent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Boolean/binary columns use an adjective or past-participle form (</w:t>
      </w:r>
      <w:r>
        <w:rPr>
          <w:rStyle w:val="VerbatimChar"/>
        </w:rPr>
        <w:t xml:space="preserve">at_risk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not_submitted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Names must not exceed 40 characters.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canonical-feature-list"/>
    <w:p>
      <w:pPr>
        <w:pStyle w:val="Heading2"/>
      </w:pPr>
      <w:r>
        <w:t xml:space="preserve">3. Canonical Feature List</w:t>
      </w:r>
    </w:p>
    <w:p>
      <w:pPr>
        <w:pStyle w:val="FirstParagraph"/>
      </w:pPr>
      <w:r>
        <w:t xml:space="preserve">The table below is the single source of truth for all features used in modelling. Any addition must follow this convention and be appended here.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total_clicks</w:t>
            </w:r>
          </w:p>
        </w:tc>
        <w:tc>
          <w:tcPr/>
          <w:p>
            <w:pPr>
              <w:pStyle w:val="Compact"/>
            </w:pPr>
            <w:r>
              <w:t xml:space="preserve">Total VLE clicks by the student up to checkpoint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n_days_active</w:t>
            </w:r>
          </w:p>
        </w:tc>
        <w:tc>
          <w:tcPr/>
          <w:p>
            <w:pPr>
              <w:pStyle w:val="Compact"/>
            </w:pPr>
            <w:r>
              <w:t xml:space="preserve">Number of distinct days with at least one click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clicks_forumng</w:t>
            </w:r>
          </w:p>
        </w:tc>
        <w:tc>
          <w:tcPr/>
          <w:p>
            <w:pPr>
              <w:pStyle w:val="Compact"/>
            </w:pPr>
            <w:r>
              <w:t xml:space="preserve">Clicks on Forum-NG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clicks_oucontent</w:t>
            </w:r>
          </w:p>
        </w:tc>
        <w:tc>
          <w:tcPr/>
          <w:p>
            <w:pPr>
              <w:pStyle w:val="Compact"/>
            </w:pPr>
            <w:r>
              <w:t xml:space="preserve">Clicks on OUContent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clicks_resource</w:t>
            </w:r>
          </w:p>
        </w:tc>
        <w:tc>
          <w:tcPr/>
          <w:p>
            <w:pPr>
              <w:pStyle w:val="Compact"/>
            </w:pPr>
            <w:r>
              <w:t xml:space="preserve">Clicks on Resource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clicks_homepage</w:t>
            </w:r>
          </w:p>
        </w:tc>
        <w:tc>
          <w:tcPr/>
          <w:p>
            <w:pPr>
              <w:pStyle w:val="Compact"/>
            </w:pPr>
            <w:r>
              <w:t xml:space="preserve">Clicks on Homepage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clicks_oucollaborate</w:t>
            </w:r>
          </w:p>
        </w:tc>
        <w:tc>
          <w:tcPr/>
          <w:p>
            <w:pPr>
              <w:pStyle w:val="Compact"/>
            </w:pPr>
            <w:r>
              <w:t xml:space="preserve">Clicks on OUCollaborate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clicks_quiz</w:t>
            </w:r>
          </w:p>
        </w:tc>
        <w:tc>
          <w:tcPr/>
          <w:p>
            <w:pPr>
              <w:pStyle w:val="Compact"/>
            </w:pPr>
            <w:r>
              <w:t xml:space="preserve">Clicks on Quiz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clicks_subpage</w:t>
            </w:r>
          </w:p>
        </w:tc>
        <w:tc>
          <w:tcPr/>
          <w:p>
            <w:pPr>
              <w:pStyle w:val="Compact"/>
            </w:pPr>
            <w:r>
              <w:t xml:space="preserve">Clicks on Subpage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clicks_url</w:t>
            </w:r>
          </w:p>
        </w:tc>
        <w:tc>
          <w:tcPr/>
          <w:p>
            <w:pPr>
              <w:pStyle w:val="Compact"/>
            </w:pPr>
            <w:r>
              <w:t xml:space="preserve">Clicks on URL activity type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max_clicks_single_day</w:t>
            </w:r>
          </w:p>
        </w:tc>
        <w:tc>
          <w:tcPr/>
          <w:p>
            <w:pPr>
              <w:pStyle w:val="Compact"/>
            </w:pPr>
            <w:r>
              <w:t xml:space="preserve">Maximum clicks recorded on any single day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mean_clicks_per_active_day</w:t>
            </w:r>
          </w:p>
        </w:tc>
        <w:tc>
          <w:tcPr/>
          <w:p>
            <w:pPr>
              <w:pStyle w:val="Compact"/>
            </w:pPr>
            <w:r>
              <w:t xml:space="preserve">Mean clicks per active day (</w:t>
            </w:r>
            <w:r>
              <w:rPr>
                <w:rStyle w:val="VerbatimChar"/>
              </w:rPr>
              <w:t xml:space="preserve">total_clicks / n_days_active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days_since_last_activity</w:t>
            </w:r>
          </w:p>
        </w:tc>
        <w:tc>
          <w:tcPr/>
          <w:p>
            <w:pPr>
              <w:pStyle w:val="Compact"/>
            </w:pPr>
            <w:r>
              <w:t xml:space="preserve">Days between the last click and the current checkpoint</w:t>
            </w:r>
          </w:p>
        </w:tc>
        <w:tc>
          <w:tcPr/>
          <w:p>
            <w:pPr>
              <w:pStyle w:val="Compac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mean_score_to_date</w:t>
            </w:r>
          </w:p>
        </w:tc>
        <w:tc>
          <w:tcPr/>
          <w:p>
            <w:pPr>
              <w:pStyle w:val="Compact"/>
            </w:pPr>
            <w:r>
              <w:t xml:space="preserve">Mean assessment score using submissions up to checkpoint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weighted_score_to_date</w:t>
            </w:r>
          </w:p>
        </w:tc>
        <w:tc>
          <w:tcPr/>
          <w:p>
            <w:pPr>
              <w:pStyle w:val="Compact"/>
            </w:pPr>
            <w:r>
              <w:t xml:space="preserve">Score weighted by assessment weight, up to checkpoint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n_assessments_submitted</w:t>
            </w:r>
          </w:p>
        </w:tc>
        <w:tc>
          <w:tcPr/>
          <w:p>
            <w:pPr>
              <w:pStyle w:val="Compact"/>
            </w:pPr>
            <w:r>
              <w:t xml:space="preserve">Number of assessments submitted up to checkpoint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not_submitted</w:t>
            </w:r>
          </w:p>
        </w:tc>
        <w:tc>
          <w:tcPr/>
          <w:p>
            <w:pPr>
              <w:pStyle w:val="Compact"/>
            </w:pPr>
            <w:r>
              <w:t xml:space="preserve">Number of assessments due but not submitted up to checkpoint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at_risk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variable</w:t>
            </w:r>
            <w:r>
              <w:t xml:space="preserve"> </w:t>
            </w:r>
            <w:r>
              <w:t xml:space="preserve">— 1 if student withdrew or failed, 0 otherwise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why-this-matters-for-explainability"/>
    <w:p>
      <w:pPr>
        <w:pStyle w:val="Heading2"/>
      </w:pPr>
      <w:r>
        <w:t xml:space="preserve">4. Why This Matters for Explainability</w:t>
      </w:r>
    </w:p>
    <w:p>
      <w:pPr>
        <w:pStyle w:val="FirstParagraph"/>
      </w:pPr>
      <w:r>
        <w:t xml:space="preserve">SHAP summary plots and LIME tabular explanations render feature names as axis labels or table rows. A name such as</w:t>
      </w:r>
      <w:r>
        <w:t xml:space="preserve"> </w:t>
      </w:r>
      <w:r>
        <w:rPr>
          <w:rStyle w:val="VerbatimChar"/>
        </w:rPr>
        <w:t xml:space="preserve">mean_score_to_date</w:t>
      </w:r>
      <w:r>
        <w:t xml:space="preserve"> </w:t>
      </w:r>
      <w:r>
        <w:t xml:space="preserve">tells an instructor immediately that the model is responding to the student’s average score so far, while</w:t>
      </w:r>
      <w:r>
        <w:t xml:space="preserve"> </w:t>
      </w:r>
      <w:r>
        <w:rPr>
          <w:rStyle w:val="VerbatimChar"/>
        </w:rPr>
        <w:t xml:space="preserve">weighted_score_to_date</w:t>
      </w:r>
      <w:r>
        <w:t xml:space="preserve"> </w:t>
      </w:r>
      <w:r>
        <w:t xml:space="preserve">signals that higher-weight assessments are driving the signal. The</w:t>
      </w:r>
      <w:r>
        <w:t xml:space="preserve"> </w:t>
      </w:r>
      <w:r>
        <w:rPr>
          <w:rStyle w:val="VerbatimChar"/>
        </w:rPr>
        <w:t xml:space="preserve">_to_date</w:t>
      </w:r>
      <w:r>
        <w:t xml:space="preserve"> </w:t>
      </w:r>
      <w:r>
        <w:t xml:space="preserve">suffix is particularly important: it proves to a reviewer that the feature is temporally safe (computed only from past data at inference time).</w:t>
      </w:r>
    </w:p>
    <w:p>
      <w:pPr>
        <w:pStyle w:val="BodyText"/>
      </w:pPr>
      <w:r>
        <w:t xml:space="preserve">Instructors who receive an early-warning alert will read these names without any ML background. Clear names reduce the cognitive load of interpreting a prediction and increase the likelihood that the system is trusted and acted upon.</w:t>
      </w:r>
    </w:p>
    <w:p>
      <w:r>
        <w:pict>
          <v:rect style="width:0;height:1.5pt" o:hralign="center" o:hrstd="t" o:hr="t"/>
        </w:pict>
      </w:r>
    </w:p>
    <w:bookmarkEnd w:id="14"/>
    <w:bookmarkStart w:id="15" w:name="compliance-and-enforcement"/>
    <w:p>
      <w:pPr>
        <w:pStyle w:val="Heading2"/>
      </w:pPr>
      <w:r>
        <w:t xml:space="preserve">5. Compliance and Enforcement</w:t>
      </w:r>
    </w:p>
    <w:p>
      <w:pPr>
        <w:pStyle w:val="Compact"/>
        <w:numPr>
          <w:ilvl w:val="0"/>
          <w:numId w:val="1002"/>
        </w:numPr>
      </w:pPr>
      <w:r>
        <w:t xml:space="preserve">Any new feature added to the pipeline must follow this convention before a pull request is merged.</w:t>
      </w:r>
    </w:p>
    <w:p>
      <w:pPr>
        <w:pStyle w:val="Compact"/>
        <w:numPr>
          <w:ilvl w:val="0"/>
          <w:numId w:val="1002"/>
        </w:numPr>
      </w:pPr>
      <w:r>
        <w:t xml:space="preserve">The CI test suite includes a name-format check (</w:t>
      </w:r>
      <w:r>
        <w:rPr>
          <w:rStyle w:val="VerbatimChar"/>
        </w:rPr>
        <w:t xml:space="preserve">pytest tests/test_feature_names.py</w:t>
      </w:r>
      <w:r>
        <w:t xml:space="preserve">) that rejects any column not matching the approved patterns.</w:t>
      </w:r>
    </w:p>
    <w:p>
      <w:pPr>
        <w:pStyle w:val="Compact"/>
        <w:numPr>
          <w:ilvl w:val="0"/>
          <w:numId w:val="1002"/>
        </w:numPr>
      </w:pPr>
      <w:r>
        <w:t xml:space="preserve">Deviations require a written justification and group approval.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Approved by DSP391m Group 1. Last updated: 2026-06-14.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2026-06-14T16:06:42Z</dcterms:created>
  <dcterms:modified xsi:type="dcterms:W3CDTF">2026-06-14T16:06:42Z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