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NormalTok"/>
        </w:rPr>
        <w:t xml:space="preserve">CLASS_COLOURS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"#2166AC"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"#D6604D"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CLASS_LABELS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"Not-at-risk"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"At-risk"</w:t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matplotlib.ticker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mticker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br/>
      </w:r>
      <w:r>
        <w:rPr>
          <w:rStyle w:val="CommentTok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plt.rcParams.update({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"font.family"</w:t>
      </w:r>
      <w:r>
        <w:rPr>
          <w:rStyle w:val="NormalTok"/>
        </w:rPr>
        <w:t xml:space="preserve">:       </w:t>
      </w:r>
      <w:r>
        <w:rPr>
          <w:rStyle w:val="StringTok"/>
        </w:rPr>
        <w:t xml:space="preserve">"DejaVu Sans"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      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"axes.titlesize"</w:t>
      </w:r>
      <w:r>
        <w:rPr>
          <w:rStyle w:val="NormalTok"/>
        </w:rPr>
        <w:t xml:space="preserve">: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"axes.titleweight"</w:t>
      </w:r>
      <w:r>
        <w:rPr>
          <w:rStyle w:val="NormalTok"/>
        </w:rPr>
        <w:t xml:space="preserve">: 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"axes.labelsize"</w:t>
      </w:r>
      <w:r>
        <w:rPr>
          <w:rStyle w:val="NormalTok"/>
        </w:rPr>
        <w:t xml:space="preserve">:  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"xtick.labelsize"</w:t>
      </w:r>
      <w:r>
        <w:rPr>
          <w:rStyle w:val="NormalTok"/>
        </w:rPr>
        <w:t xml:space="preserve">: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"ytick.labelsize"</w:t>
      </w:r>
      <w:r>
        <w:rPr>
          <w:rStyle w:val="NormalTok"/>
        </w:rPr>
        <w:t xml:space="preserve">: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"legend.fontsize"</w:t>
      </w:r>
      <w:r>
        <w:rPr>
          <w:rStyle w:val="NormalTok"/>
        </w:rPr>
        <w:t xml:space="preserve">: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"figure.figsize"</w:t>
      </w:r>
      <w:r>
        <w:rPr>
          <w:rStyle w:val="NormalTok"/>
        </w:rPr>
        <w:t xml:space="preserve">:    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"figure.dpi"</w:t>
      </w:r>
      <w:r>
        <w:rPr>
          <w:rStyle w:val="NormalTok"/>
        </w:rPr>
        <w:t xml:space="preserve">:       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"savefig.dpi"</w:t>
      </w:r>
      <w:r>
        <w:rPr>
          <w:rStyle w:val="NormalTok"/>
        </w:rPr>
        <w:t xml:space="preserve">:      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"savefig.bbox"</w:t>
      </w:r>
      <w:r>
        <w:rPr>
          <w:rStyle w:val="NormalTok"/>
        </w:rPr>
        <w:t xml:space="preserve">:      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"axes.spines.top"</w:t>
      </w:r>
      <w:r>
        <w:rPr>
          <w:rStyle w:val="NormalTok"/>
        </w:rPr>
        <w:t xml:space="preserve">:  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"axes.spines.right"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"axes.grid"</w:t>
      </w:r>
      <w:r>
        <w:rPr>
          <w:rStyle w:val="NormalTok"/>
        </w:rPr>
        <w:t xml:space="preserve">:        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"grid.alpha"</w:t>
      </w:r>
      <w:r>
        <w:rPr>
          <w:rStyle w:val="NormalTok"/>
        </w:rPr>
        <w:t xml:space="preserve">:       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sns.set_palette(</w:t>
      </w:r>
      <w:r>
        <w:rPr>
          <w:rStyle w:val="StringTok"/>
        </w:rPr>
        <w:t xml:space="preserve">"colorblind"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Fixed class colours — MUST be used in every class-split chart</w:t>
      </w:r>
      <w:r>
        <w:br/>
      </w:r>
      <w:r>
        <w:rPr>
          <w:rStyle w:val="NormalTok"/>
        </w:rPr>
        <w:t xml:space="preserve">CLASS_COLOURS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"#2166AC"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"#D6604D"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CLASS_LABELS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"Not-at-risk"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"At-risk"</w:t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2026-07-23T05:43:08Z</dcterms:created>
  <dcterms:modified xsi:type="dcterms:W3CDTF">2026-07-23T05:43:08Z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