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w15="http://schemas.microsoft.com/office/word/2012/wordml" mc:Ignorable="w14 w15 wp14">
  <!-- Generated by Spire.Doc -->
  <w:body>
    <w:p>
      <w:pPr>
        <w:pStyle w:val="Heading3"/>
        <w:pBdr>
          <w:top w:val="single" w:sz="6" w:space="15" w:color="auto"/>
          <w:left w:val="single" w:sz="6" w:space="0" w:color="auto"/>
          <w:bottom w:val="single" w:sz="6" w:space="15" w:color="auto"/>
          <w:right w:val="single" w:sz="6" w:space="0" w:color="auto"/>
        </w:pBdr>
        <w:shd w:val="clear" w:color="auto" w:fill="D3D3D3"/>
        <w:spacing w:beforeAutospacing="1" w:afterAutospacing="1"/>
        <w:jc w:val="center"/>
        <w:rPr>
          <w:vanish w:val="0"/>
        </w:rPr>
      </w:pPr>
      <w:r>
        <w:rPr>
          <w:b/>
          <w:i w:val="0"/>
          <w:sz w:val="30"/>
          <w:shd w:val="clear" w:color="auto" w:fill="D3D3D3"/>
        </w:rPr>
        <w:t xml:space="preserve">Applicant &amp; Collaborators </w:t>
      </w:r>
    </w:p>
    <w:p>
      <w:pPr/>
      <w:r>
        <w:pict>
          <v:rect id="_x0000_i0026" style="height:0;width:0" o:bordertopcolor="this" o:borderleftcolor="this" o:borderbottomcolor="this" o:borderrightcolor="this" o:hralign="center" o:hrstd="t" o:hr="t" fillcolor="gray" stroked="f"/>
        </w:pict>
      </w:r>
    </w:p>
    <w:p>
      <w:pPr>
        <w:pStyle w:val="Heading3"/>
        <w:divId w:val="1"/>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Applicant Details</w:t>
      </w:r>
    </w:p>
    <w:p>
      <w:pPr>
        <w:divId w:val="1"/>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
        <w:rPr>
          <w:vanish w:val="0"/>
        </w:rPr>
      </w:pPr>
      <w:r>
        <w:t xml:space="preserve">- Applicant Name : Brendan Mccann </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7"/>
        <w:rPr>
          <w:vanish w:val="0"/>
        </w:rPr>
      </w:pPr>
      <w:r>
        <w:t xml:space="preserve">- Is applicant applying as a member of staff or a student? : Student</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8"/>
        <w:rPr>
          <w:vanish w:val="0"/>
        </w:rPr>
      </w:pPr>
      <w:r>
        <w:t xml:space="preserve">- School / Department : School of Computer Science &amp; Statistics - Computer Science</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9"/>
        <w:rPr>
          <w:vanish w:val="0"/>
        </w:rPr>
      </w:pPr>
      <w:r>
        <w:t xml:space="preserve">- Role on the Project : Principal Investigator</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0"/>
        <w:rPr>
          <w:vanish w:val="0"/>
        </w:rPr>
      </w:pPr>
      <w:r>
        <w:t xml:space="preserve">- Primary Employer (if not TCD) : </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1"/>
        <w:rPr>
          <w:vanish w:val="0"/>
        </w:rPr>
      </w:pPr>
      <w:r>
        <w:t xml:space="preserve">- Other affiliations ( if applicable) : </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
        <w:rPr>
          <w:vanish w:val="0"/>
        </w:rPr>
      </w:pPr>
      <w:r>
        <w:t xml:space="preserve">- Course ( for student applicant only) : Taught Masters</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3"/>
        <w:rPr>
          <w:vanish w:val="0"/>
        </w:rPr>
      </w:pPr>
      <w:r>
        <w:t xml:space="preserve">- Part time / full time : Full-Time</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
        <w:rPr>
          <w:vanish w:val="0"/>
        </w:rPr>
      </w:pPr>
      <w:r>
        <w:t xml:space="preserve">- I have read and understood Trinity policy on Good Research Practice : Yes</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
        <w:rPr>
          <w:vanish w:val="0"/>
        </w:rPr>
      </w:pPr>
      <w:r>
        <w:t xml:space="preserve">- I have read and completed the Integrity module : No</w:t>
      </w:r>
    </w:p>
    <w:p>
      <w:pPr>
        <w:divId w:val="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6"/>
        <w:rPr>
          <w:vanish w:val="0"/>
        </w:rPr>
      </w:pPr>
      <w:r>
        <w:t xml:space="preserve">- I have read and completed the Data Protection Training module within the last 24 months : No</w:t>
      </w:r>
    </w:p>
    <w:p>
      <w:pPr/>
      <w:r>
        <w:pict>
          <v:rect id="_x0000_i0027" style="height:0;width:0" o:bordertopcolor="this" o:borderleftcolor="this" o:borderbottomcolor="this" o:borderrightcolor="this" o:hralign="center" o:hrstd="t" o:hr="t" fillcolor="gray" stroked="f"/>
        </w:pict>
      </w:r>
    </w:p>
    <w:p>
      <w:pPr>
        <w:pStyle w:val="Heading3"/>
        <w:divId w:val="17"/>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Trinity Collaborators</w:t>
      </w:r>
    </w:p>
    <w:p>
      <w:pPr>
        <w:divId w:val="17"/>
        <w:pBdr>
          <w:top w:val="none" w:sz="0" w:space="0" w:color="auto"/>
          <w:left w:val="none" w:sz="0" w:space="0" w:color="auto"/>
          <w:bottom w:val="none" w:sz="0" w:space="0" w:color="auto"/>
          <w:right w:val="none" w:sz="0" w:space="0" w:color="auto"/>
        </w:pBdr>
        <w:shd w:val="clear" w:color="auto" w:fill="auto"/>
        <w:spacing w:before="0" w:after="0"/>
        <w:rPr>
          <w:vanish w:val="0"/>
        </w:rPr>
      </w:pP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18"/>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4e609431-bfd0-4088-ba13-8d7efed57798"/>
              <w:rPr>
                <w:vanish w:val="0"/>
              </w:rPr>
            </w:pPr>
            <w:r>
              <w:t xml:space="preserve">User</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0d745f80-f43c-4f76-9fd3-59dc6945f05e"/>
              <w:rPr>
                <w:vanish w:val="0"/>
              </w:rPr>
            </w:pPr>
            <w:r>
              <w:t xml:space="preserve">Role</w:t>
            </w:r>
          </w:p>
        </w:tc>
      </w:tr>
      <w:tr>
        <w:trPr>
          <w:jc w:val="left"/>
          <w:divId w:val="18"/>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Owen Conlan</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Primary Supervisor</w:t>
            </w:r>
          </w:p>
        </w:tc>
      </w:tr>
    </w:tbl>
    <w:p>
      <w:pPr/>
      <w:r>
        <w:pict>
          <v:rect id="_x0000_i0028" style="height:0;width:0" o:bordertopcolor="this" o:borderleftcolor="this" o:borderbottomcolor="this" o:borderrightcolor="this" o:hralign="center" o:hrstd="t" o:hr="t" fillcolor="gray" stroked="f"/>
        </w:pict>
      </w:r>
    </w:p>
    <w:p>
      <w:pPr>
        <w:pStyle w:val="Heading3"/>
        <w:divId w:val="19"/>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Other Collaborators</w:t>
      </w:r>
    </w:p>
    <w:p>
      <w:pPr>
        <w:divId w:val="19"/>
        <w:pBdr>
          <w:top w:val="none" w:sz="0" w:space="0" w:color="auto"/>
          <w:left w:val="none" w:sz="0" w:space="0" w:color="auto"/>
          <w:bottom w:val="none" w:sz="0" w:space="0" w:color="auto"/>
          <w:right w:val="none" w:sz="0" w:space="0" w:color="auto"/>
        </w:pBdr>
        <w:shd w:val="clear" w:color="auto" w:fill="auto"/>
        <w:spacing w:before="0" w:after="0"/>
        <w:rPr>
          <w:vanish w:val="0"/>
        </w:rPr>
      </w:pPr>
    </w:p>
    <w:p>
      <w:pPr>
        <w:pStyle w:val="Heading6"/>
        <w:divId w:val="22"/>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13"/>
        </w:rPr>
        <w:t xml:space="preserve">No data available in this section.</w:t>
      </w:r>
    </w:p>
    <w:p>
      <w:pPr/>
      <w:r>
        <w:pict>
          <v:rect id="_x0000_i0029" style="height:0;width:0" o:bordertopcolor="this" o:borderleftcolor="this" o:borderbottomcolor="this" o:borderrightcolor="this" o:hralign="center" o:hrstd="t" o:hr="t" fillcolor="gray" stroked="f"/>
        </w:pict>
      </w:r>
    </w:p>
    <w:p>
      <w:pPr>
        <w:pStyle w:val="Heading3"/>
        <w:pBdr>
          <w:top w:val="single" w:sz="6" w:space="15" w:color="auto"/>
          <w:left w:val="single" w:sz="6" w:space="0" w:color="auto"/>
          <w:bottom w:val="single" w:sz="6" w:space="15" w:color="auto"/>
          <w:right w:val="single" w:sz="6" w:space="0" w:color="auto"/>
        </w:pBdr>
        <w:shd w:val="clear" w:color="auto" w:fill="D3D3D3"/>
        <w:spacing w:beforeAutospacing="1" w:afterAutospacing="1"/>
        <w:jc w:val="center"/>
        <w:rPr>
          <w:vanish w:val="0"/>
        </w:rPr>
      </w:pPr>
      <w:r>
        <w:rPr>
          <w:b/>
          <w:i w:val="0"/>
          <w:sz w:val="30"/>
          <w:shd w:val="clear" w:color="auto" w:fill="D3D3D3"/>
        </w:rPr>
        <w:t xml:space="preserve">Project Details</w:t>
      </w:r>
    </w:p>
    <w:p>
      <w:pPr/>
      <w:r>
        <w:pict>
          <v:rect id="_x0000_i0030" style="height:0;width:0" o:bordertopcolor="this" o:borderleftcolor="this" o:borderbottomcolor="this" o:borderrightcolor="this" o:hralign="center" o:hrstd="t" o:hr="t" fillcolor="gray" stroked="f"/>
        </w:pict>
      </w:r>
    </w:p>
    <w:p>
      <w:pPr>
        <w:pStyle w:val="Heading3"/>
        <w:divId w:val="23"/>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Main Project Details</w:t>
      </w:r>
    </w:p>
    <w:p>
      <w:pPr>
        <w:divId w:val="23"/>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28"/>
        <w:rPr>
          <w:vanish w:val="0"/>
        </w:rPr>
      </w:pPr>
      <w:r>
        <w:t xml:space="preserve">- Title of research :What Course Should I study? Investigating the application of a Recommender System to assist in finding the right college course </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29"/>
        <w:rPr>
          <w:vanish w:val="0"/>
        </w:rPr>
      </w:pPr>
      <w:r>
        <w:t xml:space="preserve">- Data Collection Start Date : 01/02/2026</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0"/>
        <w:rPr>
          <w:vanish w:val="0"/>
        </w:rPr>
      </w:pPr>
      <w:r>
        <w:t xml:space="preserve">- Data Collection End Date : 03/04/2026</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1"/>
        <w:rPr>
          <w:vanish w:val="0"/>
        </w:rPr>
      </w:pPr>
      <w:r>
        <w:t xml:space="preserve">- Project End Date : 10/04/2026 12:00:00 AM</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2"/>
        <w:rPr>
          <w:vanish w:val="0"/>
        </w:rPr>
      </w:pPr>
      <w:r>
        <w:t xml:space="preserve">- Does the research involve :Humans (or their data)</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3"/>
        <w:rPr>
          <w:vanish w:val="0"/>
        </w:rPr>
      </w:pPr>
      <w:r>
        <w:t xml:space="preserve">- Does this Animal research involve : </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4"/>
        <w:rPr>
          <w:vanish w:val="0"/>
        </w:rPr>
      </w:pPr>
      <w:r>
        <w:t xml:space="preserve">- Is this AREC research a first application or an amendment : </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5"/>
        <w:rPr>
          <w:vanish w:val="0"/>
        </w:rPr>
      </w:pPr>
      <w:r>
        <w:t xml:space="preserve">- Is the research WHOLLY (i) an analysis of statutes/legal provisions AND/OR (ii) legal judgments/cases which have been made public by a judicial process? : </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6"/>
        <w:rPr>
          <w:vanish w:val="0"/>
        </w:rPr>
      </w:pPr>
      <w:r>
        <w:t xml:space="preserve">- Trinity Researchers will have access ONLY to aggregate data or data that otherwise fall outside of the remit of the GDPR. : </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7"/>
        <w:rPr>
          <w:vanish w:val="0"/>
        </w:rPr>
      </w:pPr>
      <w:r>
        <w:t xml:space="preserve">- Could the research have detrimental legal, economic or social consequences for either the participant or their establishments : No</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8"/>
        <w:rPr>
          <w:vanish w:val="0"/>
        </w:rPr>
      </w:pPr>
      <w:r>
        <w:t xml:space="preserve">- Intentions of the research: Does the research : None of the above</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39"/>
        <w:rPr>
          <w:vanish w:val="0"/>
        </w:rPr>
      </w:pPr>
      <w:r>
        <w:t xml:space="preserve">- State research aim(s) and objective(s), research question or hypothesis : Research Question: How can computational methods (e.g. AI, machine learning) be used to assist someone in choosing their college course? Research Aims and Objectives: 1. Explore similar approaches that involve computational methods to the problem of college course recommendations, and analyse their potential weaknesses. 2. to create an AI-powered system that can recommend smart, sophisticated courses to its users. 3. to create a system that has satisfactory performance on established, Recommender System benchmarks, which measure relevance, novelty, serendipity and diversity of recommendations. 4. to create a system that has satisfactory end-user performance</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40"/>
        <w:rPr>
          <w:vanish w:val="0"/>
        </w:rPr>
      </w:pPr>
      <w:r>
        <w:t xml:space="preserve">- Lay Summary: including background/ rationale/ justification, research approach, study design (exclude detail of measurement instruments and intervention and analysis (if applicable) (Word limit: 250 words) : Rationale: in the current literature, there have been attempts to create an AI-powered systems to do the following: 1. make career suggestions to adults. 2. make college course suggestions to teenagers and adults. However, many of the attempts utilise data that traditionally have not been great predictors at vocational fit (e.g. grades, hobbies). This research seeks to create an AI-powered system that makes recommendations based off data that is relevant in prediciting vocational fit. Study Design: Ultimately, this tool would be most suitable for Irish students between 15-18 years old (TY, 5th &amp; 6th year). However, in this study I plan to do testing on adults between the ages of 18-24. Study participants would fill out an anonymous survey answering vocational interest-related questions. Then, the participants would evaluate the college course recommendations that the system has generated, also using an anonymous survey.</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41"/>
        <w:rPr>
          <w:vanish w:val="0"/>
        </w:rPr>
      </w:pPr>
      <w:r>
        <w:t xml:space="preserve">- Identify all countries where data is collected or processed : IE</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42"/>
        <w:rPr>
          <w:vanish w:val="0"/>
        </w:rPr>
      </w:pPr>
      <w:r>
        <w:t xml:space="preserve">- Does the project involve :Human participants and /or their data and no biological samples</w:t>
      </w:r>
    </w:p>
    <w:p>
      <w:pPr>
        <w:divId w:val="2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43"/>
        <w:rPr>
          <w:vanish w:val="0"/>
        </w:rPr>
      </w:pPr>
      <w:r>
        <w:t xml:space="preserve">- Is the project funded : No</w:t>
      </w:r>
    </w:p>
    <w:p>
      <w:pPr/>
      <w:r>
        <w:pict>
          <v:rect id="_x0000_i0031" style="height:0;width:0" o:bordertopcolor="this" o:borderleftcolor="this" o:borderbottomcolor="this" o:borderrightcolor="this" o:hralign="center" o:hrstd="t" o:hr="t" fillcolor="gray" stroked="f"/>
        </w:pict>
      </w:r>
    </w:p>
    <w:p>
      <w:pPr>
        <w:pStyle w:val="Heading3"/>
        <w:divId w:val="46"/>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Details on Human Participants and their Data </w:t>
      </w:r>
    </w:p>
    <w:p>
      <w:pPr>
        <w:divId w:val="49"/>
        <w:rPr>
          <w:vanish w:val="0"/>
        </w:rPr>
      </w:pPr>
      <w:r>
        <w:t xml:space="preserve">- Does your research involve Mixed Methods : No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0"/>
        <w:rPr>
          <w:vanish w:val="0"/>
        </w:rPr>
      </w:pPr>
      <w:r>
        <w:t xml:space="preserve">- Does the project use data from :Secondary sources only</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1"/>
        <w:rPr>
          <w:vanish w:val="0"/>
        </w:rPr>
      </w:pPr>
      <w:r>
        <w:t xml:space="preserve">- Will you obtain Consent from participants (or in the case of children or adults at risk of vulnerability from a parent / legal guardian) for their participation and/ or the use of their data? : Yes</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2"/>
        <w:rPr>
          <w:vanish w:val="0"/>
        </w:rPr>
      </w:pPr>
      <w:r>
        <w:t xml:space="preserve">- Provide further information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3"/>
        <w:rPr>
          <w:vanish w:val="0"/>
        </w:rPr>
      </w:pPr>
      <w:r>
        <w:t xml:space="preserve">- Will payment be made to research participants?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4"/>
        <w:rPr>
          <w:vanish w:val="0"/>
        </w:rPr>
      </w:pPr>
      <w:r>
        <w:t xml:space="preserve">- Provide further information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5"/>
        <w:rPr>
          <w:vanish w:val="0"/>
        </w:rPr>
      </w:pPr>
      <w:r>
        <w:t xml:space="preserve">- Is the research Health Research as defined in the Health Research Regulations? : No</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6"/>
        <w:rPr>
          <w:vanish w:val="0"/>
        </w:rPr>
      </w:pPr>
      <w:r>
        <w:t xml:space="preserve">- Does the research require a Consent Declaration form as defined by the Health Research Regulations 2018 and amendments 2021?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7"/>
        <w:rPr>
          <w:vanish w:val="0"/>
        </w:rPr>
      </w:pPr>
      <w:r>
        <w:t xml:space="preserve">- Which of the following best describes the research Secondary Data Source(s)?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8"/>
        <w:rPr>
          <w:vanish w:val="0"/>
        </w:rPr>
      </w:pPr>
      <w:r>
        <w:t xml:space="preserve">- Could any of the research data directly identify any participant? : Yes</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59"/>
        <w:rPr>
          <w:vanish w:val="0"/>
        </w:rPr>
      </w:pPr>
      <w:r>
        <w:t xml:space="preserve">- Could any of the research data indirectly identify any participant? :No</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0"/>
        <w:rPr>
          <w:vanish w:val="0"/>
        </w:rPr>
      </w:pPr>
      <w:r>
        <w:t xml:space="preserve">- Do you process Personal Data for study administration purposes? e.g. contacting individuals : Yes</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1"/>
        <w:rPr>
          <w:vanish w:val="0"/>
        </w:rPr>
      </w:pPr>
      <w:r>
        <w:t xml:space="preserve">- If yes please outline how you will store the information, keep it confidential, and destroy it in line with the data retention policy. : Data will be stored on my college (@tcd.ie) account's OneDrive. The data will be confidential as my account has two factor authentication and no one else but me has access to my account. The data will also be anonymised, and the sample size would be large enough (50), so that study participants cannot be easily or obviously identified from the anonymised data. Since the data is anonymised, it will be retained indefinitely. It will remain clearly accessible on my college OneDrive, and it can be easily destroyed if necessary.</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2"/>
        <w:rPr>
          <w:vanish w:val="0"/>
        </w:rPr>
      </w:pPr>
      <w:r>
        <w:t xml:space="preserve">- Which of the following best describes the general characteristics of the target population? :Adults currently not at risk of vulnerability</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3"/>
        <w:rPr>
          <w:vanish w:val="0"/>
        </w:rPr>
      </w:pPr>
      <w:r>
        <w:t xml:space="preserve">- Do any of the following further describe the characteristics of the target population?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4"/>
        <w:rPr>
          <w:vanish w:val="0"/>
        </w:rPr>
      </w:pPr>
      <w:r>
        <w:t xml:space="preserve">- Please describe : </w:t>
      </w:r>
    </w:p>
    <w:p>
      <w:pPr>
        <w:divId w:val="4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65"/>
        <w:rPr>
          <w:vanish w:val="0"/>
        </w:rPr>
      </w:pPr>
      <w:r>
        <w:t xml:space="preserve">- List the inclusion/ exclusion criteria for selection of research participants : participants must be aged between 18-24 years old.</w:t>
      </w:r>
    </w:p>
    <w:p>
      <w:pPr/>
      <w:r>
        <w:pict>
          <v:rect id="_x0000_i0032" style="height:0;width:0" o:bordertopcolor="this" o:borderleftcolor="this" o:borderbottomcolor="this" o:borderrightcolor="this" o:hralign="center" o:hrstd="t" o:hr="t" fillcolor="gray" stroked="f"/>
        </w:pict>
      </w:r>
    </w:p>
    <w:p>
      <w:pPr>
        <w:pStyle w:val="Heading3"/>
        <w:divId w:val="67"/>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Research Sources and Sites</w:t>
      </w:r>
    </w:p>
    <w:p>
      <w:pPr>
        <w:pStyle w:val="Heading6"/>
        <w:divId w:val="69"/>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13"/>
        </w:rPr>
        <w:t xml:space="preserve">No data available in this section.</w:t>
      </w:r>
    </w:p>
    <w:p>
      <w:pPr/>
      <w:r>
        <w:pict>
          <v:rect id="_x0000_i0033" style="height:0;width:0" o:bordertopcolor="this" o:borderleftcolor="this" o:borderbottomcolor="this" o:borderrightcolor="this" o:hralign="center" o:hrstd="t" o:hr="t" fillcolor="gray" stroked="f"/>
        </w:pict>
      </w:r>
    </w:p>
    <w:p>
      <w:pPr>
        <w:pStyle w:val="Heading3"/>
        <w:divId w:val="71"/>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Outline of research methods</w:t>
      </w: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71"/>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41055c83-70c7-42c8-835a-a21d1d6d2734"/>
              <w:rPr>
                <w:vanish w:val="0"/>
              </w:rPr>
            </w:pPr>
            <w:r>
              <w:t xml:space="preserve">Method / Measurement</w:t>
            </w:r>
          </w:p>
        </w:tc>
      </w:tr>
      <w:tr>
        <w:trPr>
          <w:jc w:val="left"/>
          <w:divId w:val="71"/>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Survey. All questions will be close-ended, with no free-form text. These questions will all be relating to a person's vocational interests, which include their preferences for working/studying in different disciplines (e.g. engineering, arts, etc.), their preferences for their Leaving Cert subjects, their college location preferences, and NFQ level preferences. An example of one such question would be: "on a scale of 1 to 5, how much would you enjoy doing volunteer work at a non-profit organisation?". </w:t>
            </w:r>
          </w:p>
        </w:tc>
      </w:tr>
      <w:tr>
        <w:trPr>
          <w:jc w:val="left"/>
          <w:divId w:val="71"/>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Survey. After the AI system generates college course recommendations, the user will be asked to fill out a survey. This survey will ask how satisfied or dissatisfied the user is with the generated college course recommendations. This is essential for research evaluation.</w:t>
            </w:r>
          </w:p>
        </w:tc>
      </w:tr>
    </w:tbl>
    <w:p>
      <w:pPr>
        <w:divId w:val="70"/>
        <w:rPr>
          <w:vanish w:val="0"/>
        </w:rPr>
      </w:pPr>
      <w:r>
        <w:pict>
          <v:rect id="_x0000_i0034" style="height:0;width:0" o:bordertopcolor="this" o:borderleftcolor="this" o:borderbottomcolor="this" o:borderrightcolor="this" o:hralign="center" o:hrstd="t" o:hr="t" fillcolor="gray" stroked="f"/>
        </w:pict>
      </w:r>
    </w:p>
    <w:p>
      <w:pPr>
        <w:divId w:val="76"/>
        <w:rPr>
          <w:vanish w:val="0"/>
        </w:rPr>
      </w:pPr>
      <w:r>
        <w:t xml:space="preserve">- Does your research use any of the following methods exclusively? : Anonymous Surveys (Note. Only select if there are no free text responses in the survey) </w:t>
      </w:r>
    </w:p>
    <w:p>
      <w:pPr>
        <w:divId w:val="7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77"/>
        <w:rPr>
          <w:vanish w:val="0"/>
        </w:rPr>
      </w:pPr>
      <w:r>
        <w:t xml:space="preserve">- Does the research include an intervention? : No</w:t>
      </w:r>
    </w:p>
    <w:p>
      <w:pPr>
        <w:divId w:val="7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78"/>
        <w:rPr>
          <w:vanish w:val="0"/>
        </w:rPr>
      </w:pPr>
      <w:r>
        <w:t xml:space="preserve">- Please select which of the following best describes the intervention : </w:t>
      </w:r>
    </w:p>
    <w:p>
      <w:pPr>
        <w:divId w:val="7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79"/>
        <w:rPr>
          <w:vanish w:val="0"/>
        </w:rPr>
      </w:pPr>
      <w:r>
        <w:t xml:space="preserve">- Other : </w:t>
      </w:r>
    </w:p>
    <w:p>
      <w:pPr>
        <w:divId w:val="7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80"/>
        <w:rPr>
          <w:vanish w:val="0"/>
        </w:rPr>
      </w:pPr>
      <w:r>
        <w:t xml:space="preserve">- Outline the intervention : </w:t>
      </w:r>
    </w:p>
    <w:p>
      <w:pPr>
        <w:divId w:val="7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81"/>
        <w:rPr>
          <w:vanish w:val="0"/>
        </w:rPr>
      </w:pPr>
      <w:r>
        <w:t xml:space="preserve">- Outline the method of analysis (Word limit :100 words) : The first survey (vocational interest quiz) data will be used by the AI system to make informed college course recommendations. The second survey will be used to evaluate the AI system.</w:t>
      </w:r>
    </w:p>
    <w:p>
      <w:pPr>
        <w:divId w:val="7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82"/>
        <w:rPr>
          <w:vanish w:val="0"/>
        </w:rPr>
      </w:pPr>
      <w:r>
        <w:t xml:space="preserve">- What is the approximate size of the target population? : 400000</w:t>
      </w:r>
    </w:p>
    <w:p>
      <w:pPr>
        <w:divId w:val="7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83"/>
        <w:rPr>
          <w:vanish w:val="0"/>
        </w:rPr>
      </w:pPr>
      <w:r>
        <w:t xml:space="preserve">- What is the proposed sample size -how many participants are involved in the study? : 50</w:t>
      </w:r>
    </w:p>
    <w:p>
      <w:pPr>
        <w:divId w:val="75"/>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84"/>
        <w:rPr>
          <w:vanish w:val="0"/>
        </w:rPr>
      </w:pPr>
      <w:r>
        <w:t xml:space="preserve">- What is the justification for the sample size? : A sample size of 50 is a number that is realistic to attain. As well as this, it is relatively representative of the target population. The number is also big enough so that individuals cannot be easily or obviously identified from their personal data.</w:t>
      </w:r>
    </w:p>
    <w:p>
      <w:pPr/>
      <w:r>
        <w:pict>
          <v:rect id="_x0000_i0035" style="height:0;width:0" o:bordertopcolor="this" o:borderleftcolor="this" o:borderbottomcolor="this" o:borderrightcolor="this" o:hralign="center" o:hrstd="t" o:hr="t" fillcolor="gray" stroked="f"/>
        </w:pict>
      </w:r>
    </w:p>
    <w:p>
      <w:pPr>
        <w:divId w:val="85"/>
        <w:rPr>
          <w:vanish w:val="0"/>
        </w:rPr>
      </w:pPr>
      <w:r>
        <w:pict>
          <v:rect id="_x0000_i0036" style="height:0;width:0" o:bordertopcolor="this" o:borderleftcolor="this" o:borderbottomcolor="this" o:borderrightcolor="this" o:hralign="center" o:hrstd="t" o:hr="t" fillcolor="gray" stroked="f"/>
        </w:pict>
      </w:r>
    </w:p>
    <w:p>
      <w:pPr>
        <w:pStyle w:val="Heading3"/>
        <w:divId w:val="85"/>
        <w:pBdr>
          <w:top w:val="single" w:sz="6" w:space="15" w:color="auto"/>
          <w:left w:val="single" w:sz="6" w:space="0" w:color="auto"/>
          <w:bottom w:val="single" w:sz="6" w:space="15" w:color="auto"/>
          <w:right w:val="single" w:sz="6" w:space="0" w:color="auto"/>
        </w:pBdr>
        <w:shd w:val="clear" w:color="auto" w:fill="D3D3D3"/>
        <w:spacing w:beforeAutospacing="1" w:afterAutospacing="1"/>
        <w:jc w:val="center"/>
        <w:rPr>
          <w:vanish w:val="0"/>
        </w:rPr>
      </w:pPr>
      <w:r>
        <w:rPr>
          <w:b/>
          <w:i w:val="0"/>
          <w:sz w:val="30"/>
          <w:shd w:val="clear" w:color="auto" w:fill="D3D3D3"/>
        </w:rPr>
        <w:t xml:space="preserve">Risk </w:t>
      </w:r>
    </w:p>
    <w:p>
      <w:pPr>
        <w:pStyle w:val="Heading3"/>
        <w:divId w:val="86"/>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Risk , benefit, harm to researcher</w:t>
      </w:r>
    </w:p>
    <w:p>
      <w:pPr>
        <w:divId w:val="86"/>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91"/>
        <w:rPr>
          <w:vanish w:val="0"/>
        </w:rPr>
      </w:pPr>
      <w:r>
        <w:t xml:space="preserve">- What setting/s will be used for data collection : Place of convenience for participants </w:t>
      </w:r>
    </w:p>
    <w:p>
      <w:pPr>
        <w:divId w:val="90"/>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92"/>
        <w:rPr>
          <w:vanish w:val="0"/>
        </w:rPr>
      </w:pPr>
      <w:r>
        <w:t xml:space="preserve">- Other elaborate : </w:t>
      </w:r>
    </w:p>
    <w:p>
      <w:pPr>
        <w:divId w:val="86"/>
        <w:rPr>
          <w:vanish w:val="0"/>
        </w:rPr>
      </w:pPr>
      <w:r>
        <w:rPr/>
        <w:br/>
      </w: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93"/>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d7af675d-f687-4171-a38a-2ef9f38cdf7e"/>
              <w:rPr>
                <w:vanish w:val="0"/>
              </w:rPr>
            </w:pPr>
            <w:r>
              <w:t xml:space="preserve">Type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053947fa-691f-4f33-8c01-3cc3f716492f"/>
              <w:rPr>
                <w:vanish w:val="0"/>
              </w:rPr>
            </w:pPr>
            <w:r>
              <w:t xml:space="preserve">Other Type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1db508ee-520d-4d52-b3d4-8ead0d748459"/>
              <w:rPr>
                <w:vanish w:val="0"/>
              </w:rPr>
            </w:pPr>
            <w:r>
              <w:t xml:space="preserve">Impact</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c545fcb3-63da-474a-b738-95e6520d0824"/>
              <w:rPr>
                <w:vanish w:val="0"/>
              </w:rPr>
            </w:pPr>
            <w:r>
              <w:t xml:space="preserve">Probabilty</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199ce682-198a-41c1-93db-f052b0938dec"/>
              <w:rPr>
                <w:vanish w:val="0"/>
              </w:rPr>
            </w:pPr>
            <w:r>
              <w:t xml:space="preserve">Mitigation</w:t>
            </w:r>
          </w:p>
        </w:tc>
      </w:tr>
      <w:tr>
        <w:trPr>
          <w:jc w:val="left"/>
          <w:divId w:val="93"/>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NONE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r>
    </w:tbl>
    <w:p>
      <w:pPr>
        <w:divId w:val="85"/>
        <w:rPr>
          <w:vanish w:val="0"/>
        </w:rPr>
      </w:pPr>
      <w:r>
        <w:pict>
          <v:rect id="_x0000_i0037" style="height:0;width:0" o:bordertopcolor="this" o:borderleftcolor="this" o:borderbottomcolor="this" o:borderrightcolor="this" o:hralign="center" o:hrstd="t" o:hr="t" fillcolor="gray" stroked="f"/>
        </w:pict>
      </w:r>
    </w:p>
    <w:p>
      <w:pPr>
        <w:pStyle w:val="Heading3"/>
        <w:divId w:val="94"/>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Risk , benefit, harm to site environment or Society</w:t>
      </w:r>
    </w:p>
    <w:p>
      <w:pPr>
        <w:divId w:val="94"/>
        <w:pBdr>
          <w:top w:val="none" w:sz="0" w:space="0" w:color="auto"/>
          <w:left w:val="none" w:sz="0" w:space="0" w:color="auto"/>
          <w:bottom w:val="none" w:sz="0" w:space="0" w:color="auto"/>
          <w:right w:val="none" w:sz="0" w:space="0" w:color="auto"/>
        </w:pBdr>
        <w:shd w:val="clear" w:color="auto" w:fill="auto"/>
        <w:spacing w:before="0" w:after="0"/>
        <w:rPr>
          <w:vanish w:val="0"/>
        </w:rPr>
      </w:pP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95"/>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a7c828be-6d5c-4d4a-8024-bf579b589c1d"/>
              <w:rPr>
                <w:vanish w:val="0"/>
              </w:rPr>
            </w:pPr>
            <w:r>
              <w:t xml:space="preserve">Type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6e82f2f6-2972-40ba-a823-08085615ac39"/>
              <w:rPr>
                <w:vanish w:val="0"/>
              </w:rPr>
            </w:pPr>
            <w:r>
              <w:t xml:space="preserve">Impact</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1fa6fb90-6423-4b28-81c4-92964807d0a5"/>
              <w:rPr>
                <w:vanish w:val="0"/>
              </w:rPr>
            </w:pPr>
            <w:r>
              <w:t xml:space="preserve">Probabilty</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aed8d265-00c9-4ac2-9b68-51fc1ecfbcdb"/>
              <w:rPr>
                <w:vanish w:val="0"/>
              </w:rPr>
            </w:pPr>
            <w:r>
              <w:t xml:space="preserve">Mitigation</w:t>
            </w:r>
          </w:p>
        </w:tc>
      </w:tr>
      <w:tr>
        <w:trPr>
          <w:jc w:val="left"/>
          <w:divId w:val="95"/>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NONE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
        </w:tc>
      </w:tr>
    </w:tbl>
    <w:p>
      <w:pPr>
        <w:divId w:val="85"/>
        <w:rPr>
          <w:vanish w:val="0"/>
        </w:rPr>
      </w:pPr>
      <w:r>
        <w:pict>
          <v:rect id="_x0000_i0038" style="height:0;width:0" o:bordertopcolor="this" o:borderleftcolor="this" o:borderbottomcolor="this" o:borderrightcolor="this" o:hralign="center" o:hrstd="t" o:hr="t" fillcolor="gray" stroked="f"/>
        </w:pict>
      </w:r>
    </w:p>
    <w:p>
      <w:pPr>
        <w:pStyle w:val="Heading3"/>
        <w:divId w:val="96"/>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Risk , benefit, harm to participants</w:t>
      </w:r>
    </w:p>
    <w:p>
      <w:pPr>
        <w:divId w:val="96"/>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01"/>
        <w:rPr>
          <w:vanish w:val="0"/>
        </w:rPr>
      </w:pPr>
      <w:r>
        <w:t xml:space="preserve">- Do you or any of the research team have any dependant relationship to the participants? : : No </w:t>
      </w:r>
    </w:p>
    <w:p>
      <w:pPr>
        <w:divId w:val="100"/>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02"/>
        <w:rPr>
          <w:vanish w:val="0"/>
        </w:rPr>
      </w:pPr>
      <w:r>
        <w:t xml:space="preserve">- Detail the role of the researcher/s, the relationship of the researcher/s to the participants normally, and how you will mitigate against coercion of participants to participate in the research or in influencing their responses : </w:t>
      </w:r>
    </w:p>
    <w:p>
      <w:pPr>
        <w:divId w:val="96"/>
        <w:rPr>
          <w:vanish w:val="0"/>
        </w:rPr>
      </w:pPr>
      <w:r>
        <w:rPr/>
        <w:br/>
      </w:r>
    </w:p>
    <w:tbl>
      <w:tblPr>
        <w:tblW w:w="0" w:type="auto"/>
        <w:jc w:val="left"/>
        <w:tblInd w:w="0" w:type="dxa"/>
        <w:tblBorders>
          <w:top w:val="single" w:sz="8" w:space="0" w:color="A9A9A9"/>
          <w:left w:val="single" w:sz="8" w:space="0" w:color="A9A9A9"/>
          <w:bottom w:val="single" w:sz="8" w:space="0" w:color="A9A9A9"/>
          <w:right w:val="single" w:sz="8" w:space="0" w:color="A9A9A9"/>
          <w:insideH w:val="single" w:sz="4" w:space="0" w:color="auto"/>
          <w:insideV w:val="single" w:sz="4" w:space="0" w:color="auto"/>
        </w:tblBorders>
        <w:shd w:val="clear" w:color="auto" w:fill="auto"/>
        <w:tblLook w:firstRow="0" w:lastRow="0" w:firstColumn="0" w:lastColumn="0" w:noHBand="1" w:noVBand="1"/>
      </w:tblPr>
      <w:tblGrid/>
      <w:tr>
        <w:trPr>
          <w:jc w:val="left"/>
          <w:divId w:val="103"/>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c6d5e429-6f07-4f90-8cf4-3be46c0e65cf"/>
              <w:rPr>
                <w:vanish w:val="0"/>
              </w:rPr>
            </w:pPr>
            <w:r>
              <w:t xml:space="preserve">Type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93009054-6c8a-4bca-92ba-3372f3455d05"/>
              <w:rPr>
                <w:vanish w:val="0"/>
              </w:rPr>
            </w:pPr>
            <w:r>
              <w:t xml:space="preserve">Other Type</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fa2f139d-a3e5-4226-b2f7-182f9ced3ec3"/>
              <w:rPr>
                <w:vanish w:val="0"/>
              </w:rPr>
            </w:pPr>
            <w:r>
              <w:t xml:space="preserve">Impact</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3bb18937-60be-4974-8f32-7df25a4d27f7"/>
              <w:rPr>
                <w:vanish w:val="0"/>
              </w:rPr>
            </w:pPr>
            <w:r>
              <w:t xml:space="preserve">Probabilty</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pStyle w:val="SpireTableThStyle62a50175-05d3-4cad-8dbe-f91718c049db"/>
              <w:rPr>
                <w:vanish w:val="0"/>
              </w:rPr>
            </w:pPr>
            <w:r>
              <w:t xml:space="preserve">Mitigation</w:t>
            </w:r>
          </w:p>
        </w:tc>
      </w:tr>
      <w:tr>
        <w:trPr>
          <w:jc w:val="left"/>
          <w:divId w:val="103"/>
        </w:trPr>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OTHER</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All study participants will be in the ages of 18-24. The majority of these participants will have committed themselves, in some shape or form, to a college degree or career path. Through engaging with the study, the participant may discover or gain interest in career pathways different from the one they are currently pursuing. This poses potential risks of regret or discomfort with their chosen college degree or career path.</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LOW</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LOW</w:t>
            </w:r>
          </w:p>
        </w:tc>
        <w:tc>
          <w:tcPr>
            <w:tcW w:type="auto" w:w="0"/>
            <w:tcBorders>
              <w:top w:val="single" w:sz="8" w:space="0" w:color="A9A9A9"/>
              <w:left w:val="single" w:sz="8" w:space="0" w:color="A9A9A9"/>
              <w:bottom w:val="single" w:sz="8" w:space="0" w:color="A9A9A9"/>
              <w:right w:val="single" w:sz="8" w:space="0" w:color="A9A9A9"/>
            </w:tcBorders>
            <w:shd w:val="clear" w:color="auto" w:fill="FFFFFF"/>
            <w:vAlign w:val="center"/>
          </w:tcPr>
          <w:p>
            <w:pPr>
              <w:rPr>
                <w:vanish w:val="0"/>
              </w:rPr>
            </w:pPr>
            <w:r>
              <w:t xml:space="preserve">This risk can be mitigated by having the participant reading and understanding a disclaimer before engaging with the study. This information will be displayed in the Participant Information Leaflet (PIL), please see attached PIL for the information relevant to the mentioned risk associated with thist study.</w:t>
            </w:r>
          </w:p>
        </w:tc>
      </w:tr>
    </w:tbl>
    <w:p>
      <w:pPr>
        <w:divId w:val="85"/>
        <w:rPr>
          <w:vanish w:val="0"/>
        </w:rPr>
      </w:pPr>
      <w:r>
        <w:pict>
          <v:rect id="_x0000_i0039" style="height:0;width:0" o:bordertopcolor="this" o:borderleftcolor="this" o:borderbottomcolor="this" o:borderrightcolor="this" o:hralign="center" o:hrstd="t" o:hr="t" fillcolor="gray" stroked="f"/>
        </w:pict>
      </w:r>
    </w:p>
    <w:p>
      <w:pPr>
        <w:pStyle w:val="Heading3"/>
        <w:divId w:val="104"/>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Participant Benefits</w:t>
      </w:r>
    </w:p>
    <w:p>
      <w:pPr>
        <w:divId w:val="10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09"/>
        <w:rPr>
          <w:vanish w:val="0"/>
        </w:rPr>
      </w:pPr>
      <w:r>
        <w:t xml:space="preserve">- Is it foreseeable that participants could potentially reveal information that you have a legal obligation to disclose (e.g. child protection policy, malpractice, etc.) :No </w:t>
      </w:r>
    </w:p>
    <w:p>
      <w:pPr>
        <w:divId w:val="10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10"/>
        <w:rPr>
          <w:vanish w:val="0"/>
        </w:rPr>
      </w:pPr>
      <w:r>
        <w:t xml:space="preserve">- What information may be disclosed, why, and to whom. : </w:t>
      </w:r>
    </w:p>
    <w:p>
      <w:pPr>
        <w:divId w:val="10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11"/>
        <w:rPr>
          <w:vanish w:val="0"/>
        </w:rPr>
      </w:pPr>
      <w:r>
        <w:t xml:space="preserve">- Outline any direct benefits to research participants of participation : There is no direct benefit of participation for the participant, although they may gain more awareness of the topic during the survey. The AI system may also generate college course recommendations that can help the participant better understand their vocational interests.</w:t>
      </w:r>
    </w:p>
    <w:p>
      <w:pPr>
        <w:divId w:val="85"/>
        <w:rPr>
          <w:vanish w:val="0"/>
        </w:rPr>
      </w:pPr>
      <w:r>
        <w:pict>
          <v:rect id="_x0000_i0040" style="height:0;width:0" o:bordertopcolor="this" o:borderleftcolor="this" o:borderbottomcolor="this" o:borderrightcolor="this" o:hralign="center" o:hrstd="t" o:hr="t" fillcolor="gray" stroked="f"/>
        </w:pict>
      </w:r>
    </w:p>
    <w:p>
      <w:pPr>
        <w:pStyle w:val="Heading3"/>
        <w:divId w:val="112"/>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Conflict of Interest</w:t>
      </w:r>
    </w:p>
    <w:p>
      <w:pPr>
        <w:divId w:val="112"/>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17"/>
        <w:rPr>
          <w:vanish w:val="0"/>
        </w:rPr>
      </w:pPr>
      <w:r>
        <w:t xml:space="preserve">- Are you aware of any Conflict of Interest from the PI or any collaborator, processor or other person involved in the conduct of the project, that could arise in the course of the project? : No </w:t>
      </w:r>
    </w:p>
    <w:p>
      <w:pPr>
        <w:divId w:val="116"/>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18"/>
        <w:rPr>
          <w:vanish w:val="0"/>
        </w:rPr>
      </w:pPr>
      <w:r>
        <w:t xml:space="preserve">- Give details of the Conflict of Interest and what mitigation measures are in place : </w:t>
      </w:r>
    </w:p>
    <w:p>
      <w:pPr>
        <w:divId w:val="85"/>
        <w:rPr>
          <w:vanish w:val="0"/>
        </w:rPr>
      </w:pPr>
      <w:r>
        <w:pict>
          <v:rect id="_x0000_i0041" style="height:0;width:0" o:bordertopcolor="this" o:borderleftcolor="this" o:borderbottomcolor="this" o:borderrightcolor="this" o:hralign="center" o:hrstd="t" o:hr="t" fillcolor="gray" stroked="f"/>
        </w:pict>
      </w:r>
    </w:p>
    <w:p>
      <w:pPr>
        <w:pStyle w:val="Heading3"/>
        <w:divId w:val="119"/>
        <w:pBdr>
          <w:top w:val="single" w:sz="6" w:space="15" w:color="auto"/>
          <w:left w:val="single" w:sz="6" w:space="0" w:color="auto"/>
          <w:bottom w:val="single" w:sz="6" w:space="15" w:color="auto"/>
          <w:right w:val="single" w:sz="6" w:space="0" w:color="auto"/>
        </w:pBdr>
        <w:shd w:val="clear" w:color="auto" w:fill="D3D3D3"/>
        <w:spacing w:beforeAutospacing="1" w:afterAutospacing="1"/>
        <w:jc w:val="center"/>
        <w:rPr>
          <w:vanish w:val="0"/>
        </w:rPr>
      </w:pPr>
      <w:r>
        <w:rPr>
          <w:b/>
          <w:i w:val="0"/>
          <w:sz w:val="30"/>
          <w:shd w:val="clear" w:color="auto" w:fill="D3D3D3"/>
        </w:rPr>
        <w:t xml:space="preserve">Consent</w:t>
      </w:r>
    </w:p>
    <w:p>
      <w:pPr>
        <w:pStyle w:val="Heading3"/>
        <w:divId w:val="120"/>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Consent</w:t>
      </w:r>
    </w:p>
    <w:p>
      <w:pPr>
        <w:divId w:val="120"/>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5"/>
        <w:rPr>
          <w:vanish w:val="0"/>
        </w:rPr>
      </w:pPr>
      <w:r>
        <w:t xml:space="preserve">- Do your participants require support to give Consent : No </w:t>
      </w:r>
    </w:p>
    <w:p>
      <w:pPr>
        <w:divId w:val="12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6"/>
        <w:rPr>
          <w:vanish w:val="0"/>
        </w:rPr>
      </w:pPr>
      <w:r>
        <w:t xml:space="preserve">- How will Assent be obtained and by whom : </w:t>
      </w:r>
    </w:p>
    <w:p>
      <w:pPr>
        <w:divId w:val="12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7"/>
        <w:rPr>
          <w:vanish w:val="0"/>
        </w:rPr>
      </w:pPr>
      <w:r>
        <w:t xml:space="preserve">- Provide Further Information : </w:t>
      </w:r>
    </w:p>
    <w:p>
      <w:pPr>
        <w:divId w:val="12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8"/>
        <w:rPr>
          <w:vanish w:val="0"/>
        </w:rPr>
      </w:pPr>
      <w:r>
        <w:t xml:space="preserve">- Do you require Assent or Proxy Consent from participants e.g. because of their vulnerability : No</w:t>
      </w:r>
    </w:p>
    <w:p>
      <w:pPr>
        <w:divId w:val="12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29"/>
        <w:rPr>
          <w:vanish w:val="0"/>
        </w:rPr>
      </w:pPr>
      <w:r>
        <w:t xml:space="preserve">- Provide Further Information : </w:t>
      </w:r>
    </w:p>
    <w:p>
      <w:pPr>
        <w:divId w:val="12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30"/>
        <w:rPr>
          <w:vanish w:val="0"/>
        </w:rPr>
      </w:pPr>
      <w:r>
        <w:t xml:space="preserve">- Are you required to have Garda Clearance : No</w:t>
      </w:r>
    </w:p>
    <w:p>
      <w:pPr>
        <w:divId w:val="12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31"/>
        <w:rPr>
          <w:vanish w:val="0"/>
        </w:rPr>
      </w:pPr>
      <w:r>
        <w:t xml:space="preserve">- What is the time interval between giving information and securing Consent : Less Than 7 Days</w:t>
      </w:r>
    </w:p>
    <w:p>
      <w:pPr>
        <w:divId w:val="12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32"/>
        <w:rPr>
          <w:vanish w:val="0"/>
        </w:rPr>
      </w:pPr>
      <w:r>
        <w:t xml:space="preserve">- Provide Further Information : The participant in the study will have time to read the PIL and to ask any questions regarding the study. After reading the PIL, if they are satisfied, they can read the consent form and sign it if they wish. This process is expected to take less than 7 days, considering that the risk associated with the study is low and the probability of the risk is low.</w:t>
      </w:r>
    </w:p>
    <w:p>
      <w:pPr>
        <w:divId w:val="12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33"/>
        <w:rPr>
          <w:vanish w:val="0"/>
        </w:rPr>
      </w:pPr>
      <w:r>
        <w:t xml:space="preserve">- Describe how you will inform participants about the use of their Personal Data : All details regarding the use and processing of participants personal data is clearly outlined in the attached PIL. The participant will read the PIL before signing the informed consent form, and they have an opportunity to ask any questions or inquire about more information.</w:t>
      </w:r>
    </w:p>
    <w:p>
      <w:pPr>
        <w:divId w:val="124"/>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34"/>
        <w:rPr>
          <w:vanish w:val="0"/>
        </w:rPr>
      </w:pPr>
      <w:r>
        <w:t xml:space="preserve">- Describe how participants can withdraw their Consent and/or their data : In the PIL, participants are informed that their participation in the study is entirely voluntary. They are reminded that even after signing the consent form, they may leave without giving a reason or suffering any consequences. Since the personal data is entirely anonymised, and there is no way to make a link between the personal data and the individual, as a result, there is no way to extract or erase that data. In the PIL, participants are reminded that they can ask a question to the Principal Investigator of the study at any time.</w:t>
      </w:r>
    </w:p>
    <w:p>
      <w:pPr/>
      <w:r>
        <w:pict>
          <v:rect id="_x0000_i0042" style="height:0;width:0" o:bordertopcolor="this" o:borderleftcolor="this" o:borderbottomcolor="this" o:borderrightcolor="this" o:hralign="center" o:hrstd="t" o:hr="t" fillcolor="gray" stroked="f"/>
        </w:pict>
      </w:r>
    </w:p>
    <w:p>
      <w:pPr/>
      <w:r>
        <w:pict>
          <v:rect id="_x0000_i0043" style="height:0;width:0" o:bordertopcolor="this" o:borderleftcolor="this" o:borderbottomcolor="this" o:borderrightcolor="this" o:hralign="center" o:hrstd="t" o:hr="t" fillcolor="gray" stroked="f"/>
        </w:pict>
      </w:r>
    </w:p>
    <w:p>
      <w:pPr>
        <w:pStyle w:val="Heading3"/>
        <w:divId w:val="135"/>
        <w:pBdr>
          <w:top w:val="single" w:sz="6" w:space="15" w:color="auto"/>
          <w:left w:val="single" w:sz="6" w:space="0" w:color="auto"/>
          <w:bottom w:val="single" w:sz="6" w:space="15" w:color="auto"/>
          <w:right w:val="single" w:sz="6" w:space="0" w:color="auto"/>
        </w:pBdr>
        <w:shd w:val="clear" w:color="auto" w:fill="D3D3D3"/>
        <w:spacing w:beforeAutospacing="1" w:afterAutospacing="1"/>
        <w:jc w:val="center"/>
        <w:rPr>
          <w:vanish w:val="0"/>
        </w:rPr>
      </w:pPr>
      <w:r>
        <w:rPr>
          <w:b/>
          <w:i w:val="0"/>
          <w:sz w:val="30"/>
          <w:shd w:val="clear" w:color="auto" w:fill="D3D3D3"/>
        </w:rPr>
        <w:t xml:space="preserve">Data Protection </w:t>
      </w:r>
    </w:p>
    <w:p>
      <w:pPr>
        <w:divId w:val="135"/>
        <w:rPr>
          <w:vanish w:val="0"/>
        </w:rPr>
      </w:pPr>
      <w:r>
        <w:pict>
          <v:rect id="_x0000_i0044" style="height:0;width:0" o:bordertopcolor="this" o:borderleftcolor="this" o:borderbottomcolor="this" o:borderrightcolor="this" o:hralign="center" o:hrstd="t" o:hr="t" fillcolor="gray" stroked="f"/>
        </w:pict>
      </w:r>
    </w:p>
    <w:p>
      <w:pPr>
        <w:pStyle w:val="Heading3"/>
        <w:divId w:val="136"/>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Opening Questions</w:t>
      </w:r>
    </w:p>
    <w:p>
      <w:pPr>
        <w:divId w:val="136"/>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1"/>
        <w:rPr>
          <w:vanish w:val="0"/>
        </w:rPr>
      </w:pPr>
      <w:r>
        <w:t xml:space="preserve">- Have all Trinity researchers (staff and students ) in this project completed the College Data Protection GDPR training module? * :No </w:t>
      </w:r>
    </w:p>
    <w:p>
      <w:pPr>
        <w:divId w:val="140"/>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2"/>
        <w:rPr>
          <w:vanish w:val="0"/>
        </w:rPr>
      </w:pPr>
      <w:r>
        <w:t xml:space="preserve">- Are all Trinity Staff and Trinity Students familiar with the Trinity College Personal Data Breach Procedural Guidelines? : Yes</w:t>
      </w:r>
    </w:p>
    <w:p>
      <w:pPr>
        <w:divId w:val="135"/>
        <w:rPr>
          <w:vanish w:val="0"/>
        </w:rPr>
      </w:pPr>
      <w:r>
        <w:pict>
          <v:rect id="_x0000_i0045" style="height:0;width:0" o:bordertopcolor="this" o:borderleftcolor="this" o:borderbottomcolor="this" o:borderrightcolor="this" o:hralign="center" o:hrstd="t" o:hr="t" fillcolor="gray" stroked="f"/>
        </w:pict>
      </w:r>
    </w:p>
    <w:p>
      <w:pPr>
        <w:pStyle w:val="Heading3"/>
        <w:divId w:val="143"/>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Data Protection Assessement</w:t>
      </w:r>
    </w:p>
    <w:p>
      <w:pPr>
        <w:divId w:val="143"/>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8"/>
        <w:rPr>
          <w:vanish w:val="0"/>
        </w:rPr>
      </w:pPr>
      <w:r>
        <w:t xml:space="preserve">- What is Trinity's role in the research? : Controller </w:t>
      </w:r>
    </w:p>
    <w:p>
      <w:pPr>
        <w:divId w:val="14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49"/>
        <w:rPr>
          <w:vanish w:val="0"/>
        </w:rPr>
      </w:pPr>
      <w:r>
        <w:t xml:space="preserve">- How many participants' Personal Data is being processed in this project? : &lt;100</w:t>
      </w:r>
    </w:p>
    <w:p>
      <w:pPr>
        <w:divId w:val="14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0"/>
        <w:rPr>
          <w:vanish w:val="0"/>
        </w:rPr>
      </w:pPr>
      <w:r>
        <w:t xml:space="preserve">- List all types of Personal Data (including any special category or sensitive Personal Data) that you will process during the lifecycle of the project? : 1. Vocational interests - their inclinations towards different work/study interests, e.g. science, arts, etc. 2. Leaving Cert subject preferences - how much they liked/found certain subjects interesting 3. their college location preferences - would they prefer to study in Dublin, Munster, etc. 4. NFQ level preferences - would they like to study level 6/7/8</w:t>
      </w:r>
    </w:p>
    <w:p>
      <w:pPr>
        <w:divId w:val="14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1"/>
        <w:rPr>
          <w:vanish w:val="0"/>
        </w:rPr>
      </w:pPr>
      <w:r>
        <w:t xml:space="preserve">- Does the research involve processing of special category data or data relating to criminal convictions and/or offences (sensitive personal data)? : No</w:t>
      </w:r>
    </w:p>
    <w:p>
      <w:pPr>
        <w:divId w:val="14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2"/>
        <w:rPr>
          <w:vanish w:val="0"/>
        </w:rPr>
      </w:pPr>
      <w:r>
        <w:t xml:space="preserve">- Is the Personal Data shared outside the research team with any other units within Trinity College? :No</w:t>
      </w:r>
    </w:p>
    <w:p>
      <w:pPr>
        <w:divId w:val="14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3"/>
        <w:rPr>
          <w:vanish w:val="0"/>
        </w:rPr>
      </w:pPr>
      <w:r>
        <w:t xml:space="preserve">- Name these units : </w:t>
      </w:r>
    </w:p>
    <w:p>
      <w:pPr>
        <w:divId w:val="14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4"/>
        <w:rPr>
          <w:vanish w:val="0"/>
        </w:rPr>
      </w:pPr>
      <w:r>
        <w:t xml:space="preserve">- Is this data shared with any third party outside of Trinity ? : No</w:t>
      </w:r>
    </w:p>
    <w:p>
      <w:pPr>
        <w:divId w:val="14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5"/>
        <w:rPr>
          <w:vanish w:val="0"/>
        </w:rPr>
      </w:pPr>
      <w:r>
        <w:t xml:space="preserve">- Provide names of these organisations and detail what Personal Data will be shared with them and why. :</w:t>
      </w:r>
    </w:p>
    <w:p>
      <w:pPr>
        <w:divId w:val="14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6"/>
        <w:rPr>
          <w:vanish w:val="0"/>
        </w:rPr>
      </w:pPr>
      <w:r>
        <w:t xml:space="preserve">- Describe what IT due diligence you have carried out on these organisations. : N/A - I will not be sharing data with any third party outside of Trinity College Dublin.</w:t>
      </w:r>
    </w:p>
    <w:p>
      <w:pPr>
        <w:divId w:val="14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7"/>
        <w:rPr>
          <w:vanish w:val="0"/>
        </w:rPr>
      </w:pPr>
      <w:r>
        <w:t xml:space="preserve">- Provide a general description of the security measures in place to keep Personal Data secure for each system, platform and application you will use for access, storage, and transfer, including but not limited to multi factor authentication, use of passwords, use of VPN, devise encryption, vendor ISO certification, anti-virus used, use of secure file transfers such as HEA net, and detail on how data is backed up etc. : All participant personal data gathered from the study will be stored in my TCD OneDrive account on cloud-based storage. My TCD account has Multi-factor authentication with a strong password.</w:t>
      </w:r>
    </w:p>
    <w:p>
      <w:pPr>
        <w:divId w:val="14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8"/>
        <w:rPr>
          <w:vanish w:val="0"/>
        </w:rPr>
      </w:pPr>
      <w:r>
        <w:t xml:space="preserve">- Is the data transferred outside of the UK &amp; EEA? If yes, you must contact the Data Protection Office : No</w:t>
      </w:r>
    </w:p>
    <w:p>
      <w:pPr>
        <w:divId w:val="147"/>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59"/>
        <w:rPr>
          <w:vanish w:val="0"/>
        </w:rPr>
      </w:pPr>
      <w:r>
        <w:t xml:space="preserve">- Detail how long Personal Data will be retained in an identifiable or coded format. : Personal data gathered during the study will be retained until the deadline of my masters thesis, 10th April 2026. Aftewards, the data will be destroyed.</w:t>
      </w:r>
    </w:p>
    <w:p>
      <w:pPr>
        <w:divId w:val="135"/>
        <w:rPr>
          <w:vanish w:val="0"/>
        </w:rPr>
      </w:pPr>
      <w:r>
        <w:pict>
          <v:rect id="_x0000_i0046" style="height:0;width:0" o:bordertopcolor="this" o:borderleftcolor="this" o:borderbottomcolor="this" o:borderrightcolor="this" o:hralign="center" o:hrstd="t" o:hr="t" fillcolor="gray" stroked="f"/>
        </w:pict>
      </w:r>
    </w:p>
    <w:p>
      <w:pPr>
        <w:divId w:val="135"/>
        <w:rPr>
          <w:vanish w:val="0"/>
        </w:rPr>
      </w:pPr>
      <w:r>
        <w:pict>
          <v:rect id="_x0000_i0047" style="height:0;width:0" o:bordertopcolor="this" o:borderleftcolor="this" o:borderbottomcolor="this" o:borderrightcolor="this" o:hralign="center" o:hrstd="t" o:hr="t" fillcolor="gray" stroked="f"/>
        </w:pict>
      </w:r>
    </w:p>
    <w:p>
      <w:pPr>
        <w:divId w:val="135"/>
        <w:rPr>
          <w:vanish w:val="0"/>
        </w:rPr>
      </w:pPr>
      <w:r>
        <w:pict>
          <v:rect id="_x0000_i0048" style="height:0;width:0" o:bordertopcolor="this" o:borderleftcolor="this" o:borderbottomcolor="this" o:borderrightcolor="this" o:hralign="center" o:hrstd="t" o:hr="t" fillcolor="gray" stroked="f"/>
        </w:pict>
      </w:r>
    </w:p>
    <w:p>
      <w:pPr>
        <w:pStyle w:val="Heading3"/>
        <w:divId w:val="164"/>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Processing Risk</w:t>
      </w:r>
    </w:p>
    <w:p>
      <w:pPr>
        <w:divId w:val="164"/>
        <w:pBdr>
          <w:top w:val="none" w:sz="0" w:space="0" w:color="auto"/>
          <w:left w:val="none" w:sz="0" w:space="0" w:color="auto"/>
          <w:bottom w:val="none" w:sz="0" w:space="0" w:color="auto"/>
          <w:right w:val="none" w:sz="0" w:space="0" w:color="auto"/>
        </w:pBdr>
        <w:shd w:val="clear" w:color="auto" w:fill="auto"/>
        <w:spacing w:before="0" w:after="0"/>
        <w:rPr>
          <w:vanish w:val="0"/>
        </w:rPr>
      </w:pPr>
    </w:p>
    <w:p>
      <w:pPr>
        <w:pStyle w:val="Heading6"/>
        <w:divId w:val="167"/>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13"/>
        </w:rPr>
        <w:t xml:space="preserve">No data available in this section.</w:t>
      </w:r>
    </w:p>
    <w:p>
      <w:pPr>
        <w:divId w:val="135"/>
        <w:rPr>
          <w:vanish w:val="0"/>
        </w:rPr>
      </w:pPr>
      <w:r>
        <w:pict>
          <v:rect id="_x0000_i0049" style="height:0;width:0" o:bordertopcolor="this" o:borderleftcolor="this" o:borderbottomcolor="this" o:borderrightcolor="this" o:hralign="center" o:hrstd="t" o:hr="t" fillcolor="gray" stroked="f"/>
        </w:pict>
      </w:r>
    </w:p>
    <w:p>
      <w:pPr>
        <w:pStyle w:val="Heading3"/>
        <w:divId w:val="168"/>
        <w:pBdr>
          <w:top w:val="none" w:sz="0" w:space="0" w:color="auto"/>
          <w:left w:val="none" w:sz="0" w:space="0" w:color="auto"/>
          <w:bottom w:val="none" w:sz="0" w:space="0" w:color="auto"/>
          <w:right w:val="none" w:sz="0" w:space="0" w:color="auto"/>
        </w:pBdr>
        <w:shd w:val="clear" w:color="auto" w:fill="auto"/>
        <w:spacing w:beforeAutospacing="1" w:afterAutospacing="1"/>
        <w:rPr>
          <w:vanish w:val="0"/>
        </w:rPr>
      </w:pPr>
      <w:r>
        <w:rPr>
          <w:b/>
          <w:i w:val="0"/>
          <w:sz w:val="30"/>
        </w:rPr>
        <w:t xml:space="preserve">Closing Section</w:t>
      </w:r>
    </w:p>
    <w:p>
      <w:pPr>
        <w:divId w:val="168"/>
        <w:pBdr>
          <w:top w:val="none" w:sz="0" w:space="0" w:color="auto"/>
          <w:left w:val="none" w:sz="0" w:space="0" w:color="auto"/>
          <w:bottom w:val="none" w:sz="0" w:space="0" w:color="auto"/>
          <w:right w:val="none" w:sz="0" w:space="0" w:color="auto"/>
        </w:pBdr>
        <w:shd w:val="clear" w:color="auto" w:fill="auto"/>
        <w:spacing w:before="0" w:after="0"/>
        <w:rPr>
          <w:vanish w:val="0"/>
        </w:rPr>
      </w:pPr>
    </w:p>
    <w:p>
      <w:pPr>
        <w:divId w:val="172"/>
        <w:rPr>
          <w:vanish w:val="0"/>
        </w:rPr>
      </w:pPr>
      <w:r>
        <w:t xml:space="preserve">- Include any additional information in respect of the research which may be relevant * :N/A</w:t>
      </w:r>
    </w:p>
    <w:p>
      <w:pPr>
        <w:divId w:val="135"/>
        <w:rPr>
          <w:vanish w:val="0"/>
        </w:rPr>
      </w:pPr>
      <w:r>
        <w:pict>
          <v:rect id="_x0000_i0050" style="height:0;width:0" o:bordertopcolor="this" o:borderleftcolor="this" o:borderbottomcolor="this" o:borderrightcolor="this" o:hralign="center" o:hrstd="t" o:hr="t" fillcolor="gray" stroked="f"/>
        </w:pict>
      </w:r>
    </w:p>
    <w:sectPr>
      <w:pgSz w:w="11907" w:h="16839"/>
      <w:pgMar w:top="400" w:right="1000" w:bottom="400" w:left="1000" w:header="720" w:footer="720" w:gutter="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lvlJc w:val="left"/>
      <w:pPr>
        <w:ind w:left="720" w:hanging="360"/>
      </w:pPr>
      <w:rPr>
        <w:rFonts w:ascii="Times New Roman" w:eastAsia="Times New Roman" w:hAnsi="Times New Roman" w:cs="Times New Roman"/>
      </w:rPr>
    </w:lvl>
    <w:lvl w:ilvl="1">
      <w:start w:val="1"/>
      <w:numFmt w:val="lowerLetter"/>
      <w:suff w:val="tab"/>
      <w:lvlText w:val="%2."/>
      <w:lvlJc w:val="right"/>
      <w:pPr>
        <w:ind w:left="1440" w:hanging="360"/>
      </w:pPr>
      <w:rPr>
        <w:rFonts w:ascii="Times New Roman" w:eastAsia="Times New Roman" w:hAnsi="Times New Roman" w:cs="Times New Roman"/>
      </w:rPr>
    </w:lvl>
    <w:lvl w:ilvl="2">
      <w:start w:val="1"/>
      <w:numFmt w:val="lowerRoman"/>
      <w:suff w:val="tab"/>
      <w:lvlText w:val="%3."/>
      <w:lvlJc w:val="left"/>
      <w:pPr>
        <w:ind w:left="2160" w:hanging="360"/>
      </w:pPr>
      <w:rPr>
        <w:rFonts w:ascii="Times New Roman" w:eastAsia="Times New Roman" w:hAnsi="Times New Roman" w:cs="Times New Roman"/>
      </w:rPr>
    </w:lvl>
    <w:lvl w:ilvl="3">
      <w:start w:val="1"/>
      <w:numFmt w:val="decimal"/>
      <w:suff w:val="tab"/>
      <w:lvlText w:val="%4."/>
      <w:lvlJc w:val="left"/>
      <w:pPr>
        <w:ind w:left="2880" w:hanging="360"/>
      </w:pPr>
      <w:rPr>
        <w:rFonts w:ascii="Times New Roman" w:eastAsia="Times New Roman" w:hAnsi="Times New Roman" w:cs="Times New Roman"/>
      </w:rPr>
    </w:lvl>
    <w:lvl w:ilvl="4">
      <w:start w:val="1"/>
      <w:numFmt w:val="lowerLetter"/>
      <w:suff w:val="tab"/>
      <w:lvlText w:val="%5."/>
      <w:lvlJc w:val="right"/>
      <w:pPr>
        <w:ind w:left="3600" w:hanging="360"/>
      </w:pPr>
      <w:rPr>
        <w:rFonts w:ascii="Times New Roman" w:eastAsia="Times New Roman" w:hAnsi="Times New Roman" w:cs="Times New Roman"/>
      </w:rPr>
    </w:lvl>
    <w:lvl w:ilvl="5">
      <w:start w:val="1"/>
      <w:numFmt w:val="lowerRoman"/>
      <w:suff w:val="tab"/>
      <w:lvlText w:val="%6."/>
      <w:lvlJc w:val="left"/>
      <w:pPr>
        <w:ind w:left="4320" w:hanging="360"/>
      </w:pPr>
      <w:rPr>
        <w:rFonts w:ascii="Times New Roman" w:eastAsia="Times New Roman" w:hAnsi="Times New Roman" w:cs="Times New Roman"/>
      </w:rPr>
    </w:lvl>
    <w:lvl w:ilvl="6">
      <w:start w:val="1"/>
      <w:numFmt w:val="decimal"/>
      <w:suff w:val="tab"/>
      <w:lvlText w:val="%7."/>
      <w:lvlJc w:val="left"/>
      <w:pPr>
        <w:ind w:left="5040" w:hanging="360"/>
      </w:pPr>
      <w:rPr>
        <w:rFonts w:ascii="Times New Roman" w:eastAsia="Times New Roman" w:hAnsi="Times New Roman" w:cs="Times New Roman"/>
      </w:rPr>
    </w:lvl>
    <w:lvl w:ilvl="7">
      <w:start w:val="1"/>
      <w:numFmt w:val="lowerLetter"/>
      <w:suff w:val="tab"/>
      <w:lvlText w:val="%8."/>
      <w:lvlJc w:val="right"/>
      <w:pPr>
        <w:ind w:left="5760" w:hanging="360"/>
      </w:pPr>
      <w:rPr>
        <w:rFonts w:ascii="Times New Roman" w:eastAsia="Times New Roman" w:hAnsi="Times New Roman" w:cs="Times New Roman"/>
      </w:rPr>
    </w:lvl>
    <w:lvl w:ilvl="8">
      <w:start w:val="1"/>
      <w:numFmt w:val="lowerRoman"/>
      <w:suff w:val="tab"/>
      <w:lvlText w:val="%9."/>
      <w:lvlJc w:val="left"/>
      <w:pPr>
        <w:ind w:left="6480" w:hanging="360"/>
      </w:pPr>
      <w:rPr>
        <w:rFonts w:ascii="Times New Roman" w:eastAsia="Times New Roman" w:hAnsi="Times New Roman" w:cs="Times New Roman"/>
      </w:rPr>
    </w:lvl>
  </w:abstractNum>
  <w:abstractNum w:abstractNumId="1">
    <w:multiLevelType w:val="multilevel"/>
    <w:lvl w:ilvl="0">
      <w:start w:val="1"/>
      <w:numFmt w:val="bullet"/>
      <w:suff w:val="tab"/>
      <w:lvlText w:val=""/>
      <w:lvlJc w:val="left"/>
      <w:pPr>
        <w:ind w:left="720" w:hanging="360"/>
      </w:pPr>
      <w:rPr>
        <w:rFonts w:ascii="Symbol" w:eastAsia="Symbol" w:hAnsi="Symbol" w:cs="Symbol"/>
      </w:rPr>
    </w:lvl>
    <w:lvl w:ilvl="1">
      <w:start w:val="1"/>
      <w:numFmt w:val="bullet"/>
      <w:suff w:val="tab"/>
      <w:lvlText w:val="o"/>
      <w:lvlJc w:val="left"/>
      <w:pPr>
        <w:ind w:left="1440" w:hanging="360"/>
      </w:pPr>
      <w:rPr>
        <w:rFonts w:ascii="Courier New" w:eastAsia="Courier New" w:hAnsi="Courier New" w:cs="Courier New"/>
      </w:rPr>
    </w:lvl>
    <w:lvl w:ilvl="2">
      <w:start w:val="1"/>
      <w:numFmt w:val="bullet"/>
      <w:suff w:val="tab"/>
      <w:lvlText w:val=""/>
      <w:lvlJc w:val="left"/>
      <w:pPr>
        <w:ind w:left="2160" w:hanging="360"/>
      </w:pPr>
      <w:rPr>
        <w:rFonts w:ascii="Wingdings" w:eastAsia="Wingdings" w:hAnsi="Wingdings" w:cs="Wingdings"/>
      </w:rPr>
    </w:lvl>
    <w:lvl w:ilvl="3">
      <w:start w:val="1"/>
      <w:numFmt w:val="bullet"/>
      <w:suff w:val="tab"/>
      <w:lvlText w:val=""/>
      <w:lvlJc w:val="left"/>
      <w:pPr>
        <w:ind w:left="2880" w:hanging="360"/>
      </w:pPr>
      <w:rPr>
        <w:rFonts w:ascii="Symbol" w:eastAsia="Symbol" w:hAnsi="Symbol" w:cs="Symbol"/>
      </w:rPr>
    </w:lvl>
    <w:lvl w:ilvl="4">
      <w:start w:val="1"/>
      <w:numFmt w:val="bullet"/>
      <w:suff w:val="tab"/>
      <w:lvlText w:val="o"/>
      <w:lvlJc w:val="left"/>
      <w:pPr>
        <w:ind w:left="3600" w:hanging="360"/>
      </w:pPr>
      <w:rPr>
        <w:rFonts w:ascii="Courier New" w:eastAsia="Courier New" w:hAnsi="Courier New" w:cs="Courier New"/>
      </w:rPr>
    </w:lvl>
    <w:lvl w:ilvl="5">
      <w:start w:val="1"/>
      <w:numFmt w:val="bullet"/>
      <w:suff w:val="tab"/>
      <w:lvlText w:val=""/>
      <w:lvlJc w:val="left"/>
      <w:pPr>
        <w:ind w:left="4320" w:hanging="360"/>
      </w:pPr>
      <w:rPr>
        <w:rFonts w:ascii="Wingdings" w:eastAsia="Wingdings" w:hAnsi="Wingdings" w:cs="Wingdings"/>
      </w:rPr>
    </w:lvl>
    <w:lvl w:ilvl="6">
      <w:start w:val="1"/>
      <w:numFmt w:val="bullet"/>
      <w:suff w:val="tab"/>
      <w:lvlText w:val=""/>
      <w:lvlJc w:val="left"/>
      <w:pPr>
        <w:ind w:left="5040" w:hanging="360"/>
      </w:pPr>
      <w:rPr>
        <w:rFonts w:ascii="Symbol" w:eastAsia="Symbol" w:hAnsi="Symbol" w:cs="Symbol"/>
      </w:rPr>
    </w:lvl>
    <w:lvl w:ilvl="7">
      <w:start w:val="1"/>
      <w:numFmt w:val="bullet"/>
      <w:suff w:val="tab"/>
      <w:lvlText w:val="o"/>
      <w:lvlJc w:val="left"/>
      <w:pPr>
        <w:ind w:left="5760" w:hanging="360"/>
      </w:pPr>
      <w:rPr>
        <w:rFonts w:ascii="Courier New" w:eastAsia="Courier New" w:hAnsi="Courier New" w:cs="Courier New"/>
      </w:rPr>
    </w:lvl>
    <w:lvl w:ilvl="8">
      <w:start w:val="1"/>
      <w:numFmt w:val="bullet"/>
      <w:suff w:val="tab"/>
      <w:lvlText w:val=""/>
      <w:lvlJc w:val="left"/>
      <w:pPr>
        <w:ind w:left="6480" w:hanging="36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xmlns:w="http://schemas.openxmlformats.org/wordprocessingml/2006/main" xmlns:w15="http://schemas.microsoft.com/office/word/2012/wordml" mc:Ignorable="w14 w15">
  <w:zoom w:percent="100"/>
  <w:bordersDoNotSurroundFooter w:val="0"/>
  <w:bordersDoNotSurroundHeader w:val="0"/>
  <w:doNotTrackMoves/>
  <w:defaultTabStop w:val="720"/>
  <w:characterSpacingControl w:val="doNotCompress"/>
  <w:compat>
    <w:doNotLeaveBackslashAlone/>
    <w:doNotExpandShiftReturn/>
    <w:adjustLineHeightInTable/>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sz w:val="24"/>
      <w:szCs w:val="24"/>
      <w:lang w:val="en-US" w:eastAsia="uk-UA" w:bidi="ar-SA"/>
    </w:rPr>
  </w:style>
  <w:style w:type="paragraph" w:styleId="Heading3">
    <w:name w:val="Heading 3"/>
    <w:basedOn w:val="Normal"/>
    <w:qFormat/>
    <w:pPr>
      <w:keepNext/>
      <w:spacing w:before="240" w:after="60"/>
      <w:outlineLvl w:val="2"/>
    </w:pPr>
    <w:rPr>
      <w:rFonts w:ascii="Arial" w:hAnsi="Arial" w:cs="Arial"/>
      <w:b/>
      <w:bCs/>
      <w:sz w:val="26"/>
      <w:szCs w:val="26"/>
    </w:rPr>
  </w:style>
  <w:style w:type="paragraph" w:styleId="SpireTableThStyle4e609431-bfd0-4088-ba13-8d7efed57798">
    <w:name w:val="SpireTableThStyle4e609431-bfd0-4088-ba13-8d7efed57798"/>
    <w:basedOn w:val="Normal"/>
    <w:qFormat/>
    <w:pPr>
      <w:jc w:val="center"/>
    </w:pPr>
    <w:rPr>
      <w:rFonts w:ascii="Times New Roman" w:eastAsia="Times New Roman" w:hAnsi="Times New Roman"/>
      <w:b/>
      <w:sz w:val="24"/>
      <w:szCs w:val="24"/>
      <w:lang w:val="en-US" w:eastAsia="uk-UA" w:bidi="ar-SA"/>
    </w:rPr>
  </w:style>
  <w:style w:type="paragraph" w:styleId="SpireTableThStyle0d745f80-f43c-4f76-9fd3-59dc6945f05e">
    <w:name w:val="SpireTableThStyle0d745f80-f43c-4f76-9fd3-59dc6945f05e"/>
    <w:basedOn w:val="Normal"/>
    <w:qFormat/>
    <w:pPr>
      <w:jc w:val="center"/>
    </w:pPr>
    <w:rPr>
      <w:rFonts w:ascii="Times New Roman" w:eastAsia="Times New Roman" w:hAnsi="Times New Roman"/>
      <w:b/>
      <w:sz w:val="24"/>
      <w:szCs w:val="24"/>
      <w:lang w:val="en-US" w:eastAsia="uk-UA" w:bidi="ar-SA"/>
    </w:rPr>
  </w:style>
  <w:style w:type="paragraph" w:styleId="Heading6">
    <w:name w:val="Heading 6"/>
    <w:basedOn w:val="Normal"/>
    <w:qFormat/>
    <w:pPr>
      <w:spacing w:before="240" w:after="60"/>
      <w:outlineLvl w:val="5"/>
    </w:pPr>
    <w:rPr>
      <w:b/>
      <w:bCs/>
      <w:sz w:val="22"/>
      <w:szCs w:val="22"/>
    </w:rPr>
  </w:style>
  <w:style w:type="paragraph" w:styleId="SpireTableThStyle41055c83-70c7-42c8-835a-a21d1d6d2734">
    <w:name w:val="SpireTableThStyle41055c83-70c7-42c8-835a-a21d1d6d2734"/>
    <w:basedOn w:val="Normal"/>
    <w:qFormat/>
    <w:pPr>
      <w:jc w:val="center"/>
    </w:pPr>
    <w:rPr>
      <w:rFonts w:ascii="Times New Roman" w:eastAsia="Times New Roman" w:hAnsi="Times New Roman"/>
      <w:b/>
      <w:sz w:val="24"/>
      <w:szCs w:val="24"/>
      <w:lang w:val="en-US" w:eastAsia="uk-UA" w:bidi="ar-SA"/>
    </w:rPr>
  </w:style>
  <w:style w:type="paragraph" w:styleId="SpireTableThStyled7af675d-f687-4171-a38a-2ef9f38cdf7e">
    <w:name w:val="SpireTableThStyled7af675d-f687-4171-a38a-2ef9f38cdf7e"/>
    <w:basedOn w:val="Normal"/>
    <w:qFormat/>
    <w:pPr>
      <w:jc w:val="center"/>
    </w:pPr>
    <w:rPr>
      <w:rFonts w:ascii="Times New Roman" w:eastAsia="Times New Roman" w:hAnsi="Times New Roman"/>
      <w:b/>
      <w:sz w:val="24"/>
      <w:szCs w:val="24"/>
      <w:lang w:val="en-US" w:eastAsia="uk-UA" w:bidi="ar-SA"/>
    </w:rPr>
  </w:style>
  <w:style w:type="paragraph" w:styleId="SpireTableThStyle053947fa-691f-4f33-8c01-3cc3f716492f">
    <w:name w:val="SpireTableThStyle053947fa-691f-4f33-8c01-3cc3f716492f"/>
    <w:basedOn w:val="Normal"/>
    <w:qFormat/>
    <w:pPr>
      <w:jc w:val="center"/>
    </w:pPr>
    <w:rPr>
      <w:rFonts w:ascii="Times New Roman" w:eastAsia="Times New Roman" w:hAnsi="Times New Roman"/>
      <w:b/>
      <w:sz w:val="24"/>
      <w:szCs w:val="24"/>
      <w:lang w:val="en-US" w:eastAsia="uk-UA" w:bidi="ar-SA"/>
    </w:rPr>
  </w:style>
  <w:style w:type="paragraph" w:styleId="SpireTableThStyle1db508ee-520d-4d52-b3d4-8ead0d748459">
    <w:name w:val="SpireTableThStyle1db508ee-520d-4d52-b3d4-8ead0d748459"/>
    <w:basedOn w:val="Normal"/>
    <w:qFormat/>
    <w:pPr>
      <w:jc w:val="center"/>
    </w:pPr>
    <w:rPr>
      <w:rFonts w:ascii="Times New Roman" w:eastAsia="Times New Roman" w:hAnsi="Times New Roman"/>
      <w:b/>
      <w:sz w:val="24"/>
      <w:szCs w:val="24"/>
      <w:lang w:val="en-US" w:eastAsia="uk-UA" w:bidi="ar-SA"/>
    </w:rPr>
  </w:style>
  <w:style w:type="paragraph" w:styleId="SpireTableThStylec545fcb3-63da-474a-b738-95e6520d0824">
    <w:name w:val="SpireTableThStylec545fcb3-63da-474a-b738-95e6520d0824"/>
    <w:basedOn w:val="Normal"/>
    <w:qFormat/>
    <w:pPr>
      <w:jc w:val="center"/>
    </w:pPr>
    <w:rPr>
      <w:rFonts w:ascii="Times New Roman" w:eastAsia="Times New Roman" w:hAnsi="Times New Roman"/>
      <w:b/>
      <w:sz w:val="24"/>
      <w:szCs w:val="24"/>
      <w:lang w:val="en-US" w:eastAsia="uk-UA" w:bidi="ar-SA"/>
    </w:rPr>
  </w:style>
  <w:style w:type="paragraph" w:styleId="SpireTableThStyle199ce682-198a-41c1-93db-f052b0938dec">
    <w:name w:val="SpireTableThStyle199ce682-198a-41c1-93db-f052b0938dec"/>
    <w:basedOn w:val="Normal"/>
    <w:qFormat/>
    <w:pPr>
      <w:jc w:val="center"/>
    </w:pPr>
    <w:rPr>
      <w:rFonts w:ascii="Times New Roman" w:eastAsia="Times New Roman" w:hAnsi="Times New Roman"/>
      <w:b/>
      <w:sz w:val="24"/>
      <w:szCs w:val="24"/>
      <w:lang w:val="en-US" w:eastAsia="uk-UA" w:bidi="ar-SA"/>
    </w:rPr>
  </w:style>
  <w:style w:type="paragraph" w:styleId="SpireTableThStylea7c828be-6d5c-4d4a-8024-bf579b589c1d">
    <w:name w:val="SpireTableThStylea7c828be-6d5c-4d4a-8024-bf579b589c1d"/>
    <w:basedOn w:val="Normal"/>
    <w:qFormat/>
    <w:pPr>
      <w:jc w:val="center"/>
    </w:pPr>
    <w:rPr>
      <w:rFonts w:ascii="Times New Roman" w:eastAsia="Times New Roman" w:hAnsi="Times New Roman"/>
      <w:b/>
      <w:sz w:val="24"/>
      <w:szCs w:val="24"/>
      <w:lang w:val="en-US" w:eastAsia="uk-UA" w:bidi="ar-SA"/>
    </w:rPr>
  </w:style>
  <w:style w:type="paragraph" w:styleId="SpireTableThStyle6e82f2f6-2972-40ba-a823-08085615ac39">
    <w:name w:val="SpireTableThStyle6e82f2f6-2972-40ba-a823-08085615ac39"/>
    <w:basedOn w:val="Normal"/>
    <w:qFormat/>
    <w:pPr>
      <w:jc w:val="center"/>
    </w:pPr>
    <w:rPr>
      <w:rFonts w:ascii="Times New Roman" w:eastAsia="Times New Roman" w:hAnsi="Times New Roman"/>
      <w:b/>
      <w:sz w:val="24"/>
      <w:szCs w:val="24"/>
      <w:lang w:val="en-US" w:eastAsia="uk-UA" w:bidi="ar-SA"/>
    </w:rPr>
  </w:style>
  <w:style w:type="paragraph" w:styleId="SpireTableThStyle1fa6fb90-6423-4b28-81c4-92964807d0a5">
    <w:name w:val="SpireTableThStyle1fa6fb90-6423-4b28-81c4-92964807d0a5"/>
    <w:basedOn w:val="Normal"/>
    <w:qFormat/>
    <w:pPr>
      <w:jc w:val="center"/>
    </w:pPr>
    <w:rPr>
      <w:rFonts w:ascii="Times New Roman" w:eastAsia="Times New Roman" w:hAnsi="Times New Roman"/>
      <w:b/>
      <w:sz w:val="24"/>
      <w:szCs w:val="24"/>
      <w:lang w:val="en-US" w:eastAsia="uk-UA" w:bidi="ar-SA"/>
    </w:rPr>
  </w:style>
  <w:style w:type="paragraph" w:styleId="SpireTableThStyleaed8d265-00c9-4ac2-9b68-51fc1ecfbcdb">
    <w:name w:val="SpireTableThStyleaed8d265-00c9-4ac2-9b68-51fc1ecfbcdb"/>
    <w:basedOn w:val="Normal"/>
    <w:qFormat/>
    <w:pPr>
      <w:jc w:val="center"/>
    </w:pPr>
    <w:rPr>
      <w:rFonts w:ascii="Times New Roman" w:eastAsia="Times New Roman" w:hAnsi="Times New Roman"/>
      <w:b/>
      <w:sz w:val="24"/>
      <w:szCs w:val="24"/>
      <w:lang w:val="en-US" w:eastAsia="uk-UA" w:bidi="ar-SA"/>
    </w:rPr>
  </w:style>
  <w:style w:type="paragraph" w:styleId="SpireTableThStylec6d5e429-6f07-4f90-8cf4-3be46c0e65cf">
    <w:name w:val="SpireTableThStylec6d5e429-6f07-4f90-8cf4-3be46c0e65cf"/>
    <w:basedOn w:val="Normal"/>
    <w:qFormat/>
    <w:pPr>
      <w:jc w:val="center"/>
    </w:pPr>
    <w:rPr>
      <w:rFonts w:ascii="Times New Roman" w:eastAsia="Times New Roman" w:hAnsi="Times New Roman"/>
      <w:b/>
      <w:sz w:val="24"/>
      <w:szCs w:val="24"/>
      <w:lang w:val="en-US" w:eastAsia="uk-UA" w:bidi="ar-SA"/>
    </w:rPr>
  </w:style>
  <w:style w:type="paragraph" w:styleId="SpireTableThStyle93009054-6c8a-4bca-92ba-3372f3455d05">
    <w:name w:val="SpireTableThStyle93009054-6c8a-4bca-92ba-3372f3455d05"/>
    <w:basedOn w:val="Normal"/>
    <w:qFormat/>
    <w:pPr>
      <w:jc w:val="center"/>
    </w:pPr>
    <w:rPr>
      <w:rFonts w:ascii="Times New Roman" w:eastAsia="Times New Roman" w:hAnsi="Times New Roman"/>
      <w:b/>
      <w:sz w:val="24"/>
      <w:szCs w:val="24"/>
      <w:lang w:val="en-US" w:eastAsia="uk-UA" w:bidi="ar-SA"/>
    </w:rPr>
  </w:style>
  <w:style w:type="paragraph" w:styleId="SpireTableThStylefa2f139d-a3e5-4226-b2f7-182f9ced3ec3">
    <w:name w:val="SpireTableThStylefa2f139d-a3e5-4226-b2f7-182f9ced3ec3"/>
    <w:basedOn w:val="Normal"/>
    <w:qFormat/>
    <w:pPr>
      <w:jc w:val="center"/>
    </w:pPr>
    <w:rPr>
      <w:rFonts w:ascii="Times New Roman" w:eastAsia="Times New Roman" w:hAnsi="Times New Roman"/>
      <w:b/>
      <w:sz w:val="24"/>
      <w:szCs w:val="24"/>
      <w:lang w:val="en-US" w:eastAsia="uk-UA" w:bidi="ar-SA"/>
    </w:rPr>
  </w:style>
  <w:style w:type="paragraph" w:styleId="SpireTableThStyle3bb18937-60be-4974-8f32-7df25a4d27f7">
    <w:name w:val="SpireTableThStyle3bb18937-60be-4974-8f32-7df25a4d27f7"/>
    <w:basedOn w:val="Normal"/>
    <w:qFormat/>
    <w:pPr>
      <w:jc w:val="center"/>
    </w:pPr>
    <w:rPr>
      <w:rFonts w:ascii="Times New Roman" w:eastAsia="Times New Roman" w:hAnsi="Times New Roman"/>
      <w:b/>
      <w:sz w:val="24"/>
      <w:szCs w:val="24"/>
      <w:lang w:val="en-US" w:eastAsia="uk-UA" w:bidi="ar-SA"/>
    </w:rPr>
  </w:style>
  <w:style w:type="paragraph" w:styleId="SpireTableThStyle62a50175-05d3-4cad-8dbe-f91718c049db">
    <w:name w:val="SpireTableThStyle62a50175-05d3-4cad-8dbe-f91718c049db"/>
    <w:basedOn w:val="Normal"/>
    <w:qFormat/>
    <w:pPr>
      <w:jc w:val="center"/>
    </w:pPr>
    <w:rPr>
      <w:rFonts w:ascii="Times New Roman" w:eastAsia="Times New Roman" w:hAnsi="Times New Roman"/>
      <w:b/>
      <w:sz w:val="24"/>
      <w:szCs w:val="24"/>
      <w:lang w:val="en-US" w:eastAsia="uk-UA" w:bidi="ar-SA"/>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20"/>
      <w:marBottom w:val="-20"/>
      <w:divBdr>
        <w:top w:val="none" w:sz="0" w:space="0" w:color="auto"/>
        <w:left w:val="none" w:sz="0" w:space="0" w:color="auto"/>
        <w:bottom w:val="none" w:sz="0" w:space="0" w:color="auto"/>
        <w:right w:val="none" w:sz="0" w:space="0" w:color="auto"/>
      </w:divBdr>
      <w:divsChild>
        <w:div w:id="2">
          <w:marLeft w:val="0"/>
          <w:marRight w:val="0"/>
          <w:marTop w:val="-20"/>
          <w:marBottom w:val="-20"/>
          <w:divBdr>
            <w:top w:val="none" w:sz="0" w:space="0" w:color="auto"/>
            <w:left w:val="none" w:sz="0" w:space="0" w:color="auto"/>
            <w:bottom w:val="none" w:sz="0" w:space="0" w:color="auto"/>
            <w:right w:val="none" w:sz="0" w:space="0" w:color="auto"/>
          </w:divBdr>
          <w:divsChild>
            <w:div w:id="3">
              <w:marLeft w:val="0"/>
              <w:marRight w:val="0"/>
              <w:marTop w:val="-20"/>
              <w:marBottom w:val="-20"/>
              <w:divBdr>
                <w:top w:val="none" w:sz="0" w:space="0" w:color="auto"/>
                <w:left w:val="none" w:sz="0" w:space="0" w:color="auto"/>
                <w:bottom w:val="none" w:sz="0" w:space="0" w:color="auto"/>
                <w:right w:val="none" w:sz="0" w:space="0" w:color="auto"/>
              </w:divBdr>
              <w:divsChild>
                <w:div w:id="4">
                  <w:marLeft w:val="0"/>
                  <w:marRight w:val="0"/>
                  <w:marTop w:val="-20"/>
                  <w:marBottom w:val="-20"/>
                  <w:divBdr>
                    <w:top w:val="none" w:sz="0" w:space="0" w:color="auto"/>
                    <w:left w:val="none" w:sz="0" w:space="0" w:color="auto"/>
                    <w:bottom w:val="none" w:sz="0" w:space="0" w:color="auto"/>
                    <w:right w:val="none" w:sz="0" w:space="0" w:color="auto"/>
                  </w:divBdr>
                  <w:divsChild>
                    <w:div w:id="5">
                      <w:marLeft w:val="0"/>
                      <w:marRight w:val="0"/>
                      <w:marTop w:val="-20"/>
                      <w:marBottom w:val="-20"/>
                      <w:divBdr>
                        <w:top w:val="none" w:sz="0" w:space="0" w:color="auto"/>
                        <w:left w:val="none" w:sz="0" w:space="0" w:color="auto"/>
                        <w:bottom w:val="none" w:sz="0" w:space="0" w:color="auto"/>
                        <w:right w:val="none" w:sz="0" w:space="0" w:color="auto"/>
                      </w:divBdr>
                      <w:divsChild>
                        <w:div w:id="6">
                          <w:marLeft w:val="0"/>
                          <w:marRight w:val="0"/>
                          <w:marTop w:val="-20"/>
                          <w:marBottom w:val="-20"/>
                          <w:divBdr>
                            <w:top w:val="none" w:sz="0" w:space="0" w:color="auto"/>
                            <w:left w:val="none" w:sz="0" w:space="0" w:color="auto"/>
                            <w:bottom w:val="none" w:sz="0" w:space="0" w:color="auto"/>
                            <w:right w:val="none" w:sz="0" w:space="0" w:color="auto"/>
                          </w:divBdr>
                        </w:div>
                        <w:div w:id="7">
                          <w:marLeft w:val="0"/>
                          <w:marRight w:val="0"/>
                          <w:marTop w:val="-20"/>
                          <w:marBottom w:val="-20"/>
                          <w:divBdr>
                            <w:top w:val="none" w:sz="0" w:space="0" w:color="auto"/>
                            <w:left w:val="none" w:sz="0" w:space="0" w:color="auto"/>
                            <w:bottom w:val="none" w:sz="0" w:space="0" w:color="auto"/>
                            <w:right w:val="none" w:sz="0" w:space="0" w:color="auto"/>
                          </w:divBdr>
                        </w:div>
                        <w:div w:id="8">
                          <w:marLeft w:val="0"/>
                          <w:marRight w:val="0"/>
                          <w:marTop w:val="-20"/>
                          <w:marBottom w:val="-20"/>
                          <w:divBdr>
                            <w:top w:val="none" w:sz="0" w:space="0" w:color="auto"/>
                            <w:left w:val="none" w:sz="0" w:space="0" w:color="auto"/>
                            <w:bottom w:val="none" w:sz="0" w:space="0" w:color="auto"/>
                            <w:right w:val="none" w:sz="0" w:space="0" w:color="auto"/>
                          </w:divBdr>
                        </w:div>
                        <w:div w:id="9">
                          <w:marLeft w:val="0"/>
                          <w:marRight w:val="0"/>
                          <w:marTop w:val="-20"/>
                          <w:marBottom w:val="-20"/>
                          <w:divBdr>
                            <w:top w:val="none" w:sz="0" w:space="0" w:color="auto"/>
                            <w:left w:val="none" w:sz="0" w:space="0" w:color="auto"/>
                            <w:bottom w:val="none" w:sz="0" w:space="0" w:color="auto"/>
                            <w:right w:val="none" w:sz="0" w:space="0" w:color="auto"/>
                          </w:divBdr>
                        </w:div>
                        <w:div w:id="10">
                          <w:marLeft w:val="0"/>
                          <w:marRight w:val="0"/>
                          <w:marTop w:val="-20"/>
                          <w:marBottom w:val="-20"/>
                          <w:divBdr>
                            <w:top w:val="none" w:sz="0" w:space="0" w:color="auto"/>
                            <w:left w:val="none" w:sz="0" w:space="0" w:color="auto"/>
                            <w:bottom w:val="none" w:sz="0" w:space="0" w:color="auto"/>
                            <w:right w:val="none" w:sz="0" w:space="0" w:color="auto"/>
                          </w:divBdr>
                        </w:div>
                        <w:div w:id="11">
                          <w:marLeft w:val="0"/>
                          <w:marRight w:val="0"/>
                          <w:marTop w:val="-20"/>
                          <w:marBottom w:val="-20"/>
                          <w:divBdr>
                            <w:top w:val="none" w:sz="0" w:space="0" w:color="auto"/>
                            <w:left w:val="none" w:sz="0" w:space="0" w:color="auto"/>
                            <w:bottom w:val="none" w:sz="0" w:space="0" w:color="auto"/>
                            <w:right w:val="none" w:sz="0" w:space="0" w:color="auto"/>
                          </w:divBdr>
                        </w:div>
                        <w:div w:id="12">
                          <w:marLeft w:val="0"/>
                          <w:marRight w:val="0"/>
                          <w:marTop w:val="-20"/>
                          <w:marBottom w:val="-20"/>
                          <w:divBdr>
                            <w:top w:val="none" w:sz="0" w:space="0" w:color="auto"/>
                            <w:left w:val="none" w:sz="0" w:space="0" w:color="auto"/>
                            <w:bottom w:val="none" w:sz="0" w:space="0" w:color="auto"/>
                            <w:right w:val="none" w:sz="0" w:space="0" w:color="auto"/>
                          </w:divBdr>
                        </w:div>
                        <w:div w:id="13">
                          <w:marLeft w:val="0"/>
                          <w:marRight w:val="0"/>
                          <w:marTop w:val="-20"/>
                          <w:marBottom w:val="-20"/>
                          <w:divBdr>
                            <w:top w:val="none" w:sz="0" w:space="0" w:color="auto"/>
                            <w:left w:val="none" w:sz="0" w:space="0" w:color="auto"/>
                            <w:bottom w:val="none" w:sz="0" w:space="0" w:color="auto"/>
                            <w:right w:val="none" w:sz="0" w:space="0" w:color="auto"/>
                          </w:divBdr>
                        </w:div>
                        <w:div w:id="14">
                          <w:marLeft w:val="0"/>
                          <w:marRight w:val="0"/>
                          <w:marTop w:val="-20"/>
                          <w:marBottom w:val="-20"/>
                          <w:divBdr>
                            <w:top w:val="none" w:sz="0" w:space="0" w:color="auto"/>
                            <w:left w:val="none" w:sz="0" w:space="0" w:color="auto"/>
                            <w:bottom w:val="none" w:sz="0" w:space="0" w:color="auto"/>
                            <w:right w:val="none" w:sz="0" w:space="0" w:color="auto"/>
                          </w:divBdr>
                        </w:div>
                        <w:div w:id="15">
                          <w:marLeft w:val="0"/>
                          <w:marRight w:val="0"/>
                          <w:marTop w:val="-20"/>
                          <w:marBottom w:val="-20"/>
                          <w:divBdr>
                            <w:top w:val="none" w:sz="0" w:space="0" w:color="auto"/>
                            <w:left w:val="none" w:sz="0" w:space="0" w:color="auto"/>
                            <w:bottom w:val="none" w:sz="0" w:space="0" w:color="auto"/>
                            <w:right w:val="none" w:sz="0" w:space="0" w:color="auto"/>
                          </w:divBdr>
                        </w:div>
                        <w:div w:id="16">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17">
      <w:marLeft w:val="0"/>
      <w:marRight w:val="0"/>
      <w:marTop w:val="-20"/>
      <w:marBottom w:val="-20"/>
      <w:divBdr>
        <w:top w:val="none" w:sz="0" w:space="0" w:color="auto"/>
        <w:left w:val="none" w:sz="0" w:space="0" w:color="auto"/>
        <w:bottom w:val="none" w:sz="0" w:space="0" w:color="auto"/>
        <w:right w:val="none" w:sz="0" w:space="0" w:color="auto"/>
      </w:divBdr>
      <w:divsChild>
        <w:div w:id="18">
          <w:marLeft w:val="0"/>
          <w:marRight w:val="0"/>
          <w:marTop w:val="-20"/>
          <w:marBottom w:val="-20"/>
          <w:divBdr>
            <w:top w:val="none" w:sz="0" w:space="0" w:color="auto"/>
            <w:left w:val="none" w:sz="0" w:space="0" w:color="auto"/>
            <w:bottom w:val="none" w:sz="0" w:space="0" w:color="auto"/>
            <w:right w:val="none" w:sz="0" w:space="0" w:color="auto"/>
          </w:divBdr>
        </w:div>
      </w:divsChild>
    </w:div>
    <w:div w:id="19">
      <w:marLeft w:val="0"/>
      <w:marRight w:val="0"/>
      <w:marTop w:val="-20"/>
      <w:marBottom w:val="-20"/>
      <w:divBdr>
        <w:top w:val="none" w:sz="0" w:space="0" w:color="auto"/>
        <w:left w:val="none" w:sz="0" w:space="0" w:color="auto"/>
        <w:bottom w:val="none" w:sz="0" w:space="0" w:color="auto"/>
        <w:right w:val="none" w:sz="0" w:space="0" w:color="auto"/>
      </w:divBdr>
      <w:divsChild>
        <w:div w:id="20">
          <w:marLeft w:val="0"/>
          <w:marRight w:val="0"/>
          <w:marTop w:val="-20"/>
          <w:marBottom w:val="-20"/>
          <w:divBdr>
            <w:top w:val="none" w:sz="0" w:space="0" w:color="auto"/>
            <w:left w:val="none" w:sz="0" w:space="0" w:color="auto"/>
            <w:bottom w:val="none" w:sz="0" w:space="0" w:color="auto"/>
            <w:right w:val="none" w:sz="0" w:space="0" w:color="auto"/>
          </w:divBdr>
          <w:divsChild>
            <w:div w:id="21">
              <w:marLeft w:val="0"/>
              <w:marRight w:val="0"/>
              <w:marTop w:val="-20"/>
              <w:marBottom w:val="-20"/>
              <w:divBdr>
                <w:top w:val="none" w:sz="0" w:space="0" w:color="auto"/>
                <w:left w:val="none" w:sz="0" w:space="0" w:color="auto"/>
                <w:bottom w:val="none" w:sz="0" w:space="0" w:color="auto"/>
                <w:right w:val="none" w:sz="0" w:space="0" w:color="auto"/>
              </w:divBdr>
              <w:divsChild>
                <w:div w:id="22">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 w:id="23">
      <w:marLeft w:val="0"/>
      <w:marRight w:val="0"/>
      <w:marTop w:val="-20"/>
      <w:marBottom w:val="-20"/>
      <w:divBdr>
        <w:top w:val="none" w:sz="0" w:space="0" w:color="auto"/>
        <w:left w:val="none" w:sz="0" w:space="0" w:color="auto"/>
        <w:bottom w:val="none" w:sz="0" w:space="0" w:color="auto"/>
        <w:right w:val="none" w:sz="0" w:space="0" w:color="auto"/>
      </w:divBdr>
      <w:divsChild>
        <w:div w:id="24">
          <w:marLeft w:val="0"/>
          <w:marRight w:val="0"/>
          <w:marTop w:val="-20"/>
          <w:marBottom w:val="-20"/>
          <w:divBdr>
            <w:top w:val="none" w:sz="0" w:space="0" w:color="auto"/>
            <w:left w:val="none" w:sz="0" w:space="0" w:color="auto"/>
            <w:bottom w:val="none" w:sz="0" w:space="0" w:color="auto"/>
            <w:right w:val="none" w:sz="0" w:space="0" w:color="auto"/>
          </w:divBdr>
          <w:divsChild>
            <w:div w:id="25">
              <w:marLeft w:val="0"/>
              <w:marRight w:val="0"/>
              <w:marTop w:val="-20"/>
              <w:marBottom w:val="-20"/>
              <w:divBdr>
                <w:top w:val="none" w:sz="0" w:space="0" w:color="auto"/>
                <w:left w:val="none" w:sz="0" w:space="0" w:color="auto"/>
                <w:bottom w:val="none" w:sz="0" w:space="0" w:color="auto"/>
                <w:right w:val="none" w:sz="0" w:space="0" w:color="auto"/>
              </w:divBdr>
              <w:divsChild>
                <w:div w:id="26">
                  <w:marLeft w:val="0"/>
                  <w:marRight w:val="0"/>
                  <w:marTop w:val="-20"/>
                  <w:marBottom w:val="-20"/>
                  <w:divBdr>
                    <w:top w:val="none" w:sz="0" w:space="0" w:color="auto"/>
                    <w:left w:val="none" w:sz="0" w:space="0" w:color="auto"/>
                    <w:bottom w:val="none" w:sz="0" w:space="0" w:color="auto"/>
                    <w:right w:val="none" w:sz="0" w:space="0" w:color="auto"/>
                  </w:divBdr>
                  <w:divsChild>
                    <w:div w:id="27">
                      <w:marLeft w:val="0"/>
                      <w:marRight w:val="0"/>
                      <w:marTop w:val="-20"/>
                      <w:marBottom w:val="-20"/>
                      <w:divBdr>
                        <w:top w:val="none" w:sz="0" w:space="0" w:color="auto"/>
                        <w:left w:val="none" w:sz="0" w:space="0" w:color="auto"/>
                        <w:bottom w:val="none" w:sz="0" w:space="0" w:color="auto"/>
                        <w:right w:val="none" w:sz="0" w:space="0" w:color="auto"/>
                      </w:divBdr>
                      <w:divsChild>
                        <w:div w:id="28">
                          <w:marLeft w:val="0"/>
                          <w:marRight w:val="0"/>
                          <w:marTop w:val="-20"/>
                          <w:marBottom w:val="-20"/>
                          <w:divBdr>
                            <w:top w:val="none" w:sz="0" w:space="0" w:color="auto"/>
                            <w:left w:val="none" w:sz="0" w:space="0" w:color="auto"/>
                            <w:bottom w:val="none" w:sz="0" w:space="0" w:color="auto"/>
                            <w:right w:val="none" w:sz="0" w:space="0" w:color="auto"/>
                          </w:divBdr>
                        </w:div>
                        <w:div w:id="29">
                          <w:marLeft w:val="0"/>
                          <w:marRight w:val="0"/>
                          <w:marTop w:val="-20"/>
                          <w:marBottom w:val="-20"/>
                          <w:divBdr>
                            <w:top w:val="none" w:sz="0" w:space="0" w:color="auto"/>
                            <w:left w:val="none" w:sz="0" w:space="0" w:color="auto"/>
                            <w:bottom w:val="none" w:sz="0" w:space="0" w:color="auto"/>
                            <w:right w:val="none" w:sz="0" w:space="0" w:color="auto"/>
                          </w:divBdr>
                        </w:div>
                        <w:div w:id="30">
                          <w:marLeft w:val="0"/>
                          <w:marRight w:val="0"/>
                          <w:marTop w:val="-20"/>
                          <w:marBottom w:val="-20"/>
                          <w:divBdr>
                            <w:top w:val="none" w:sz="0" w:space="0" w:color="auto"/>
                            <w:left w:val="none" w:sz="0" w:space="0" w:color="auto"/>
                            <w:bottom w:val="none" w:sz="0" w:space="0" w:color="auto"/>
                            <w:right w:val="none" w:sz="0" w:space="0" w:color="auto"/>
                          </w:divBdr>
                        </w:div>
                        <w:div w:id="31">
                          <w:marLeft w:val="0"/>
                          <w:marRight w:val="0"/>
                          <w:marTop w:val="-20"/>
                          <w:marBottom w:val="-20"/>
                          <w:divBdr>
                            <w:top w:val="none" w:sz="0" w:space="0" w:color="auto"/>
                            <w:left w:val="none" w:sz="0" w:space="0" w:color="auto"/>
                            <w:bottom w:val="none" w:sz="0" w:space="0" w:color="auto"/>
                            <w:right w:val="none" w:sz="0" w:space="0" w:color="auto"/>
                          </w:divBdr>
                        </w:div>
                        <w:div w:id="32">
                          <w:marLeft w:val="0"/>
                          <w:marRight w:val="0"/>
                          <w:marTop w:val="-20"/>
                          <w:marBottom w:val="-20"/>
                          <w:divBdr>
                            <w:top w:val="none" w:sz="0" w:space="0" w:color="auto"/>
                            <w:left w:val="none" w:sz="0" w:space="0" w:color="auto"/>
                            <w:bottom w:val="none" w:sz="0" w:space="0" w:color="auto"/>
                            <w:right w:val="none" w:sz="0" w:space="0" w:color="auto"/>
                          </w:divBdr>
                        </w:div>
                        <w:div w:id="33">
                          <w:marLeft w:val="0"/>
                          <w:marRight w:val="0"/>
                          <w:marTop w:val="-20"/>
                          <w:marBottom w:val="-20"/>
                          <w:divBdr>
                            <w:top w:val="none" w:sz="0" w:space="0" w:color="auto"/>
                            <w:left w:val="none" w:sz="0" w:space="0" w:color="auto"/>
                            <w:bottom w:val="none" w:sz="0" w:space="0" w:color="auto"/>
                            <w:right w:val="none" w:sz="0" w:space="0" w:color="auto"/>
                          </w:divBdr>
                        </w:div>
                        <w:div w:id="34">
                          <w:marLeft w:val="0"/>
                          <w:marRight w:val="0"/>
                          <w:marTop w:val="-20"/>
                          <w:marBottom w:val="-20"/>
                          <w:divBdr>
                            <w:top w:val="none" w:sz="0" w:space="0" w:color="auto"/>
                            <w:left w:val="none" w:sz="0" w:space="0" w:color="auto"/>
                            <w:bottom w:val="none" w:sz="0" w:space="0" w:color="auto"/>
                            <w:right w:val="none" w:sz="0" w:space="0" w:color="auto"/>
                          </w:divBdr>
                        </w:div>
                        <w:div w:id="35">
                          <w:marLeft w:val="0"/>
                          <w:marRight w:val="0"/>
                          <w:marTop w:val="-20"/>
                          <w:marBottom w:val="-20"/>
                          <w:divBdr>
                            <w:top w:val="none" w:sz="0" w:space="0" w:color="auto"/>
                            <w:left w:val="none" w:sz="0" w:space="0" w:color="auto"/>
                            <w:bottom w:val="none" w:sz="0" w:space="0" w:color="auto"/>
                            <w:right w:val="none" w:sz="0" w:space="0" w:color="auto"/>
                          </w:divBdr>
                        </w:div>
                        <w:div w:id="36">
                          <w:marLeft w:val="0"/>
                          <w:marRight w:val="0"/>
                          <w:marTop w:val="-20"/>
                          <w:marBottom w:val="-20"/>
                          <w:divBdr>
                            <w:top w:val="none" w:sz="0" w:space="0" w:color="auto"/>
                            <w:left w:val="none" w:sz="0" w:space="0" w:color="auto"/>
                            <w:bottom w:val="none" w:sz="0" w:space="0" w:color="auto"/>
                            <w:right w:val="none" w:sz="0" w:space="0" w:color="auto"/>
                          </w:divBdr>
                        </w:div>
                        <w:div w:id="37">
                          <w:marLeft w:val="0"/>
                          <w:marRight w:val="0"/>
                          <w:marTop w:val="-20"/>
                          <w:marBottom w:val="-20"/>
                          <w:divBdr>
                            <w:top w:val="none" w:sz="0" w:space="0" w:color="auto"/>
                            <w:left w:val="none" w:sz="0" w:space="0" w:color="auto"/>
                            <w:bottom w:val="none" w:sz="0" w:space="0" w:color="auto"/>
                            <w:right w:val="none" w:sz="0" w:space="0" w:color="auto"/>
                          </w:divBdr>
                        </w:div>
                        <w:div w:id="38">
                          <w:marLeft w:val="0"/>
                          <w:marRight w:val="0"/>
                          <w:marTop w:val="-20"/>
                          <w:marBottom w:val="-20"/>
                          <w:divBdr>
                            <w:top w:val="none" w:sz="0" w:space="0" w:color="auto"/>
                            <w:left w:val="none" w:sz="0" w:space="0" w:color="auto"/>
                            <w:bottom w:val="none" w:sz="0" w:space="0" w:color="auto"/>
                            <w:right w:val="none" w:sz="0" w:space="0" w:color="auto"/>
                          </w:divBdr>
                        </w:div>
                        <w:div w:id="39">
                          <w:marLeft w:val="0"/>
                          <w:marRight w:val="0"/>
                          <w:marTop w:val="-20"/>
                          <w:marBottom w:val="-20"/>
                          <w:divBdr>
                            <w:top w:val="none" w:sz="0" w:space="0" w:color="auto"/>
                            <w:left w:val="none" w:sz="0" w:space="0" w:color="auto"/>
                            <w:bottom w:val="none" w:sz="0" w:space="0" w:color="auto"/>
                            <w:right w:val="none" w:sz="0" w:space="0" w:color="auto"/>
                          </w:divBdr>
                        </w:div>
                        <w:div w:id="40">
                          <w:marLeft w:val="0"/>
                          <w:marRight w:val="0"/>
                          <w:marTop w:val="-20"/>
                          <w:marBottom w:val="-20"/>
                          <w:divBdr>
                            <w:top w:val="none" w:sz="0" w:space="0" w:color="auto"/>
                            <w:left w:val="none" w:sz="0" w:space="0" w:color="auto"/>
                            <w:bottom w:val="none" w:sz="0" w:space="0" w:color="auto"/>
                            <w:right w:val="none" w:sz="0" w:space="0" w:color="auto"/>
                          </w:divBdr>
                        </w:div>
                        <w:div w:id="41">
                          <w:marLeft w:val="0"/>
                          <w:marRight w:val="0"/>
                          <w:marTop w:val="-20"/>
                          <w:marBottom w:val="-20"/>
                          <w:divBdr>
                            <w:top w:val="none" w:sz="0" w:space="0" w:color="auto"/>
                            <w:left w:val="none" w:sz="0" w:space="0" w:color="auto"/>
                            <w:bottom w:val="none" w:sz="0" w:space="0" w:color="auto"/>
                            <w:right w:val="none" w:sz="0" w:space="0" w:color="auto"/>
                          </w:divBdr>
                        </w:div>
                        <w:div w:id="42">
                          <w:marLeft w:val="0"/>
                          <w:marRight w:val="0"/>
                          <w:marTop w:val="-20"/>
                          <w:marBottom w:val="-20"/>
                          <w:divBdr>
                            <w:top w:val="none" w:sz="0" w:space="0" w:color="auto"/>
                            <w:left w:val="none" w:sz="0" w:space="0" w:color="auto"/>
                            <w:bottom w:val="none" w:sz="0" w:space="0" w:color="auto"/>
                            <w:right w:val="none" w:sz="0" w:space="0" w:color="auto"/>
                          </w:divBdr>
                        </w:div>
                        <w:div w:id="43">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44">
      <w:marLeft w:val="0"/>
      <w:marRight w:val="0"/>
      <w:marTop w:val="-20"/>
      <w:marBottom w:val="-20"/>
      <w:divBdr>
        <w:top w:val="none" w:sz="0" w:space="0" w:color="auto"/>
        <w:left w:val="none" w:sz="0" w:space="0" w:color="auto"/>
        <w:bottom w:val="none" w:sz="0" w:space="0" w:color="auto"/>
        <w:right w:val="none" w:sz="0" w:space="0" w:color="auto"/>
      </w:divBdr>
      <w:divsChild>
        <w:div w:id="45">
          <w:marLeft w:val="0"/>
          <w:marRight w:val="0"/>
          <w:marTop w:val="-20"/>
          <w:marBottom w:val="-20"/>
          <w:divBdr>
            <w:top w:val="none" w:sz="0" w:space="0" w:color="auto"/>
            <w:left w:val="none" w:sz="0" w:space="0" w:color="auto"/>
            <w:bottom w:val="none" w:sz="0" w:space="0" w:color="auto"/>
            <w:right w:val="none" w:sz="0" w:space="0" w:color="auto"/>
          </w:divBdr>
          <w:divsChild>
            <w:div w:id="46">
              <w:marLeft w:val="0"/>
              <w:marRight w:val="0"/>
              <w:marTop w:val="-20"/>
              <w:marBottom w:val="-20"/>
              <w:divBdr>
                <w:top w:val="none" w:sz="0" w:space="0" w:color="auto"/>
                <w:left w:val="none" w:sz="0" w:space="0" w:color="auto"/>
                <w:bottom w:val="none" w:sz="0" w:space="0" w:color="auto"/>
                <w:right w:val="none" w:sz="0" w:space="0" w:color="auto"/>
              </w:divBdr>
              <w:divsChild>
                <w:div w:id="47">
                  <w:marLeft w:val="0"/>
                  <w:marRight w:val="0"/>
                  <w:marTop w:val="-20"/>
                  <w:marBottom w:val="-20"/>
                  <w:divBdr>
                    <w:top w:val="none" w:sz="0" w:space="0" w:color="auto"/>
                    <w:left w:val="none" w:sz="0" w:space="0" w:color="auto"/>
                    <w:bottom w:val="none" w:sz="0" w:space="0" w:color="auto"/>
                    <w:right w:val="none" w:sz="0" w:space="0" w:color="auto"/>
                  </w:divBdr>
                  <w:divsChild>
                    <w:div w:id="48">
                      <w:marLeft w:val="0"/>
                      <w:marRight w:val="0"/>
                      <w:marTop w:val="-20"/>
                      <w:marBottom w:val="-20"/>
                      <w:divBdr>
                        <w:top w:val="none" w:sz="0" w:space="0" w:color="auto"/>
                        <w:left w:val="none" w:sz="0" w:space="0" w:color="auto"/>
                        <w:bottom w:val="none" w:sz="0" w:space="0" w:color="auto"/>
                        <w:right w:val="none" w:sz="0" w:space="0" w:color="auto"/>
                      </w:divBdr>
                      <w:divsChild>
                        <w:div w:id="49">
                          <w:marLeft w:val="0"/>
                          <w:marRight w:val="0"/>
                          <w:marTop w:val="-20"/>
                          <w:marBottom w:val="-20"/>
                          <w:divBdr>
                            <w:top w:val="none" w:sz="0" w:space="0" w:color="auto"/>
                            <w:left w:val="none" w:sz="0" w:space="0" w:color="auto"/>
                            <w:bottom w:val="none" w:sz="0" w:space="0" w:color="auto"/>
                            <w:right w:val="none" w:sz="0" w:space="0" w:color="auto"/>
                          </w:divBdr>
                        </w:div>
                        <w:div w:id="50">
                          <w:marLeft w:val="0"/>
                          <w:marRight w:val="0"/>
                          <w:marTop w:val="-20"/>
                          <w:marBottom w:val="-20"/>
                          <w:divBdr>
                            <w:top w:val="none" w:sz="0" w:space="0" w:color="auto"/>
                            <w:left w:val="none" w:sz="0" w:space="0" w:color="auto"/>
                            <w:bottom w:val="none" w:sz="0" w:space="0" w:color="auto"/>
                            <w:right w:val="none" w:sz="0" w:space="0" w:color="auto"/>
                          </w:divBdr>
                        </w:div>
                        <w:div w:id="51">
                          <w:marLeft w:val="0"/>
                          <w:marRight w:val="0"/>
                          <w:marTop w:val="-20"/>
                          <w:marBottom w:val="-20"/>
                          <w:divBdr>
                            <w:top w:val="none" w:sz="0" w:space="0" w:color="auto"/>
                            <w:left w:val="none" w:sz="0" w:space="0" w:color="auto"/>
                            <w:bottom w:val="none" w:sz="0" w:space="0" w:color="auto"/>
                            <w:right w:val="none" w:sz="0" w:space="0" w:color="auto"/>
                          </w:divBdr>
                        </w:div>
                        <w:div w:id="52">
                          <w:marLeft w:val="0"/>
                          <w:marRight w:val="0"/>
                          <w:marTop w:val="-20"/>
                          <w:marBottom w:val="-20"/>
                          <w:divBdr>
                            <w:top w:val="none" w:sz="0" w:space="0" w:color="auto"/>
                            <w:left w:val="none" w:sz="0" w:space="0" w:color="auto"/>
                            <w:bottom w:val="none" w:sz="0" w:space="0" w:color="auto"/>
                            <w:right w:val="none" w:sz="0" w:space="0" w:color="auto"/>
                          </w:divBdr>
                        </w:div>
                        <w:div w:id="53">
                          <w:marLeft w:val="0"/>
                          <w:marRight w:val="0"/>
                          <w:marTop w:val="-20"/>
                          <w:marBottom w:val="-20"/>
                          <w:divBdr>
                            <w:top w:val="none" w:sz="0" w:space="0" w:color="auto"/>
                            <w:left w:val="none" w:sz="0" w:space="0" w:color="auto"/>
                            <w:bottom w:val="none" w:sz="0" w:space="0" w:color="auto"/>
                            <w:right w:val="none" w:sz="0" w:space="0" w:color="auto"/>
                          </w:divBdr>
                        </w:div>
                        <w:div w:id="54">
                          <w:marLeft w:val="0"/>
                          <w:marRight w:val="0"/>
                          <w:marTop w:val="-20"/>
                          <w:marBottom w:val="-20"/>
                          <w:divBdr>
                            <w:top w:val="none" w:sz="0" w:space="0" w:color="auto"/>
                            <w:left w:val="none" w:sz="0" w:space="0" w:color="auto"/>
                            <w:bottom w:val="none" w:sz="0" w:space="0" w:color="auto"/>
                            <w:right w:val="none" w:sz="0" w:space="0" w:color="auto"/>
                          </w:divBdr>
                        </w:div>
                        <w:div w:id="55">
                          <w:marLeft w:val="0"/>
                          <w:marRight w:val="0"/>
                          <w:marTop w:val="-20"/>
                          <w:marBottom w:val="-20"/>
                          <w:divBdr>
                            <w:top w:val="none" w:sz="0" w:space="0" w:color="auto"/>
                            <w:left w:val="none" w:sz="0" w:space="0" w:color="auto"/>
                            <w:bottom w:val="none" w:sz="0" w:space="0" w:color="auto"/>
                            <w:right w:val="none" w:sz="0" w:space="0" w:color="auto"/>
                          </w:divBdr>
                        </w:div>
                        <w:div w:id="56">
                          <w:marLeft w:val="0"/>
                          <w:marRight w:val="0"/>
                          <w:marTop w:val="-20"/>
                          <w:marBottom w:val="-20"/>
                          <w:divBdr>
                            <w:top w:val="none" w:sz="0" w:space="0" w:color="auto"/>
                            <w:left w:val="none" w:sz="0" w:space="0" w:color="auto"/>
                            <w:bottom w:val="none" w:sz="0" w:space="0" w:color="auto"/>
                            <w:right w:val="none" w:sz="0" w:space="0" w:color="auto"/>
                          </w:divBdr>
                        </w:div>
                        <w:div w:id="57">
                          <w:marLeft w:val="0"/>
                          <w:marRight w:val="0"/>
                          <w:marTop w:val="-20"/>
                          <w:marBottom w:val="-20"/>
                          <w:divBdr>
                            <w:top w:val="none" w:sz="0" w:space="0" w:color="auto"/>
                            <w:left w:val="none" w:sz="0" w:space="0" w:color="auto"/>
                            <w:bottom w:val="none" w:sz="0" w:space="0" w:color="auto"/>
                            <w:right w:val="none" w:sz="0" w:space="0" w:color="auto"/>
                          </w:divBdr>
                        </w:div>
                        <w:div w:id="58">
                          <w:marLeft w:val="0"/>
                          <w:marRight w:val="0"/>
                          <w:marTop w:val="-20"/>
                          <w:marBottom w:val="-20"/>
                          <w:divBdr>
                            <w:top w:val="none" w:sz="0" w:space="0" w:color="auto"/>
                            <w:left w:val="none" w:sz="0" w:space="0" w:color="auto"/>
                            <w:bottom w:val="none" w:sz="0" w:space="0" w:color="auto"/>
                            <w:right w:val="none" w:sz="0" w:space="0" w:color="auto"/>
                          </w:divBdr>
                        </w:div>
                        <w:div w:id="59">
                          <w:marLeft w:val="0"/>
                          <w:marRight w:val="0"/>
                          <w:marTop w:val="-20"/>
                          <w:marBottom w:val="-20"/>
                          <w:divBdr>
                            <w:top w:val="none" w:sz="0" w:space="0" w:color="auto"/>
                            <w:left w:val="none" w:sz="0" w:space="0" w:color="auto"/>
                            <w:bottom w:val="none" w:sz="0" w:space="0" w:color="auto"/>
                            <w:right w:val="none" w:sz="0" w:space="0" w:color="auto"/>
                          </w:divBdr>
                        </w:div>
                        <w:div w:id="60">
                          <w:marLeft w:val="0"/>
                          <w:marRight w:val="0"/>
                          <w:marTop w:val="-20"/>
                          <w:marBottom w:val="-20"/>
                          <w:divBdr>
                            <w:top w:val="none" w:sz="0" w:space="0" w:color="auto"/>
                            <w:left w:val="none" w:sz="0" w:space="0" w:color="auto"/>
                            <w:bottom w:val="none" w:sz="0" w:space="0" w:color="auto"/>
                            <w:right w:val="none" w:sz="0" w:space="0" w:color="auto"/>
                          </w:divBdr>
                        </w:div>
                        <w:div w:id="61">
                          <w:marLeft w:val="0"/>
                          <w:marRight w:val="0"/>
                          <w:marTop w:val="-20"/>
                          <w:marBottom w:val="-20"/>
                          <w:divBdr>
                            <w:top w:val="none" w:sz="0" w:space="0" w:color="auto"/>
                            <w:left w:val="none" w:sz="0" w:space="0" w:color="auto"/>
                            <w:bottom w:val="none" w:sz="0" w:space="0" w:color="auto"/>
                            <w:right w:val="none" w:sz="0" w:space="0" w:color="auto"/>
                          </w:divBdr>
                        </w:div>
                        <w:div w:id="62">
                          <w:marLeft w:val="0"/>
                          <w:marRight w:val="0"/>
                          <w:marTop w:val="-20"/>
                          <w:marBottom w:val="-20"/>
                          <w:divBdr>
                            <w:top w:val="none" w:sz="0" w:space="0" w:color="auto"/>
                            <w:left w:val="none" w:sz="0" w:space="0" w:color="auto"/>
                            <w:bottom w:val="none" w:sz="0" w:space="0" w:color="auto"/>
                            <w:right w:val="none" w:sz="0" w:space="0" w:color="auto"/>
                          </w:divBdr>
                        </w:div>
                        <w:div w:id="63">
                          <w:marLeft w:val="0"/>
                          <w:marRight w:val="0"/>
                          <w:marTop w:val="-20"/>
                          <w:marBottom w:val="-20"/>
                          <w:divBdr>
                            <w:top w:val="none" w:sz="0" w:space="0" w:color="auto"/>
                            <w:left w:val="none" w:sz="0" w:space="0" w:color="auto"/>
                            <w:bottom w:val="none" w:sz="0" w:space="0" w:color="auto"/>
                            <w:right w:val="none" w:sz="0" w:space="0" w:color="auto"/>
                          </w:divBdr>
                        </w:div>
                        <w:div w:id="64">
                          <w:marLeft w:val="0"/>
                          <w:marRight w:val="0"/>
                          <w:marTop w:val="-20"/>
                          <w:marBottom w:val="-20"/>
                          <w:divBdr>
                            <w:top w:val="none" w:sz="0" w:space="0" w:color="auto"/>
                            <w:left w:val="none" w:sz="0" w:space="0" w:color="auto"/>
                            <w:bottom w:val="none" w:sz="0" w:space="0" w:color="auto"/>
                            <w:right w:val="none" w:sz="0" w:space="0" w:color="auto"/>
                          </w:divBdr>
                        </w:div>
                        <w:div w:id="65">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66">
      <w:marLeft w:val="0"/>
      <w:marRight w:val="0"/>
      <w:marTop w:val="-20"/>
      <w:marBottom w:val="-20"/>
      <w:divBdr>
        <w:top w:val="none" w:sz="0" w:space="0" w:color="auto"/>
        <w:left w:val="none" w:sz="0" w:space="0" w:color="auto"/>
        <w:bottom w:val="none" w:sz="0" w:space="0" w:color="auto"/>
        <w:right w:val="none" w:sz="0" w:space="0" w:color="auto"/>
      </w:divBdr>
      <w:divsChild>
        <w:div w:id="67">
          <w:marLeft w:val="0"/>
          <w:marRight w:val="0"/>
          <w:marTop w:val="-20"/>
          <w:marBottom w:val="-20"/>
          <w:divBdr>
            <w:top w:val="none" w:sz="0" w:space="0" w:color="auto"/>
            <w:left w:val="none" w:sz="0" w:space="0" w:color="auto"/>
            <w:bottom w:val="none" w:sz="0" w:space="0" w:color="auto"/>
            <w:right w:val="none" w:sz="0" w:space="0" w:color="auto"/>
          </w:divBdr>
          <w:divsChild>
            <w:div w:id="68">
              <w:marLeft w:val="0"/>
              <w:marRight w:val="0"/>
              <w:marTop w:val="-20"/>
              <w:marBottom w:val="-20"/>
              <w:divBdr>
                <w:top w:val="none" w:sz="0" w:space="0" w:color="auto"/>
                <w:left w:val="none" w:sz="0" w:space="0" w:color="auto"/>
                <w:bottom w:val="none" w:sz="0" w:space="0" w:color="auto"/>
                <w:right w:val="none" w:sz="0" w:space="0" w:color="auto"/>
              </w:divBdr>
              <w:divsChild>
                <w:div w:id="69">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 w:id="70">
      <w:marLeft w:val="0"/>
      <w:marRight w:val="0"/>
      <w:marTop w:val="-20"/>
      <w:marBottom w:val="-20"/>
      <w:divBdr>
        <w:top w:val="none" w:sz="0" w:space="0" w:color="auto"/>
        <w:left w:val="none" w:sz="0" w:space="0" w:color="auto"/>
        <w:bottom w:val="none" w:sz="0" w:space="0" w:color="auto"/>
        <w:right w:val="none" w:sz="0" w:space="0" w:color="auto"/>
      </w:divBdr>
      <w:divsChild>
        <w:div w:id="71">
          <w:marLeft w:val="0"/>
          <w:marRight w:val="0"/>
          <w:marTop w:val="-20"/>
          <w:marBottom w:val="-20"/>
          <w:divBdr>
            <w:top w:val="none" w:sz="0" w:space="0" w:color="auto"/>
            <w:left w:val="none" w:sz="0" w:space="0" w:color="auto"/>
            <w:bottom w:val="none" w:sz="0" w:space="0" w:color="auto"/>
            <w:right w:val="none" w:sz="0" w:space="0" w:color="auto"/>
          </w:divBdr>
        </w:div>
        <w:div w:id="72">
          <w:marLeft w:val="0"/>
          <w:marRight w:val="0"/>
          <w:marTop w:val="-20"/>
          <w:marBottom w:val="-20"/>
          <w:divBdr>
            <w:top w:val="none" w:sz="0" w:space="0" w:color="auto"/>
            <w:left w:val="none" w:sz="0" w:space="0" w:color="auto"/>
            <w:bottom w:val="none" w:sz="0" w:space="0" w:color="auto"/>
            <w:right w:val="none" w:sz="0" w:space="0" w:color="auto"/>
          </w:divBdr>
          <w:divsChild>
            <w:div w:id="73">
              <w:marLeft w:val="0"/>
              <w:marRight w:val="0"/>
              <w:marTop w:val="-20"/>
              <w:marBottom w:val="-20"/>
              <w:divBdr>
                <w:top w:val="none" w:sz="0" w:space="0" w:color="auto"/>
                <w:left w:val="none" w:sz="0" w:space="0" w:color="auto"/>
                <w:bottom w:val="none" w:sz="0" w:space="0" w:color="auto"/>
                <w:right w:val="none" w:sz="0" w:space="0" w:color="auto"/>
              </w:divBdr>
              <w:divsChild>
                <w:div w:id="74">
                  <w:marLeft w:val="0"/>
                  <w:marRight w:val="0"/>
                  <w:marTop w:val="-20"/>
                  <w:marBottom w:val="-20"/>
                  <w:divBdr>
                    <w:top w:val="none" w:sz="0" w:space="0" w:color="auto"/>
                    <w:left w:val="none" w:sz="0" w:space="0" w:color="auto"/>
                    <w:bottom w:val="none" w:sz="0" w:space="0" w:color="auto"/>
                    <w:right w:val="none" w:sz="0" w:space="0" w:color="auto"/>
                  </w:divBdr>
                  <w:divsChild>
                    <w:div w:id="75">
                      <w:marLeft w:val="0"/>
                      <w:marRight w:val="0"/>
                      <w:marTop w:val="-20"/>
                      <w:marBottom w:val="-20"/>
                      <w:divBdr>
                        <w:top w:val="none" w:sz="0" w:space="0" w:color="auto"/>
                        <w:left w:val="none" w:sz="0" w:space="0" w:color="auto"/>
                        <w:bottom w:val="none" w:sz="0" w:space="0" w:color="auto"/>
                        <w:right w:val="none" w:sz="0" w:space="0" w:color="auto"/>
                      </w:divBdr>
                      <w:divsChild>
                        <w:div w:id="76">
                          <w:marLeft w:val="0"/>
                          <w:marRight w:val="0"/>
                          <w:marTop w:val="-20"/>
                          <w:marBottom w:val="-20"/>
                          <w:divBdr>
                            <w:top w:val="none" w:sz="0" w:space="0" w:color="auto"/>
                            <w:left w:val="none" w:sz="0" w:space="0" w:color="auto"/>
                            <w:bottom w:val="none" w:sz="0" w:space="0" w:color="auto"/>
                            <w:right w:val="none" w:sz="0" w:space="0" w:color="auto"/>
                          </w:divBdr>
                        </w:div>
                        <w:div w:id="77">
                          <w:marLeft w:val="0"/>
                          <w:marRight w:val="0"/>
                          <w:marTop w:val="-20"/>
                          <w:marBottom w:val="-20"/>
                          <w:divBdr>
                            <w:top w:val="none" w:sz="0" w:space="0" w:color="auto"/>
                            <w:left w:val="none" w:sz="0" w:space="0" w:color="auto"/>
                            <w:bottom w:val="none" w:sz="0" w:space="0" w:color="auto"/>
                            <w:right w:val="none" w:sz="0" w:space="0" w:color="auto"/>
                          </w:divBdr>
                        </w:div>
                        <w:div w:id="78">
                          <w:marLeft w:val="0"/>
                          <w:marRight w:val="0"/>
                          <w:marTop w:val="-20"/>
                          <w:marBottom w:val="-20"/>
                          <w:divBdr>
                            <w:top w:val="none" w:sz="0" w:space="0" w:color="auto"/>
                            <w:left w:val="none" w:sz="0" w:space="0" w:color="auto"/>
                            <w:bottom w:val="none" w:sz="0" w:space="0" w:color="auto"/>
                            <w:right w:val="none" w:sz="0" w:space="0" w:color="auto"/>
                          </w:divBdr>
                        </w:div>
                        <w:div w:id="79">
                          <w:marLeft w:val="0"/>
                          <w:marRight w:val="0"/>
                          <w:marTop w:val="-20"/>
                          <w:marBottom w:val="-20"/>
                          <w:divBdr>
                            <w:top w:val="none" w:sz="0" w:space="0" w:color="auto"/>
                            <w:left w:val="none" w:sz="0" w:space="0" w:color="auto"/>
                            <w:bottom w:val="none" w:sz="0" w:space="0" w:color="auto"/>
                            <w:right w:val="none" w:sz="0" w:space="0" w:color="auto"/>
                          </w:divBdr>
                        </w:div>
                        <w:div w:id="80">
                          <w:marLeft w:val="0"/>
                          <w:marRight w:val="0"/>
                          <w:marTop w:val="-20"/>
                          <w:marBottom w:val="-20"/>
                          <w:divBdr>
                            <w:top w:val="none" w:sz="0" w:space="0" w:color="auto"/>
                            <w:left w:val="none" w:sz="0" w:space="0" w:color="auto"/>
                            <w:bottom w:val="none" w:sz="0" w:space="0" w:color="auto"/>
                            <w:right w:val="none" w:sz="0" w:space="0" w:color="auto"/>
                          </w:divBdr>
                        </w:div>
                        <w:div w:id="81">
                          <w:marLeft w:val="0"/>
                          <w:marRight w:val="0"/>
                          <w:marTop w:val="-20"/>
                          <w:marBottom w:val="-20"/>
                          <w:divBdr>
                            <w:top w:val="none" w:sz="0" w:space="0" w:color="auto"/>
                            <w:left w:val="none" w:sz="0" w:space="0" w:color="auto"/>
                            <w:bottom w:val="none" w:sz="0" w:space="0" w:color="auto"/>
                            <w:right w:val="none" w:sz="0" w:space="0" w:color="auto"/>
                          </w:divBdr>
                        </w:div>
                        <w:div w:id="82">
                          <w:marLeft w:val="0"/>
                          <w:marRight w:val="0"/>
                          <w:marTop w:val="-20"/>
                          <w:marBottom w:val="-20"/>
                          <w:divBdr>
                            <w:top w:val="none" w:sz="0" w:space="0" w:color="auto"/>
                            <w:left w:val="none" w:sz="0" w:space="0" w:color="auto"/>
                            <w:bottom w:val="none" w:sz="0" w:space="0" w:color="auto"/>
                            <w:right w:val="none" w:sz="0" w:space="0" w:color="auto"/>
                          </w:divBdr>
                        </w:div>
                        <w:div w:id="83">
                          <w:marLeft w:val="0"/>
                          <w:marRight w:val="0"/>
                          <w:marTop w:val="-20"/>
                          <w:marBottom w:val="-20"/>
                          <w:divBdr>
                            <w:top w:val="none" w:sz="0" w:space="0" w:color="auto"/>
                            <w:left w:val="none" w:sz="0" w:space="0" w:color="auto"/>
                            <w:bottom w:val="none" w:sz="0" w:space="0" w:color="auto"/>
                            <w:right w:val="none" w:sz="0" w:space="0" w:color="auto"/>
                          </w:divBdr>
                        </w:div>
                        <w:div w:id="84">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85">
      <w:marLeft w:val="0"/>
      <w:marRight w:val="0"/>
      <w:marTop w:val="-20"/>
      <w:marBottom w:val="-20"/>
      <w:divBdr>
        <w:top w:val="none" w:sz="0" w:space="0" w:color="auto"/>
        <w:left w:val="none" w:sz="0" w:space="0" w:color="auto"/>
        <w:bottom w:val="none" w:sz="0" w:space="0" w:color="auto"/>
        <w:right w:val="none" w:sz="0" w:space="0" w:color="auto"/>
      </w:divBdr>
      <w:divsChild>
        <w:div w:id="86">
          <w:marLeft w:val="0"/>
          <w:marRight w:val="0"/>
          <w:marTop w:val="-20"/>
          <w:marBottom w:val="-20"/>
          <w:divBdr>
            <w:top w:val="none" w:sz="0" w:space="0" w:color="auto"/>
            <w:left w:val="none" w:sz="0" w:space="0" w:color="auto"/>
            <w:bottom w:val="none" w:sz="0" w:space="0" w:color="auto"/>
            <w:right w:val="none" w:sz="0" w:space="0" w:color="auto"/>
          </w:divBdr>
          <w:divsChild>
            <w:div w:id="87">
              <w:marLeft w:val="0"/>
              <w:marRight w:val="0"/>
              <w:marTop w:val="-20"/>
              <w:marBottom w:val="-20"/>
              <w:divBdr>
                <w:top w:val="none" w:sz="0" w:space="0" w:color="auto"/>
                <w:left w:val="none" w:sz="0" w:space="0" w:color="auto"/>
                <w:bottom w:val="none" w:sz="0" w:space="0" w:color="auto"/>
                <w:right w:val="none" w:sz="0" w:space="0" w:color="auto"/>
              </w:divBdr>
              <w:divsChild>
                <w:div w:id="88">
                  <w:marLeft w:val="0"/>
                  <w:marRight w:val="0"/>
                  <w:marTop w:val="-20"/>
                  <w:marBottom w:val="-20"/>
                  <w:divBdr>
                    <w:top w:val="none" w:sz="0" w:space="0" w:color="auto"/>
                    <w:left w:val="none" w:sz="0" w:space="0" w:color="auto"/>
                    <w:bottom w:val="none" w:sz="0" w:space="0" w:color="auto"/>
                    <w:right w:val="none" w:sz="0" w:space="0" w:color="auto"/>
                  </w:divBdr>
                  <w:divsChild>
                    <w:div w:id="89">
                      <w:marLeft w:val="0"/>
                      <w:marRight w:val="0"/>
                      <w:marTop w:val="-20"/>
                      <w:marBottom w:val="-20"/>
                      <w:divBdr>
                        <w:top w:val="none" w:sz="0" w:space="0" w:color="auto"/>
                        <w:left w:val="none" w:sz="0" w:space="0" w:color="auto"/>
                        <w:bottom w:val="none" w:sz="0" w:space="0" w:color="auto"/>
                        <w:right w:val="none" w:sz="0" w:space="0" w:color="auto"/>
                      </w:divBdr>
                      <w:divsChild>
                        <w:div w:id="90">
                          <w:marLeft w:val="0"/>
                          <w:marRight w:val="0"/>
                          <w:marTop w:val="-20"/>
                          <w:marBottom w:val="-20"/>
                          <w:divBdr>
                            <w:top w:val="none" w:sz="0" w:space="0" w:color="auto"/>
                            <w:left w:val="none" w:sz="0" w:space="0" w:color="auto"/>
                            <w:bottom w:val="none" w:sz="0" w:space="0" w:color="auto"/>
                            <w:right w:val="none" w:sz="0" w:space="0" w:color="auto"/>
                          </w:divBdr>
                          <w:divsChild>
                            <w:div w:id="91">
                              <w:marLeft w:val="0"/>
                              <w:marRight w:val="0"/>
                              <w:marTop w:val="-20"/>
                              <w:marBottom w:val="-20"/>
                              <w:divBdr>
                                <w:top w:val="none" w:sz="0" w:space="0" w:color="auto"/>
                                <w:left w:val="none" w:sz="0" w:space="0" w:color="auto"/>
                                <w:bottom w:val="none" w:sz="0" w:space="0" w:color="auto"/>
                                <w:right w:val="none" w:sz="0" w:space="0" w:color="auto"/>
                              </w:divBdr>
                            </w:div>
                            <w:div w:id="92">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 w:id="93">
              <w:marLeft w:val="0"/>
              <w:marRight w:val="0"/>
              <w:marTop w:val="-20"/>
              <w:marBottom w:val="-20"/>
              <w:divBdr>
                <w:top w:val="none" w:sz="0" w:space="0" w:color="auto"/>
                <w:left w:val="none" w:sz="0" w:space="0" w:color="auto"/>
                <w:bottom w:val="none" w:sz="0" w:space="0" w:color="auto"/>
                <w:right w:val="none" w:sz="0" w:space="0" w:color="auto"/>
              </w:divBdr>
            </w:div>
          </w:divsChild>
        </w:div>
        <w:div w:id="94">
          <w:marLeft w:val="0"/>
          <w:marRight w:val="0"/>
          <w:marTop w:val="-20"/>
          <w:marBottom w:val="-20"/>
          <w:divBdr>
            <w:top w:val="none" w:sz="0" w:space="0" w:color="auto"/>
            <w:left w:val="none" w:sz="0" w:space="0" w:color="auto"/>
            <w:bottom w:val="none" w:sz="0" w:space="0" w:color="auto"/>
            <w:right w:val="none" w:sz="0" w:space="0" w:color="auto"/>
          </w:divBdr>
          <w:divsChild>
            <w:div w:id="95">
              <w:marLeft w:val="0"/>
              <w:marRight w:val="0"/>
              <w:marTop w:val="-20"/>
              <w:marBottom w:val="-20"/>
              <w:divBdr>
                <w:top w:val="none" w:sz="0" w:space="0" w:color="auto"/>
                <w:left w:val="none" w:sz="0" w:space="0" w:color="auto"/>
                <w:bottom w:val="none" w:sz="0" w:space="0" w:color="auto"/>
                <w:right w:val="none" w:sz="0" w:space="0" w:color="auto"/>
              </w:divBdr>
            </w:div>
          </w:divsChild>
        </w:div>
        <w:div w:id="96">
          <w:marLeft w:val="0"/>
          <w:marRight w:val="0"/>
          <w:marTop w:val="-20"/>
          <w:marBottom w:val="-20"/>
          <w:divBdr>
            <w:top w:val="none" w:sz="0" w:space="0" w:color="auto"/>
            <w:left w:val="none" w:sz="0" w:space="0" w:color="auto"/>
            <w:bottom w:val="none" w:sz="0" w:space="0" w:color="auto"/>
            <w:right w:val="none" w:sz="0" w:space="0" w:color="auto"/>
          </w:divBdr>
          <w:divsChild>
            <w:div w:id="97">
              <w:marLeft w:val="0"/>
              <w:marRight w:val="0"/>
              <w:marTop w:val="-20"/>
              <w:marBottom w:val="-20"/>
              <w:divBdr>
                <w:top w:val="none" w:sz="0" w:space="0" w:color="auto"/>
                <w:left w:val="none" w:sz="0" w:space="0" w:color="auto"/>
                <w:bottom w:val="none" w:sz="0" w:space="0" w:color="auto"/>
                <w:right w:val="none" w:sz="0" w:space="0" w:color="auto"/>
              </w:divBdr>
              <w:divsChild>
                <w:div w:id="98">
                  <w:marLeft w:val="0"/>
                  <w:marRight w:val="0"/>
                  <w:marTop w:val="-20"/>
                  <w:marBottom w:val="-20"/>
                  <w:divBdr>
                    <w:top w:val="none" w:sz="0" w:space="0" w:color="auto"/>
                    <w:left w:val="none" w:sz="0" w:space="0" w:color="auto"/>
                    <w:bottom w:val="none" w:sz="0" w:space="0" w:color="auto"/>
                    <w:right w:val="none" w:sz="0" w:space="0" w:color="auto"/>
                  </w:divBdr>
                  <w:divsChild>
                    <w:div w:id="99">
                      <w:marLeft w:val="0"/>
                      <w:marRight w:val="0"/>
                      <w:marTop w:val="-20"/>
                      <w:marBottom w:val="-20"/>
                      <w:divBdr>
                        <w:top w:val="none" w:sz="0" w:space="0" w:color="auto"/>
                        <w:left w:val="none" w:sz="0" w:space="0" w:color="auto"/>
                        <w:bottom w:val="none" w:sz="0" w:space="0" w:color="auto"/>
                        <w:right w:val="none" w:sz="0" w:space="0" w:color="auto"/>
                      </w:divBdr>
                      <w:divsChild>
                        <w:div w:id="100">
                          <w:marLeft w:val="0"/>
                          <w:marRight w:val="0"/>
                          <w:marTop w:val="-20"/>
                          <w:marBottom w:val="-20"/>
                          <w:divBdr>
                            <w:top w:val="none" w:sz="0" w:space="0" w:color="auto"/>
                            <w:left w:val="none" w:sz="0" w:space="0" w:color="auto"/>
                            <w:bottom w:val="none" w:sz="0" w:space="0" w:color="auto"/>
                            <w:right w:val="none" w:sz="0" w:space="0" w:color="auto"/>
                          </w:divBdr>
                          <w:divsChild>
                            <w:div w:id="101">
                              <w:marLeft w:val="0"/>
                              <w:marRight w:val="0"/>
                              <w:marTop w:val="-20"/>
                              <w:marBottom w:val="-20"/>
                              <w:divBdr>
                                <w:top w:val="none" w:sz="0" w:space="0" w:color="auto"/>
                                <w:left w:val="none" w:sz="0" w:space="0" w:color="auto"/>
                                <w:bottom w:val="none" w:sz="0" w:space="0" w:color="auto"/>
                                <w:right w:val="none" w:sz="0" w:space="0" w:color="auto"/>
                              </w:divBdr>
                            </w:div>
                            <w:div w:id="102">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 w:id="103">
              <w:marLeft w:val="0"/>
              <w:marRight w:val="0"/>
              <w:marTop w:val="-20"/>
              <w:marBottom w:val="-20"/>
              <w:divBdr>
                <w:top w:val="none" w:sz="0" w:space="0" w:color="auto"/>
                <w:left w:val="none" w:sz="0" w:space="0" w:color="auto"/>
                <w:bottom w:val="none" w:sz="0" w:space="0" w:color="auto"/>
                <w:right w:val="none" w:sz="0" w:space="0" w:color="auto"/>
              </w:divBdr>
            </w:div>
          </w:divsChild>
        </w:div>
        <w:div w:id="104">
          <w:marLeft w:val="0"/>
          <w:marRight w:val="0"/>
          <w:marTop w:val="-20"/>
          <w:marBottom w:val="-20"/>
          <w:divBdr>
            <w:top w:val="none" w:sz="0" w:space="0" w:color="auto"/>
            <w:left w:val="none" w:sz="0" w:space="0" w:color="auto"/>
            <w:bottom w:val="none" w:sz="0" w:space="0" w:color="auto"/>
            <w:right w:val="none" w:sz="0" w:space="0" w:color="auto"/>
          </w:divBdr>
          <w:divsChild>
            <w:div w:id="105">
              <w:marLeft w:val="0"/>
              <w:marRight w:val="0"/>
              <w:marTop w:val="-20"/>
              <w:marBottom w:val="-20"/>
              <w:divBdr>
                <w:top w:val="none" w:sz="0" w:space="0" w:color="auto"/>
                <w:left w:val="none" w:sz="0" w:space="0" w:color="auto"/>
                <w:bottom w:val="none" w:sz="0" w:space="0" w:color="auto"/>
                <w:right w:val="none" w:sz="0" w:space="0" w:color="auto"/>
              </w:divBdr>
              <w:divsChild>
                <w:div w:id="106">
                  <w:marLeft w:val="0"/>
                  <w:marRight w:val="0"/>
                  <w:marTop w:val="-20"/>
                  <w:marBottom w:val="-20"/>
                  <w:divBdr>
                    <w:top w:val="none" w:sz="0" w:space="0" w:color="auto"/>
                    <w:left w:val="none" w:sz="0" w:space="0" w:color="auto"/>
                    <w:bottom w:val="none" w:sz="0" w:space="0" w:color="auto"/>
                    <w:right w:val="none" w:sz="0" w:space="0" w:color="auto"/>
                  </w:divBdr>
                  <w:divsChild>
                    <w:div w:id="107">
                      <w:marLeft w:val="0"/>
                      <w:marRight w:val="0"/>
                      <w:marTop w:val="-20"/>
                      <w:marBottom w:val="-20"/>
                      <w:divBdr>
                        <w:top w:val="none" w:sz="0" w:space="0" w:color="auto"/>
                        <w:left w:val="none" w:sz="0" w:space="0" w:color="auto"/>
                        <w:bottom w:val="none" w:sz="0" w:space="0" w:color="auto"/>
                        <w:right w:val="none" w:sz="0" w:space="0" w:color="auto"/>
                      </w:divBdr>
                      <w:divsChild>
                        <w:div w:id="108">
                          <w:marLeft w:val="0"/>
                          <w:marRight w:val="0"/>
                          <w:marTop w:val="-20"/>
                          <w:marBottom w:val="-20"/>
                          <w:divBdr>
                            <w:top w:val="none" w:sz="0" w:space="0" w:color="auto"/>
                            <w:left w:val="none" w:sz="0" w:space="0" w:color="auto"/>
                            <w:bottom w:val="none" w:sz="0" w:space="0" w:color="auto"/>
                            <w:right w:val="none" w:sz="0" w:space="0" w:color="auto"/>
                          </w:divBdr>
                          <w:divsChild>
                            <w:div w:id="109">
                              <w:marLeft w:val="0"/>
                              <w:marRight w:val="0"/>
                              <w:marTop w:val="-20"/>
                              <w:marBottom w:val="-20"/>
                              <w:divBdr>
                                <w:top w:val="none" w:sz="0" w:space="0" w:color="auto"/>
                                <w:left w:val="none" w:sz="0" w:space="0" w:color="auto"/>
                                <w:bottom w:val="none" w:sz="0" w:space="0" w:color="auto"/>
                                <w:right w:val="none" w:sz="0" w:space="0" w:color="auto"/>
                              </w:divBdr>
                            </w:div>
                            <w:div w:id="110">
                              <w:marLeft w:val="0"/>
                              <w:marRight w:val="0"/>
                              <w:marTop w:val="-20"/>
                              <w:marBottom w:val="-20"/>
                              <w:divBdr>
                                <w:top w:val="none" w:sz="0" w:space="0" w:color="auto"/>
                                <w:left w:val="none" w:sz="0" w:space="0" w:color="auto"/>
                                <w:bottom w:val="none" w:sz="0" w:space="0" w:color="auto"/>
                                <w:right w:val="none" w:sz="0" w:space="0" w:color="auto"/>
                              </w:divBdr>
                            </w:div>
                            <w:div w:id="111">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112">
          <w:marLeft w:val="0"/>
          <w:marRight w:val="0"/>
          <w:marTop w:val="-20"/>
          <w:marBottom w:val="-20"/>
          <w:divBdr>
            <w:top w:val="none" w:sz="0" w:space="0" w:color="auto"/>
            <w:left w:val="none" w:sz="0" w:space="0" w:color="auto"/>
            <w:bottom w:val="none" w:sz="0" w:space="0" w:color="auto"/>
            <w:right w:val="none" w:sz="0" w:space="0" w:color="auto"/>
          </w:divBdr>
          <w:divsChild>
            <w:div w:id="113">
              <w:marLeft w:val="0"/>
              <w:marRight w:val="0"/>
              <w:marTop w:val="-20"/>
              <w:marBottom w:val="-20"/>
              <w:divBdr>
                <w:top w:val="none" w:sz="0" w:space="0" w:color="auto"/>
                <w:left w:val="none" w:sz="0" w:space="0" w:color="auto"/>
                <w:bottom w:val="none" w:sz="0" w:space="0" w:color="auto"/>
                <w:right w:val="none" w:sz="0" w:space="0" w:color="auto"/>
              </w:divBdr>
              <w:divsChild>
                <w:div w:id="114">
                  <w:marLeft w:val="0"/>
                  <w:marRight w:val="0"/>
                  <w:marTop w:val="-20"/>
                  <w:marBottom w:val="-20"/>
                  <w:divBdr>
                    <w:top w:val="none" w:sz="0" w:space="0" w:color="auto"/>
                    <w:left w:val="none" w:sz="0" w:space="0" w:color="auto"/>
                    <w:bottom w:val="none" w:sz="0" w:space="0" w:color="auto"/>
                    <w:right w:val="none" w:sz="0" w:space="0" w:color="auto"/>
                  </w:divBdr>
                  <w:divsChild>
                    <w:div w:id="115">
                      <w:marLeft w:val="0"/>
                      <w:marRight w:val="0"/>
                      <w:marTop w:val="-20"/>
                      <w:marBottom w:val="-20"/>
                      <w:divBdr>
                        <w:top w:val="none" w:sz="0" w:space="0" w:color="auto"/>
                        <w:left w:val="none" w:sz="0" w:space="0" w:color="auto"/>
                        <w:bottom w:val="none" w:sz="0" w:space="0" w:color="auto"/>
                        <w:right w:val="none" w:sz="0" w:space="0" w:color="auto"/>
                      </w:divBdr>
                      <w:divsChild>
                        <w:div w:id="116">
                          <w:marLeft w:val="0"/>
                          <w:marRight w:val="0"/>
                          <w:marTop w:val="-20"/>
                          <w:marBottom w:val="-20"/>
                          <w:divBdr>
                            <w:top w:val="none" w:sz="0" w:space="0" w:color="auto"/>
                            <w:left w:val="none" w:sz="0" w:space="0" w:color="auto"/>
                            <w:bottom w:val="none" w:sz="0" w:space="0" w:color="auto"/>
                            <w:right w:val="none" w:sz="0" w:space="0" w:color="auto"/>
                          </w:divBdr>
                          <w:divsChild>
                            <w:div w:id="117">
                              <w:marLeft w:val="0"/>
                              <w:marRight w:val="0"/>
                              <w:marTop w:val="-20"/>
                              <w:marBottom w:val="-20"/>
                              <w:divBdr>
                                <w:top w:val="none" w:sz="0" w:space="0" w:color="auto"/>
                                <w:left w:val="none" w:sz="0" w:space="0" w:color="auto"/>
                                <w:bottom w:val="none" w:sz="0" w:space="0" w:color="auto"/>
                                <w:right w:val="none" w:sz="0" w:space="0" w:color="auto"/>
                              </w:divBdr>
                            </w:div>
                            <w:div w:id="118">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
      <w:marLeft w:val="0"/>
      <w:marRight w:val="0"/>
      <w:marTop w:val="-20"/>
      <w:marBottom w:val="-20"/>
      <w:divBdr>
        <w:top w:val="none" w:sz="0" w:space="0" w:color="auto"/>
        <w:left w:val="none" w:sz="0" w:space="0" w:color="auto"/>
        <w:bottom w:val="none" w:sz="0" w:space="0" w:color="auto"/>
        <w:right w:val="none" w:sz="0" w:space="0" w:color="auto"/>
      </w:divBdr>
      <w:divsChild>
        <w:div w:id="120">
          <w:marLeft w:val="0"/>
          <w:marRight w:val="0"/>
          <w:marTop w:val="-20"/>
          <w:marBottom w:val="-20"/>
          <w:divBdr>
            <w:top w:val="none" w:sz="0" w:space="0" w:color="auto"/>
            <w:left w:val="none" w:sz="0" w:space="0" w:color="auto"/>
            <w:bottom w:val="none" w:sz="0" w:space="0" w:color="auto"/>
            <w:right w:val="none" w:sz="0" w:space="0" w:color="auto"/>
          </w:divBdr>
          <w:divsChild>
            <w:div w:id="121">
              <w:marLeft w:val="0"/>
              <w:marRight w:val="0"/>
              <w:marTop w:val="-20"/>
              <w:marBottom w:val="-20"/>
              <w:divBdr>
                <w:top w:val="none" w:sz="0" w:space="0" w:color="auto"/>
                <w:left w:val="none" w:sz="0" w:space="0" w:color="auto"/>
                <w:bottom w:val="none" w:sz="0" w:space="0" w:color="auto"/>
                <w:right w:val="none" w:sz="0" w:space="0" w:color="auto"/>
              </w:divBdr>
              <w:divsChild>
                <w:div w:id="122">
                  <w:marLeft w:val="0"/>
                  <w:marRight w:val="0"/>
                  <w:marTop w:val="-20"/>
                  <w:marBottom w:val="-20"/>
                  <w:divBdr>
                    <w:top w:val="none" w:sz="0" w:space="0" w:color="auto"/>
                    <w:left w:val="none" w:sz="0" w:space="0" w:color="auto"/>
                    <w:bottom w:val="none" w:sz="0" w:space="0" w:color="auto"/>
                    <w:right w:val="none" w:sz="0" w:space="0" w:color="auto"/>
                  </w:divBdr>
                  <w:divsChild>
                    <w:div w:id="123">
                      <w:marLeft w:val="0"/>
                      <w:marRight w:val="0"/>
                      <w:marTop w:val="-20"/>
                      <w:marBottom w:val="-20"/>
                      <w:divBdr>
                        <w:top w:val="none" w:sz="0" w:space="0" w:color="auto"/>
                        <w:left w:val="none" w:sz="0" w:space="0" w:color="auto"/>
                        <w:bottom w:val="none" w:sz="0" w:space="0" w:color="auto"/>
                        <w:right w:val="none" w:sz="0" w:space="0" w:color="auto"/>
                      </w:divBdr>
                      <w:divsChild>
                        <w:div w:id="124">
                          <w:marLeft w:val="0"/>
                          <w:marRight w:val="0"/>
                          <w:marTop w:val="-20"/>
                          <w:marBottom w:val="-20"/>
                          <w:divBdr>
                            <w:top w:val="none" w:sz="0" w:space="0" w:color="auto"/>
                            <w:left w:val="none" w:sz="0" w:space="0" w:color="auto"/>
                            <w:bottom w:val="none" w:sz="0" w:space="0" w:color="auto"/>
                            <w:right w:val="none" w:sz="0" w:space="0" w:color="auto"/>
                          </w:divBdr>
                          <w:divsChild>
                            <w:div w:id="125">
                              <w:marLeft w:val="0"/>
                              <w:marRight w:val="0"/>
                              <w:marTop w:val="-20"/>
                              <w:marBottom w:val="-20"/>
                              <w:divBdr>
                                <w:top w:val="none" w:sz="0" w:space="0" w:color="auto"/>
                                <w:left w:val="none" w:sz="0" w:space="0" w:color="auto"/>
                                <w:bottom w:val="none" w:sz="0" w:space="0" w:color="auto"/>
                                <w:right w:val="none" w:sz="0" w:space="0" w:color="auto"/>
                              </w:divBdr>
                            </w:div>
                            <w:div w:id="126">
                              <w:marLeft w:val="0"/>
                              <w:marRight w:val="0"/>
                              <w:marTop w:val="-20"/>
                              <w:marBottom w:val="-20"/>
                              <w:divBdr>
                                <w:top w:val="none" w:sz="0" w:space="0" w:color="auto"/>
                                <w:left w:val="none" w:sz="0" w:space="0" w:color="auto"/>
                                <w:bottom w:val="none" w:sz="0" w:space="0" w:color="auto"/>
                                <w:right w:val="none" w:sz="0" w:space="0" w:color="auto"/>
                              </w:divBdr>
                            </w:div>
                            <w:div w:id="127">
                              <w:marLeft w:val="0"/>
                              <w:marRight w:val="0"/>
                              <w:marTop w:val="-20"/>
                              <w:marBottom w:val="-20"/>
                              <w:divBdr>
                                <w:top w:val="none" w:sz="0" w:space="0" w:color="auto"/>
                                <w:left w:val="none" w:sz="0" w:space="0" w:color="auto"/>
                                <w:bottom w:val="none" w:sz="0" w:space="0" w:color="auto"/>
                                <w:right w:val="none" w:sz="0" w:space="0" w:color="auto"/>
                              </w:divBdr>
                            </w:div>
                            <w:div w:id="128">
                              <w:marLeft w:val="0"/>
                              <w:marRight w:val="0"/>
                              <w:marTop w:val="-20"/>
                              <w:marBottom w:val="-20"/>
                              <w:divBdr>
                                <w:top w:val="none" w:sz="0" w:space="0" w:color="auto"/>
                                <w:left w:val="none" w:sz="0" w:space="0" w:color="auto"/>
                                <w:bottom w:val="none" w:sz="0" w:space="0" w:color="auto"/>
                                <w:right w:val="none" w:sz="0" w:space="0" w:color="auto"/>
                              </w:divBdr>
                            </w:div>
                            <w:div w:id="129">
                              <w:marLeft w:val="0"/>
                              <w:marRight w:val="0"/>
                              <w:marTop w:val="-20"/>
                              <w:marBottom w:val="-20"/>
                              <w:divBdr>
                                <w:top w:val="none" w:sz="0" w:space="0" w:color="auto"/>
                                <w:left w:val="none" w:sz="0" w:space="0" w:color="auto"/>
                                <w:bottom w:val="none" w:sz="0" w:space="0" w:color="auto"/>
                                <w:right w:val="none" w:sz="0" w:space="0" w:color="auto"/>
                              </w:divBdr>
                            </w:div>
                            <w:div w:id="130">
                              <w:marLeft w:val="0"/>
                              <w:marRight w:val="0"/>
                              <w:marTop w:val="-20"/>
                              <w:marBottom w:val="-20"/>
                              <w:divBdr>
                                <w:top w:val="none" w:sz="0" w:space="0" w:color="auto"/>
                                <w:left w:val="none" w:sz="0" w:space="0" w:color="auto"/>
                                <w:bottom w:val="none" w:sz="0" w:space="0" w:color="auto"/>
                                <w:right w:val="none" w:sz="0" w:space="0" w:color="auto"/>
                              </w:divBdr>
                            </w:div>
                            <w:div w:id="131">
                              <w:marLeft w:val="0"/>
                              <w:marRight w:val="0"/>
                              <w:marTop w:val="-20"/>
                              <w:marBottom w:val="-20"/>
                              <w:divBdr>
                                <w:top w:val="none" w:sz="0" w:space="0" w:color="auto"/>
                                <w:left w:val="none" w:sz="0" w:space="0" w:color="auto"/>
                                <w:bottom w:val="none" w:sz="0" w:space="0" w:color="auto"/>
                                <w:right w:val="none" w:sz="0" w:space="0" w:color="auto"/>
                              </w:divBdr>
                            </w:div>
                            <w:div w:id="132">
                              <w:marLeft w:val="0"/>
                              <w:marRight w:val="0"/>
                              <w:marTop w:val="-20"/>
                              <w:marBottom w:val="-20"/>
                              <w:divBdr>
                                <w:top w:val="none" w:sz="0" w:space="0" w:color="auto"/>
                                <w:left w:val="none" w:sz="0" w:space="0" w:color="auto"/>
                                <w:bottom w:val="none" w:sz="0" w:space="0" w:color="auto"/>
                                <w:right w:val="none" w:sz="0" w:space="0" w:color="auto"/>
                              </w:divBdr>
                            </w:div>
                            <w:div w:id="133">
                              <w:marLeft w:val="0"/>
                              <w:marRight w:val="0"/>
                              <w:marTop w:val="-20"/>
                              <w:marBottom w:val="-20"/>
                              <w:divBdr>
                                <w:top w:val="none" w:sz="0" w:space="0" w:color="auto"/>
                                <w:left w:val="none" w:sz="0" w:space="0" w:color="auto"/>
                                <w:bottom w:val="none" w:sz="0" w:space="0" w:color="auto"/>
                                <w:right w:val="none" w:sz="0" w:space="0" w:color="auto"/>
                              </w:divBdr>
                            </w:div>
                            <w:div w:id="134">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
      <w:marLeft w:val="0"/>
      <w:marRight w:val="0"/>
      <w:marTop w:val="-20"/>
      <w:marBottom w:val="-20"/>
      <w:divBdr>
        <w:top w:val="none" w:sz="0" w:space="0" w:color="auto"/>
        <w:left w:val="none" w:sz="0" w:space="0" w:color="auto"/>
        <w:bottom w:val="none" w:sz="0" w:space="0" w:color="auto"/>
        <w:right w:val="none" w:sz="0" w:space="0" w:color="auto"/>
      </w:divBdr>
      <w:divsChild>
        <w:div w:id="136">
          <w:marLeft w:val="0"/>
          <w:marRight w:val="0"/>
          <w:marTop w:val="-20"/>
          <w:marBottom w:val="-20"/>
          <w:divBdr>
            <w:top w:val="none" w:sz="0" w:space="0" w:color="auto"/>
            <w:left w:val="none" w:sz="0" w:space="0" w:color="auto"/>
            <w:bottom w:val="none" w:sz="0" w:space="0" w:color="auto"/>
            <w:right w:val="none" w:sz="0" w:space="0" w:color="auto"/>
          </w:divBdr>
          <w:divsChild>
            <w:div w:id="137">
              <w:marLeft w:val="0"/>
              <w:marRight w:val="0"/>
              <w:marTop w:val="-20"/>
              <w:marBottom w:val="-20"/>
              <w:divBdr>
                <w:top w:val="none" w:sz="0" w:space="0" w:color="auto"/>
                <w:left w:val="none" w:sz="0" w:space="0" w:color="auto"/>
                <w:bottom w:val="none" w:sz="0" w:space="0" w:color="auto"/>
                <w:right w:val="none" w:sz="0" w:space="0" w:color="auto"/>
              </w:divBdr>
              <w:divsChild>
                <w:div w:id="138">
                  <w:marLeft w:val="0"/>
                  <w:marRight w:val="0"/>
                  <w:marTop w:val="-20"/>
                  <w:marBottom w:val="-20"/>
                  <w:divBdr>
                    <w:top w:val="none" w:sz="0" w:space="0" w:color="auto"/>
                    <w:left w:val="none" w:sz="0" w:space="0" w:color="auto"/>
                    <w:bottom w:val="none" w:sz="0" w:space="0" w:color="auto"/>
                    <w:right w:val="none" w:sz="0" w:space="0" w:color="auto"/>
                  </w:divBdr>
                  <w:divsChild>
                    <w:div w:id="139">
                      <w:marLeft w:val="0"/>
                      <w:marRight w:val="0"/>
                      <w:marTop w:val="-20"/>
                      <w:marBottom w:val="-20"/>
                      <w:divBdr>
                        <w:top w:val="none" w:sz="0" w:space="0" w:color="auto"/>
                        <w:left w:val="none" w:sz="0" w:space="0" w:color="auto"/>
                        <w:bottom w:val="none" w:sz="0" w:space="0" w:color="auto"/>
                        <w:right w:val="none" w:sz="0" w:space="0" w:color="auto"/>
                      </w:divBdr>
                      <w:divsChild>
                        <w:div w:id="140">
                          <w:marLeft w:val="0"/>
                          <w:marRight w:val="0"/>
                          <w:marTop w:val="-20"/>
                          <w:marBottom w:val="-20"/>
                          <w:divBdr>
                            <w:top w:val="none" w:sz="0" w:space="0" w:color="auto"/>
                            <w:left w:val="none" w:sz="0" w:space="0" w:color="auto"/>
                            <w:bottom w:val="none" w:sz="0" w:space="0" w:color="auto"/>
                            <w:right w:val="none" w:sz="0" w:space="0" w:color="auto"/>
                          </w:divBdr>
                          <w:divsChild>
                            <w:div w:id="141">
                              <w:marLeft w:val="0"/>
                              <w:marRight w:val="0"/>
                              <w:marTop w:val="-20"/>
                              <w:marBottom w:val="-20"/>
                              <w:divBdr>
                                <w:top w:val="none" w:sz="0" w:space="0" w:color="auto"/>
                                <w:left w:val="none" w:sz="0" w:space="0" w:color="auto"/>
                                <w:bottom w:val="none" w:sz="0" w:space="0" w:color="auto"/>
                                <w:right w:val="none" w:sz="0" w:space="0" w:color="auto"/>
                              </w:divBdr>
                            </w:div>
                            <w:div w:id="142">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143">
          <w:marLeft w:val="0"/>
          <w:marRight w:val="0"/>
          <w:marTop w:val="-20"/>
          <w:marBottom w:val="-20"/>
          <w:divBdr>
            <w:top w:val="none" w:sz="0" w:space="0" w:color="auto"/>
            <w:left w:val="none" w:sz="0" w:space="0" w:color="auto"/>
            <w:bottom w:val="none" w:sz="0" w:space="0" w:color="auto"/>
            <w:right w:val="none" w:sz="0" w:space="0" w:color="auto"/>
          </w:divBdr>
          <w:divsChild>
            <w:div w:id="144">
              <w:marLeft w:val="0"/>
              <w:marRight w:val="0"/>
              <w:marTop w:val="-20"/>
              <w:marBottom w:val="-20"/>
              <w:divBdr>
                <w:top w:val="none" w:sz="0" w:space="0" w:color="auto"/>
                <w:left w:val="none" w:sz="0" w:space="0" w:color="auto"/>
                <w:bottom w:val="none" w:sz="0" w:space="0" w:color="auto"/>
                <w:right w:val="none" w:sz="0" w:space="0" w:color="auto"/>
              </w:divBdr>
              <w:divsChild>
                <w:div w:id="145">
                  <w:marLeft w:val="0"/>
                  <w:marRight w:val="0"/>
                  <w:marTop w:val="-20"/>
                  <w:marBottom w:val="-20"/>
                  <w:divBdr>
                    <w:top w:val="none" w:sz="0" w:space="0" w:color="auto"/>
                    <w:left w:val="none" w:sz="0" w:space="0" w:color="auto"/>
                    <w:bottom w:val="none" w:sz="0" w:space="0" w:color="auto"/>
                    <w:right w:val="none" w:sz="0" w:space="0" w:color="auto"/>
                  </w:divBdr>
                  <w:divsChild>
                    <w:div w:id="146">
                      <w:marLeft w:val="0"/>
                      <w:marRight w:val="0"/>
                      <w:marTop w:val="-20"/>
                      <w:marBottom w:val="-20"/>
                      <w:divBdr>
                        <w:top w:val="none" w:sz="0" w:space="0" w:color="auto"/>
                        <w:left w:val="none" w:sz="0" w:space="0" w:color="auto"/>
                        <w:bottom w:val="none" w:sz="0" w:space="0" w:color="auto"/>
                        <w:right w:val="none" w:sz="0" w:space="0" w:color="auto"/>
                      </w:divBdr>
                      <w:divsChild>
                        <w:div w:id="147">
                          <w:marLeft w:val="0"/>
                          <w:marRight w:val="0"/>
                          <w:marTop w:val="-20"/>
                          <w:marBottom w:val="-20"/>
                          <w:divBdr>
                            <w:top w:val="none" w:sz="0" w:space="0" w:color="auto"/>
                            <w:left w:val="none" w:sz="0" w:space="0" w:color="auto"/>
                            <w:bottom w:val="none" w:sz="0" w:space="0" w:color="auto"/>
                            <w:right w:val="none" w:sz="0" w:space="0" w:color="auto"/>
                          </w:divBdr>
                          <w:divsChild>
                            <w:div w:id="148">
                              <w:marLeft w:val="0"/>
                              <w:marRight w:val="0"/>
                              <w:marTop w:val="-20"/>
                              <w:marBottom w:val="-20"/>
                              <w:divBdr>
                                <w:top w:val="none" w:sz="0" w:space="0" w:color="auto"/>
                                <w:left w:val="none" w:sz="0" w:space="0" w:color="auto"/>
                                <w:bottom w:val="none" w:sz="0" w:space="0" w:color="auto"/>
                                <w:right w:val="none" w:sz="0" w:space="0" w:color="auto"/>
                              </w:divBdr>
                            </w:div>
                            <w:div w:id="149">
                              <w:marLeft w:val="0"/>
                              <w:marRight w:val="0"/>
                              <w:marTop w:val="-20"/>
                              <w:marBottom w:val="-20"/>
                              <w:divBdr>
                                <w:top w:val="none" w:sz="0" w:space="0" w:color="auto"/>
                                <w:left w:val="none" w:sz="0" w:space="0" w:color="auto"/>
                                <w:bottom w:val="none" w:sz="0" w:space="0" w:color="auto"/>
                                <w:right w:val="none" w:sz="0" w:space="0" w:color="auto"/>
                              </w:divBdr>
                            </w:div>
                            <w:div w:id="150">
                              <w:marLeft w:val="0"/>
                              <w:marRight w:val="0"/>
                              <w:marTop w:val="-20"/>
                              <w:marBottom w:val="-20"/>
                              <w:divBdr>
                                <w:top w:val="none" w:sz="0" w:space="0" w:color="auto"/>
                                <w:left w:val="none" w:sz="0" w:space="0" w:color="auto"/>
                                <w:bottom w:val="none" w:sz="0" w:space="0" w:color="auto"/>
                                <w:right w:val="none" w:sz="0" w:space="0" w:color="auto"/>
                              </w:divBdr>
                            </w:div>
                            <w:div w:id="151">
                              <w:marLeft w:val="0"/>
                              <w:marRight w:val="0"/>
                              <w:marTop w:val="-20"/>
                              <w:marBottom w:val="-20"/>
                              <w:divBdr>
                                <w:top w:val="none" w:sz="0" w:space="0" w:color="auto"/>
                                <w:left w:val="none" w:sz="0" w:space="0" w:color="auto"/>
                                <w:bottom w:val="none" w:sz="0" w:space="0" w:color="auto"/>
                                <w:right w:val="none" w:sz="0" w:space="0" w:color="auto"/>
                              </w:divBdr>
                            </w:div>
                            <w:div w:id="152">
                              <w:marLeft w:val="0"/>
                              <w:marRight w:val="0"/>
                              <w:marTop w:val="-20"/>
                              <w:marBottom w:val="-20"/>
                              <w:divBdr>
                                <w:top w:val="none" w:sz="0" w:space="0" w:color="auto"/>
                                <w:left w:val="none" w:sz="0" w:space="0" w:color="auto"/>
                                <w:bottom w:val="none" w:sz="0" w:space="0" w:color="auto"/>
                                <w:right w:val="none" w:sz="0" w:space="0" w:color="auto"/>
                              </w:divBdr>
                            </w:div>
                            <w:div w:id="153">
                              <w:marLeft w:val="0"/>
                              <w:marRight w:val="0"/>
                              <w:marTop w:val="-20"/>
                              <w:marBottom w:val="-20"/>
                              <w:divBdr>
                                <w:top w:val="none" w:sz="0" w:space="0" w:color="auto"/>
                                <w:left w:val="none" w:sz="0" w:space="0" w:color="auto"/>
                                <w:bottom w:val="none" w:sz="0" w:space="0" w:color="auto"/>
                                <w:right w:val="none" w:sz="0" w:space="0" w:color="auto"/>
                              </w:divBdr>
                            </w:div>
                            <w:div w:id="154">
                              <w:marLeft w:val="0"/>
                              <w:marRight w:val="0"/>
                              <w:marTop w:val="-20"/>
                              <w:marBottom w:val="-20"/>
                              <w:divBdr>
                                <w:top w:val="none" w:sz="0" w:space="0" w:color="auto"/>
                                <w:left w:val="none" w:sz="0" w:space="0" w:color="auto"/>
                                <w:bottom w:val="none" w:sz="0" w:space="0" w:color="auto"/>
                                <w:right w:val="none" w:sz="0" w:space="0" w:color="auto"/>
                              </w:divBdr>
                            </w:div>
                            <w:div w:id="155">
                              <w:marLeft w:val="0"/>
                              <w:marRight w:val="0"/>
                              <w:marTop w:val="-20"/>
                              <w:marBottom w:val="-20"/>
                              <w:divBdr>
                                <w:top w:val="none" w:sz="0" w:space="0" w:color="auto"/>
                                <w:left w:val="none" w:sz="0" w:space="0" w:color="auto"/>
                                <w:bottom w:val="none" w:sz="0" w:space="0" w:color="auto"/>
                                <w:right w:val="none" w:sz="0" w:space="0" w:color="auto"/>
                              </w:divBdr>
                            </w:div>
                            <w:div w:id="156">
                              <w:marLeft w:val="0"/>
                              <w:marRight w:val="0"/>
                              <w:marTop w:val="-20"/>
                              <w:marBottom w:val="-20"/>
                              <w:divBdr>
                                <w:top w:val="none" w:sz="0" w:space="0" w:color="auto"/>
                                <w:left w:val="none" w:sz="0" w:space="0" w:color="auto"/>
                                <w:bottom w:val="none" w:sz="0" w:space="0" w:color="auto"/>
                                <w:right w:val="none" w:sz="0" w:space="0" w:color="auto"/>
                              </w:divBdr>
                            </w:div>
                            <w:div w:id="157">
                              <w:marLeft w:val="0"/>
                              <w:marRight w:val="0"/>
                              <w:marTop w:val="-20"/>
                              <w:marBottom w:val="-20"/>
                              <w:divBdr>
                                <w:top w:val="none" w:sz="0" w:space="0" w:color="auto"/>
                                <w:left w:val="none" w:sz="0" w:space="0" w:color="auto"/>
                                <w:bottom w:val="none" w:sz="0" w:space="0" w:color="auto"/>
                                <w:right w:val="none" w:sz="0" w:space="0" w:color="auto"/>
                              </w:divBdr>
                            </w:div>
                            <w:div w:id="158">
                              <w:marLeft w:val="0"/>
                              <w:marRight w:val="0"/>
                              <w:marTop w:val="-20"/>
                              <w:marBottom w:val="-20"/>
                              <w:divBdr>
                                <w:top w:val="none" w:sz="0" w:space="0" w:color="auto"/>
                                <w:left w:val="none" w:sz="0" w:space="0" w:color="auto"/>
                                <w:bottom w:val="none" w:sz="0" w:space="0" w:color="auto"/>
                                <w:right w:val="none" w:sz="0" w:space="0" w:color="auto"/>
                              </w:divBdr>
                            </w:div>
                            <w:div w:id="159">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 w:id="160">
          <w:marLeft w:val="0"/>
          <w:marRight w:val="0"/>
          <w:marTop w:val="-20"/>
          <w:marBottom w:val="-20"/>
          <w:divBdr>
            <w:top w:val="none" w:sz="0" w:space="0" w:color="auto"/>
            <w:left w:val="none" w:sz="0" w:space="0" w:color="auto"/>
            <w:bottom w:val="none" w:sz="0" w:space="0" w:color="auto"/>
            <w:right w:val="none" w:sz="0" w:space="0" w:color="auto"/>
          </w:divBdr>
          <w:divsChild>
            <w:div w:id="161">
              <w:marLeft w:val="0"/>
              <w:marRight w:val="0"/>
              <w:marTop w:val="-20"/>
              <w:marBottom w:val="-20"/>
              <w:divBdr>
                <w:top w:val="none" w:sz="0" w:space="0" w:color="auto"/>
                <w:left w:val="none" w:sz="0" w:space="0" w:color="auto"/>
                <w:bottom w:val="none" w:sz="0" w:space="0" w:color="auto"/>
                <w:right w:val="none" w:sz="0" w:space="0" w:color="auto"/>
              </w:divBdr>
            </w:div>
          </w:divsChild>
        </w:div>
        <w:div w:id="162">
          <w:marLeft w:val="0"/>
          <w:marRight w:val="0"/>
          <w:marTop w:val="-20"/>
          <w:marBottom w:val="-20"/>
          <w:divBdr>
            <w:top w:val="none" w:sz="0" w:space="0" w:color="auto"/>
            <w:left w:val="none" w:sz="0" w:space="0" w:color="auto"/>
            <w:bottom w:val="none" w:sz="0" w:space="0" w:color="auto"/>
            <w:right w:val="none" w:sz="0" w:space="0" w:color="auto"/>
          </w:divBdr>
          <w:divsChild>
            <w:div w:id="163">
              <w:marLeft w:val="0"/>
              <w:marRight w:val="0"/>
              <w:marTop w:val="-20"/>
              <w:marBottom w:val="-20"/>
              <w:divBdr>
                <w:top w:val="none" w:sz="0" w:space="0" w:color="auto"/>
                <w:left w:val="none" w:sz="0" w:space="0" w:color="auto"/>
                <w:bottom w:val="none" w:sz="0" w:space="0" w:color="auto"/>
                <w:right w:val="none" w:sz="0" w:space="0" w:color="auto"/>
              </w:divBdr>
            </w:div>
          </w:divsChild>
        </w:div>
        <w:div w:id="164">
          <w:marLeft w:val="0"/>
          <w:marRight w:val="0"/>
          <w:marTop w:val="-20"/>
          <w:marBottom w:val="-20"/>
          <w:divBdr>
            <w:top w:val="none" w:sz="0" w:space="0" w:color="auto"/>
            <w:left w:val="none" w:sz="0" w:space="0" w:color="auto"/>
            <w:bottom w:val="none" w:sz="0" w:space="0" w:color="auto"/>
            <w:right w:val="none" w:sz="0" w:space="0" w:color="auto"/>
          </w:divBdr>
          <w:divsChild>
            <w:div w:id="165">
              <w:marLeft w:val="0"/>
              <w:marRight w:val="0"/>
              <w:marTop w:val="-20"/>
              <w:marBottom w:val="-20"/>
              <w:divBdr>
                <w:top w:val="none" w:sz="0" w:space="0" w:color="auto"/>
                <w:left w:val="none" w:sz="0" w:space="0" w:color="auto"/>
                <w:bottom w:val="none" w:sz="0" w:space="0" w:color="auto"/>
                <w:right w:val="none" w:sz="0" w:space="0" w:color="auto"/>
              </w:divBdr>
              <w:divsChild>
                <w:div w:id="166">
                  <w:marLeft w:val="0"/>
                  <w:marRight w:val="0"/>
                  <w:marTop w:val="-20"/>
                  <w:marBottom w:val="-20"/>
                  <w:divBdr>
                    <w:top w:val="none" w:sz="0" w:space="0" w:color="auto"/>
                    <w:left w:val="none" w:sz="0" w:space="0" w:color="auto"/>
                    <w:bottom w:val="none" w:sz="0" w:space="0" w:color="auto"/>
                    <w:right w:val="none" w:sz="0" w:space="0" w:color="auto"/>
                  </w:divBdr>
                  <w:divsChild>
                    <w:div w:id="167">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 w:id="168">
          <w:marLeft w:val="0"/>
          <w:marRight w:val="0"/>
          <w:marTop w:val="-20"/>
          <w:marBottom w:val="-20"/>
          <w:divBdr>
            <w:top w:val="none" w:sz="0" w:space="0" w:color="auto"/>
            <w:left w:val="none" w:sz="0" w:space="0" w:color="auto"/>
            <w:bottom w:val="none" w:sz="0" w:space="0" w:color="auto"/>
            <w:right w:val="none" w:sz="0" w:space="0" w:color="auto"/>
          </w:divBdr>
          <w:divsChild>
            <w:div w:id="169">
              <w:marLeft w:val="0"/>
              <w:marRight w:val="0"/>
              <w:marTop w:val="-20"/>
              <w:marBottom w:val="-20"/>
              <w:divBdr>
                <w:top w:val="none" w:sz="0" w:space="0" w:color="auto"/>
                <w:left w:val="none" w:sz="0" w:space="0" w:color="auto"/>
                <w:bottom w:val="none" w:sz="0" w:space="0" w:color="auto"/>
                <w:right w:val="none" w:sz="0" w:space="0" w:color="auto"/>
              </w:divBdr>
              <w:divsChild>
                <w:div w:id="170">
                  <w:marLeft w:val="0"/>
                  <w:marRight w:val="0"/>
                  <w:marTop w:val="-20"/>
                  <w:marBottom w:val="-20"/>
                  <w:divBdr>
                    <w:top w:val="none" w:sz="0" w:space="0" w:color="auto"/>
                    <w:left w:val="none" w:sz="0" w:space="0" w:color="auto"/>
                    <w:bottom w:val="none" w:sz="0" w:space="0" w:color="auto"/>
                    <w:right w:val="none" w:sz="0" w:space="0" w:color="auto"/>
                  </w:divBdr>
                  <w:divsChild>
                    <w:div w:id="171">
                      <w:marLeft w:val="0"/>
                      <w:marRight w:val="0"/>
                      <w:marTop w:val="-20"/>
                      <w:marBottom w:val="-20"/>
                      <w:divBdr>
                        <w:top w:val="none" w:sz="0" w:space="0" w:color="auto"/>
                        <w:left w:val="none" w:sz="0" w:space="0" w:color="auto"/>
                        <w:bottom w:val="none" w:sz="0" w:space="0" w:color="auto"/>
                        <w:right w:val="none" w:sz="0" w:space="0" w:color="auto"/>
                      </w:divBdr>
                      <w:divsChild>
                        <w:div w:id="172">
                          <w:marLeft w:val="0"/>
                          <w:marRight w:val="0"/>
                          <w:marTop w:val="-20"/>
                          <w:marBottom w:val="-2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&#65279;<?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numbering" Target="numbering.xml" /><Relationship Id="rId4" Type="http://schemas.openxmlformats.org/officeDocument/2006/relationships/fontTable" Target="fontTable.xml" /><Relationship Id="rId5"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Spire.Doc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2025-11-28T16:42:29Z</dcterms:created>
  <dcterms:modified xsi:type="dcterms:W3CDTF">2025-11-28T16:42:29Z</dcterms:modified>
</cp:coreProperties>
</file>