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eight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More recently he has proposed editing</w:t>
      </w:r>
      <w:r>
        <w:t xml:space="preserve"> </w:t>
      </w:r>
      <w:r>
        <w:rPr>
          <w:b/>
          <w:bCs/>
        </w:rPr>
        <w:t xml:space="preserve">discarded human embryos</w:t>
      </w:r>
      <w:r>
        <w:t xml:space="preserve"> </w:t>
      </w:r>
      <w:r>
        <w:t xml:space="preserve">to test whether a particular variant protects against Alzheimer’s disease — research he says would stop short of establishing a pregnancy, and would comply with domestic and international rules. He states he has no intention of producing more gene-edited babies. Whether that reassures you may depend on how much weight his assurances carried in 2018.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2026-08-03T15:13:29Z</dcterms:created>
  <dcterms:modified xsi:type="dcterms:W3CDTF">2026-08-03T15:13:29Z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