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F2D56" w14:textId="77777777" w:rsidR="00AE6165" w:rsidRDefault="00AE6165" w:rsidP="00C92866">
      <w:pPr>
        <w:pStyle w:val="Heading1"/>
        <w:spacing w:line="240" w:lineRule="auto"/>
      </w:pPr>
      <w:r>
        <w:t>How Can We Be Fair and Equitable? The Principle of Justice</w:t>
      </w:r>
    </w:p>
    <w:p w14:paraId="6F98DB36" w14:textId="36EDCE63" w:rsidR="00D861AB" w:rsidRDefault="00D861AB" w:rsidP="00C92866">
      <w:pPr>
        <w:spacing w:line="240" w:lineRule="auto"/>
      </w:pPr>
      <w:r>
        <w:rPr>
          <w:b/>
        </w:rPr>
        <w:t xml:space="preserve">Learning Outcomes. </w:t>
      </w:r>
      <w:r>
        <w:t>In this lecture, you’ll be learning to:</w:t>
      </w:r>
    </w:p>
    <w:p w14:paraId="5C1388A6" w14:textId="77508EA4" w:rsidR="00D861AB" w:rsidRDefault="00D861AB" w:rsidP="00D861AB">
      <w:pPr>
        <w:pStyle w:val="ListParagraph"/>
        <w:numPr>
          <w:ilvl w:val="0"/>
          <w:numId w:val="7"/>
        </w:numPr>
        <w:spacing w:line="240" w:lineRule="auto"/>
      </w:pPr>
      <w:r>
        <w:t>Differentiate between formal and material principles of justice.</w:t>
      </w:r>
    </w:p>
    <w:p w14:paraId="687D1612" w14:textId="155FF608" w:rsidR="00D861AB" w:rsidRPr="00D861AB" w:rsidRDefault="00B45814" w:rsidP="00D861AB">
      <w:pPr>
        <w:pStyle w:val="ListParagraph"/>
        <w:numPr>
          <w:ilvl w:val="0"/>
          <w:numId w:val="7"/>
        </w:numPr>
        <w:spacing w:line="240" w:lineRule="auto"/>
      </w:pPr>
      <w:r>
        <w:t>Describe and apply major philosophical theories of justice, including utitlitarianism, libertarianism, liberal egalitarianism, and communitarianism.</w:t>
      </w:r>
    </w:p>
    <w:p w14:paraId="11DB21B3" w14:textId="22108A5D" w:rsidR="00AE6165" w:rsidRDefault="00AE6165" w:rsidP="00C92866">
      <w:pPr>
        <w:spacing w:line="240" w:lineRule="auto"/>
      </w:pPr>
      <w:r>
        <w:t xml:space="preserve">We have discussed three principles of the common morality so far: </w:t>
      </w:r>
      <w:r>
        <w:rPr>
          <w:b/>
        </w:rPr>
        <w:t xml:space="preserve">autonomy, nonmaleficence, </w:t>
      </w:r>
      <w:r>
        <w:t xml:space="preserve">and </w:t>
      </w:r>
      <w:r>
        <w:rPr>
          <w:b/>
        </w:rPr>
        <w:t xml:space="preserve">beneficence. </w:t>
      </w:r>
      <w:r w:rsidR="002B45D1">
        <w:t xml:space="preserve">The final principle involves </w:t>
      </w:r>
      <w:r>
        <w:rPr>
          <w:b/>
        </w:rPr>
        <w:t xml:space="preserve">justice, </w:t>
      </w:r>
      <w:r>
        <w:t>or the “fair, equitable, and appropriate distribution of benefits and burdens determined by norms that</w:t>
      </w:r>
      <w:r w:rsidR="00802036">
        <w:t xml:space="preserve"> structure the terms of social cooperation</w:t>
      </w:r>
      <w:r>
        <w:t xml:space="preserve">.” Justice is concerned with “distributing” benefits and burdens such as property, taxes, food, shelter, health care, and opportunities for education and employment. </w:t>
      </w:r>
    </w:p>
    <w:p w14:paraId="1EA88142" w14:textId="76A3A369" w:rsidR="00AE6165" w:rsidRDefault="00AE6165" w:rsidP="00C92866">
      <w:pPr>
        <w:spacing w:line="240" w:lineRule="auto"/>
      </w:pPr>
      <w:r>
        <w:t xml:space="preserve">Every </w:t>
      </w:r>
      <w:r w:rsidR="00137594">
        <w:t>person who care</w:t>
      </w:r>
      <w:r w:rsidR="002B45D1">
        <w:t>s</w:t>
      </w:r>
      <w:r w:rsidR="00137594">
        <w:t xml:space="preserve"> about the common morality</w:t>
      </w:r>
      <w:r>
        <w:t xml:space="preserve"> must be committed to the principle of </w:t>
      </w:r>
      <w:r>
        <w:rPr>
          <w:b/>
        </w:rPr>
        <w:t xml:space="preserve">formal justice, </w:t>
      </w:r>
      <w:r>
        <w:t xml:space="preserve">which requires that </w:t>
      </w:r>
      <w:r w:rsidRPr="00802036">
        <w:rPr>
          <w:i/>
        </w:rPr>
        <w:t>“equals must be treated equally, and unequals must be treated unequally.”</w:t>
      </w:r>
      <w:r>
        <w:t xml:space="preserve"> However, this principle does not say anything about wh</w:t>
      </w:r>
      <w:r w:rsidR="00137594">
        <w:t xml:space="preserve">ich particular </w:t>
      </w:r>
      <w:r>
        <w:t>properties are relevant to determining whether</w:t>
      </w:r>
      <w:r>
        <w:rPr>
          <w:i/>
        </w:rPr>
        <w:t xml:space="preserve"> </w:t>
      </w:r>
      <w:r w:rsidR="00802036">
        <w:t>two people are “equal</w:t>
      </w:r>
      <w:r>
        <w:t>”</w:t>
      </w:r>
      <w:r w:rsidR="00802036">
        <w:t xml:space="preserve"> in the relevant sense.</w:t>
      </w:r>
      <w:r>
        <w:t xml:space="preserve"> These properties are specified by</w:t>
      </w:r>
      <w:r>
        <w:rPr>
          <w:b/>
        </w:rPr>
        <w:t xml:space="preserve"> </w:t>
      </w:r>
      <w:r>
        <w:t xml:space="preserve">principles of </w:t>
      </w:r>
      <w:r>
        <w:rPr>
          <w:b/>
        </w:rPr>
        <w:t xml:space="preserve">material justice. </w:t>
      </w:r>
      <w:r w:rsidR="00691E87">
        <w:t xml:space="preserve">Disagreement about principles of material justice is at the heart of recent debates about how health care should be funded. </w:t>
      </w:r>
    </w:p>
    <w:p w14:paraId="4173816A" w14:textId="77777777" w:rsidR="00AE6165" w:rsidRDefault="00AE6165" w:rsidP="00C92866">
      <w:pPr>
        <w:pStyle w:val="Heading2"/>
        <w:spacing w:line="240" w:lineRule="auto"/>
      </w:pPr>
      <w:r>
        <w:t>What should a Principle of Material Justice Look Like? SOme Proposals</w:t>
      </w:r>
    </w:p>
    <w:p w14:paraId="0738A171" w14:textId="77777777" w:rsidR="00AE6165" w:rsidRPr="00EA3E87" w:rsidRDefault="00AE6165" w:rsidP="00C92866">
      <w:pPr>
        <w:spacing w:line="240" w:lineRule="auto"/>
      </w:pPr>
      <w:r>
        <w:t xml:space="preserve">B-C present some of the most influential principles of material justice, and argue that we must balance </w:t>
      </w:r>
      <w:r>
        <w:rPr>
          <w:i/>
        </w:rPr>
        <w:t xml:space="preserve">all </w:t>
      </w:r>
      <w:r>
        <w:t xml:space="preserve">of these when making decisions about health care (since it is unlikely that people will ever agree completely on which principle is best). Among other things, these principles have consequences for how we </w:t>
      </w:r>
      <w:r>
        <w:rPr>
          <w:i/>
        </w:rPr>
        <w:t xml:space="preserve">fund </w:t>
      </w:r>
      <w:r>
        <w:t xml:space="preserve">health care (Should it be private? Or paid for by the government?) and how we make decisions about treatment (How should we decide who gets transplant organs? How do we distribute scarce drugs?). </w:t>
      </w:r>
    </w:p>
    <w:p w14:paraId="22962F0A" w14:textId="77777777" w:rsidR="00AE6165" w:rsidRDefault="00AE6165" w:rsidP="00C92866">
      <w:pPr>
        <w:pStyle w:val="Heading3"/>
        <w:spacing w:line="240" w:lineRule="auto"/>
      </w:pPr>
      <w:r>
        <w:rPr>
          <w:b/>
        </w:rPr>
        <w:t>Utilitarianism—</w:t>
      </w:r>
      <w:r w:rsidRPr="00AE6165">
        <w:t xml:space="preserve">“To each person according to policies and actions that maximize net </w:t>
      </w:r>
      <w:r w:rsidRPr="00AE6165">
        <w:rPr>
          <w:b/>
        </w:rPr>
        <w:t>utility</w:t>
      </w:r>
      <w:r w:rsidRPr="00AE6165">
        <w:t xml:space="preserve"> [happiness</w:t>
      </w:r>
      <w:r>
        <w:t>]</w:t>
      </w:r>
      <w:r w:rsidRPr="00AE6165">
        <w:t xml:space="preserve">” </w:t>
      </w:r>
    </w:p>
    <w:p w14:paraId="769754F1" w14:textId="67801F5F" w:rsidR="00AE6165" w:rsidRPr="0027343D" w:rsidRDefault="00AE6165" w:rsidP="00C92866">
      <w:pPr>
        <w:spacing w:line="240" w:lineRule="auto"/>
      </w:pPr>
      <w:r>
        <w:rPr>
          <w:b/>
        </w:rPr>
        <w:t xml:space="preserve">How does it work? </w:t>
      </w:r>
      <w:r>
        <w:t>Among other things, people’s happiness is affected by things like (1) meeting their basic needs for food and shelter, (2) having money and time for recreation, and (3) being in good health. Util</w:t>
      </w:r>
      <w:r w:rsidR="00A54BC4">
        <w:t>itarians claim that our policy makers</w:t>
      </w:r>
      <w:r>
        <w:t xml:space="preserve"> ought to look solely at </w:t>
      </w:r>
      <w:r>
        <w:rPr>
          <w:i/>
        </w:rPr>
        <w:t xml:space="preserve">total utility. </w:t>
      </w:r>
      <w:r w:rsidR="0027343D">
        <w:t xml:space="preserve">In the context of health, utilitarians argue that we should adopt whatever health care system delivers the best </w:t>
      </w:r>
      <w:r w:rsidR="0027343D">
        <w:rPr>
          <w:i/>
        </w:rPr>
        <w:t xml:space="preserve">results </w:t>
      </w:r>
      <w:r w:rsidR="0027343D">
        <w:t>(in terms of life expectancy or whatever) for the lowest cost. This may involve infringing on people’s “rights.”</w:t>
      </w:r>
    </w:p>
    <w:p w14:paraId="26A2983D" w14:textId="7AAAEB12" w:rsidR="00AE6165" w:rsidRDefault="00AE6165" w:rsidP="00C92866">
      <w:pPr>
        <w:spacing w:line="240" w:lineRule="auto"/>
      </w:pPr>
      <w:r w:rsidRPr="00AE6165">
        <w:rPr>
          <w:b/>
        </w:rPr>
        <w:t>Problems?</w:t>
      </w:r>
      <w:r>
        <w:t xml:space="preserve"> Utilitarianism says that </w:t>
      </w:r>
      <w:r w:rsidR="00F53E3F">
        <w:t xml:space="preserve">there are no </w:t>
      </w:r>
      <w:r w:rsidR="00F53E3F">
        <w:rPr>
          <w:i/>
        </w:rPr>
        <w:t xml:space="preserve">fundamental </w:t>
      </w:r>
      <w:r w:rsidR="00F53E3F">
        <w:t>rights to autonomy or nonmaleficence</w:t>
      </w:r>
      <w:r>
        <w:t>. In the context of health care, this might mean loosened restrictions on biomedical research, denying people expensive medical treatment (when the resources could be better used elsewhere), or extremely high tax rates on the rich if this “paid off” in terms of improved health outcomes for the poor</w:t>
      </w:r>
      <w:r w:rsidR="0027343D">
        <w:t>.</w:t>
      </w:r>
      <w:r w:rsidR="003B49C5">
        <w:t xml:space="preserve"> Conversely, utilitarians might be fine with allowing rich people to “buy” better medical care, if this allowed better funding for medical care overall.</w:t>
      </w:r>
    </w:p>
    <w:p w14:paraId="46B72B36" w14:textId="77777777" w:rsidR="00AE6165" w:rsidRDefault="00AE6165" w:rsidP="00C92866">
      <w:pPr>
        <w:pStyle w:val="Heading3"/>
        <w:spacing w:line="240" w:lineRule="auto"/>
      </w:pPr>
      <w:r>
        <w:rPr>
          <w:b/>
        </w:rPr>
        <w:t>Libertarianism—</w:t>
      </w:r>
      <w:r w:rsidRPr="00AE6165">
        <w:t xml:space="preserve">“To each person according to what he/she can obtain by making exchanges in a fair, well-regulated free market that maximizes personal liberty.” </w:t>
      </w:r>
    </w:p>
    <w:p w14:paraId="7C01824B" w14:textId="77777777" w:rsidR="00AE6165" w:rsidRDefault="00AE6165" w:rsidP="00C92866">
      <w:pPr>
        <w:spacing w:line="240" w:lineRule="auto"/>
      </w:pPr>
      <w:r>
        <w:rPr>
          <w:b/>
        </w:rPr>
        <w:t xml:space="preserve">How does it work? </w:t>
      </w:r>
      <w:r>
        <w:t xml:space="preserve">Pure libertarians generally claim that the government’s </w:t>
      </w:r>
      <w:r>
        <w:rPr>
          <w:i/>
        </w:rPr>
        <w:t xml:space="preserve">only </w:t>
      </w:r>
      <w:r>
        <w:t>role is to enforce contracts, punish crime, and (perhaps) to provide a “fair chance” for the young. They generally oppose all government spending on health care for competent adults.</w:t>
      </w:r>
    </w:p>
    <w:p w14:paraId="60F0629E" w14:textId="77777777" w:rsidR="00AE6165" w:rsidRDefault="00AE6165" w:rsidP="00C92866">
      <w:pPr>
        <w:spacing w:line="240" w:lineRule="auto"/>
      </w:pPr>
      <w:r w:rsidRPr="00AE6165">
        <w:rPr>
          <w:b/>
        </w:rPr>
        <w:t>Problems?</w:t>
      </w:r>
      <w:r>
        <w:t xml:space="preserve"> Libertarians often underestimate the role of </w:t>
      </w:r>
      <w:r>
        <w:rPr>
          <w:i/>
        </w:rPr>
        <w:t xml:space="preserve">luck </w:t>
      </w:r>
      <w:r>
        <w:t>in the way the free market distributes goods (“good” genes and “good” families are, in many societies, the strongest predictors of how much money someone will make). They also underestimate the extent to which an individual’s accumulation of wealth depends upon investments made by the government and by other individuals.</w:t>
      </w:r>
      <w:r w:rsidR="0027343D">
        <w:t xml:space="preserve"> This theory may lead to extremely poor health outcomes for the poorest or most vulnerable members of society.</w:t>
      </w:r>
    </w:p>
    <w:p w14:paraId="01042C7B" w14:textId="77777777" w:rsidR="00AE6165" w:rsidRDefault="00AE6165" w:rsidP="00C92866">
      <w:pPr>
        <w:pStyle w:val="Heading3"/>
        <w:spacing w:line="240" w:lineRule="auto"/>
      </w:pPr>
      <w:r>
        <w:rPr>
          <w:b/>
        </w:rPr>
        <w:t>Communitarianism</w:t>
      </w:r>
      <w:r>
        <w:t>—</w:t>
      </w:r>
      <w:r w:rsidRPr="00AE6165">
        <w:t>“To each person according to the principles adopted by his or her moral community.”</w:t>
      </w:r>
      <w:r>
        <w:t xml:space="preserve"> </w:t>
      </w:r>
    </w:p>
    <w:p w14:paraId="182B1F70" w14:textId="6AF41297" w:rsidR="00AE6165" w:rsidRDefault="00AE6165" w:rsidP="00C92866">
      <w:pPr>
        <w:spacing w:line="240" w:lineRule="auto"/>
      </w:pPr>
      <w:r>
        <w:rPr>
          <w:b/>
        </w:rPr>
        <w:t xml:space="preserve">How does it work? </w:t>
      </w:r>
      <w:r>
        <w:t>Communitarians argue that since different religious, political, business, and social groups will have different ideas about what “justice” requires, we ought to develop policies that allow people to respect the rules of their communities.</w:t>
      </w:r>
      <w:r w:rsidR="003B49C5">
        <w:t xml:space="preserve"> A local Catholic hospital serving a predominantly Hispanic community, for example, might have different priorities from a large, international research hospital, at least in part because of the different values.</w:t>
      </w:r>
    </w:p>
    <w:p w14:paraId="4961BA5E" w14:textId="64F9B3AD" w:rsidR="00AE6165" w:rsidRPr="00CA587D" w:rsidRDefault="00AE6165" w:rsidP="00C92866">
      <w:pPr>
        <w:spacing w:line="240" w:lineRule="auto"/>
      </w:pPr>
      <w:r w:rsidRPr="00AE6165">
        <w:rPr>
          <w:b/>
        </w:rPr>
        <w:t>Problems?</w:t>
      </w:r>
      <w:r>
        <w:t xml:space="preserve"> What happens if an individual is being mistreated by his or her group, or simply disagrees with the rules adopted by the groups they are part of</w:t>
      </w:r>
      <w:r w:rsidR="0027343D">
        <w:t xml:space="preserve">? </w:t>
      </w:r>
      <w:r>
        <w:t xml:space="preserve">For example, Jehovah’s Witnesses (as a group) refuse to accept blood transfusions. This doesn’t mean that </w:t>
      </w:r>
      <w:r>
        <w:rPr>
          <w:i/>
        </w:rPr>
        <w:t xml:space="preserve">individual </w:t>
      </w:r>
      <w:r>
        <w:t xml:space="preserve">Jehovah’s witnesses will always refuse them. </w:t>
      </w:r>
      <w:r w:rsidR="001C5207">
        <w:t>Communitarians have a tough time with these cases.</w:t>
      </w:r>
    </w:p>
    <w:p w14:paraId="453793B5" w14:textId="77777777" w:rsidR="00AE6165" w:rsidRDefault="00AE6165" w:rsidP="00C92866">
      <w:pPr>
        <w:pStyle w:val="Heading3"/>
        <w:spacing w:line="240" w:lineRule="auto"/>
      </w:pPr>
      <w:r w:rsidRPr="00761887">
        <w:rPr>
          <w:b/>
        </w:rPr>
        <w:lastRenderedPageBreak/>
        <w:t xml:space="preserve">Liberal </w:t>
      </w:r>
      <w:r>
        <w:rPr>
          <w:b/>
        </w:rPr>
        <w:t>Egalitarianism—</w:t>
      </w:r>
      <w:r w:rsidRPr="00AE6165">
        <w:rPr>
          <w:b/>
        </w:rPr>
        <w:t>“</w:t>
      </w:r>
      <w:r w:rsidRPr="00AE6165">
        <w:t>To each person an equal measure of personal liberty; then, goods are fairly distributed in a way that maximizes the well-being of the worst off (those who are least well-able to meet their needs).”</w:t>
      </w:r>
      <w:r>
        <w:t xml:space="preserve"> </w:t>
      </w:r>
    </w:p>
    <w:p w14:paraId="002A69F7" w14:textId="77777777" w:rsidR="00AE6165" w:rsidRDefault="00AE6165" w:rsidP="00C92866">
      <w:pPr>
        <w:spacing w:line="240" w:lineRule="auto"/>
      </w:pPr>
      <w:r>
        <w:rPr>
          <w:b/>
        </w:rPr>
        <w:t xml:space="preserve">How does it work? </w:t>
      </w:r>
      <w:r>
        <w:t>When applied to medicine, this principle means that (1) people’s rights to autonomy and to not be harmed must be respected, (2) there can be no unjustified discrimination (</w:t>
      </w:r>
      <w:r>
        <w:rPr>
          <w:b/>
        </w:rPr>
        <w:t>fair opportunity rule)</w:t>
      </w:r>
      <w:r>
        <w:t xml:space="preserve">, and (3) inequalities( in medical care or anything else) can be allowed, but only if they maximize the position of the worst off (the </w:t>
      </w:r>
      <w:r>
        <w:rPr>
          <w:b/>
        </w:rPr>
        <w:t>difference principle)</w:t>
      </w:r>
      <w:r>
        <w:t xml:space="preserve">. </w:t>
      </w:r>
    </w:p>
    <w:p w14:paraId="762FC8B9" w14:textId="43201965" w:rsidR="00AE6165" w:rsidRDefault="00AE6165" w:rsidP="00C92866">
      <w:pPr>
        <w:spacing w:line="240" w:lineRule="auto"/>
      </w:pPr>
      <w:r w:rsidRPr="00AE6165">
        <w:rPr>
          <w:b/>
        </w:rPr>
        <w:t>Problems?</w:t>
      </w:r>
      <w:r>
        <w:t xml:space="preserve"> The government will need be to be </w:t>
      </w:r>
      <w:r w:rsidR="00760BE4">
        <w:t xml:space="preserve">intimately </w:t>
      </w:r>
      <w:r>
        <w:t>involved</w:t>
      </w:r>
      <w:r>
        <w:rPr>
          <w:i/>
        </w:rPr>
        <w:t xml:space="preserve"> </w:t>
      </w:r>
      <w:r>
        <w:t xml:space="preserve">in distributing health care resources, and the end result </w:t>
      </w:r>
      <w:r w:rsidR="00DA47B6">
        <w:t xml:space="preserve">will </w:t>
      </w:r>
      <w:r>
        <w:t>not be the outcome that “maximizes life expectancy” or “</w:t>
      </w:r>
      <w:r w:rsidR="0027343D">
        <w:t>minimizes cost</w:t>
      </w:r>
      <w:r>
        <w:t>.”</w:t>
      </w:r>
      <w:r w:rsidR="00760BE4">
        <w:t xml:space="preserve"> It will redistribute resources from the rich to the poor.</w:t>
      </w:r>
      <w:r>
        <w:t xml:space="preserve"> It is a limited theory of justice in the sense that it </w:t>
      </w:r>
      <w:r w:rsidRPr="00AE6165">
        <w:rPr>
          <w:i/>
        </w:rPr>
        <w:t>only</w:t>
      </w:r>
      <w:r>
        <w:t xml:space="preserve"> deals with how a political state should distribute “goods” </w:t>
      </w:r>
      <w:r w:rsidR="00F53E3F">
        <w:t xml:space="preserve">or “stuff” </w:t>
      </w:r>
      <w:r>
        <w:t>(in the form of money, resources, etc.) to its citizens</w:t>
      </w:r>
      <w:r w:rsidR="00050EAB">
        <w:t>, and</w:t>
      </w:r>
      <w:r w:rsidR="00F53E3F">
        <w:t xml:space="preserve"> does not dealt with “human well-being” or “happiness” in the broader sense that utilitarianism does.</w:t>
      </w:r>
    </w:p>
    <w:p w14:paraId="2234508E" w14:textId="77777777" w:rsidR="00AE6165" w:rsidRDefault="00AE6165" w:rsidP="00C92866">
      <w:pPr>
        <w:pStyle w:val="Heading3"/>
        <w:spacing w:line="240" w:lineRule="auto"/>
      </w:pPr>
      <w:r>
        <w:t>Other AppROACHES: CAPABILITIES and Well-BEING</w:t>
      </w:r>
    </w:p>
    <w:p w14:paraId="4C03164D" w14:textId="77777777" w:rsidR="00AE6165" w:rsidRPr="004E408B" w:rsidRDefault="00AE6165" w:rsidP="00C92866">
      <w:pPr>
        <w:spacing w:line="240" w:lineRule="auto"/>
      </w:pPr>
      <w:r>
        <w:rPr>
          <w:b/>
        </w:rPr>
        <w:t>Capabilities Approach—</w:t>
      </w:r>
      <w:r w:rsidRPr="00AE6165">
        <w:rPr>
          <w:b/>
          <w:i/>
        </w:rPr>
        <w:t>“</w:t>
      </w:r>
      <w:r w:rsidRPr="00AE6165">
        <w:rPr>
          <w:i/>
        </w:rPr>
        <w:t>To each person the goods and skills necessary to develop the core capacities needed for a successful, flourishing life.”</w:t>
      </w:r>
      <w:r>
        <w:rPr>
          <w:i/>
        </w:rPr>
        <w:t xml:space="preserve"> </w:t>
      </w:r>
      <w:r>
        <w:t xml:space="preserve">Some </w:t>
      </w:r>
      <w:r>
        <w:rPr>
          <w:b/>
        </w:rPr>
        <w:t xml:space="preserve">core capacities </w:t>
      </w:r>
      <w:r>
        <w:t xml:space="preserve">include: life/survival, bodily health, bodily integrity, sensory/imaginative/cognitive, emotional, practical reason, affiliation with others, relationships with animals/nature, play, political power. </w:t>
      </w:r>
      <w:r w:rsidRPr="00AE6165">
        <w:rPr>
          <w:b/>
        </w:rPr>
        <w:t>Problems?</w:t>
      </w:r>
      <w:r>
        <w:t xml:space="preserve"> It is very difficult to measure a person’s level of “capacities.” As opposed to the other views, this also seems to leave very little room for people to decide for </w:t>
      </w:r>
      <w:r>
        <w:rPr>
          <w:i/>
        </w:rPr>
        <w:t xml:space="preserve">themselves </w:t>
      </w:r>
      <w:r>
        <w:t>what a “good life” would be.</w:t>
      </w:r>
    </w:p>
    <w:p w14:paraId="2D7B6316" w14:textId="77777777" w:rsidR="00AE6165" w:rsidRDefault="00AE6165" w:rsidP="00C92866">
      <w:pPr>
        <w:spacing w:line="240" w:lineRule="auto"/>
      </w:pPr>
      <w:r>
        <w:rPr>
          <w:b/>
        </w:rPr>
        <w:t>Well-Being Approach—</w:t>
      </w:r>
      <w:r w:rsidRPr="00AE6165">
        <w:rPr>
          <w:i/>
        </w:rPr>
        <w:t>“To each person the goods necessary to realize the following dimensions of well-being: health, personal security, reasoning, respect, attachment, and self-determination.”</w:t>
      </w:r>
      <w:r>
        <w:rPr>
          <w:i/>
        </w:rPr>
        <w:t xml:space="preserve"> </w:t>
      </w:r>
      <w:r>
        <w:t xml:space="preserve">Like utilitarianism, this approach focuses on distributing </w:t>
      </w:r>
      <w:r>
        <w:rPr>
          <w:b/>
        </w:rPr>
        <w:t xml:space="preserve">welfare </w:t>
      </w:r>
      <w:r>
        <w:t xml:space="preserve">(though it emphasizes equality) and not merely on the </w:t>
      </w:r>
      <w:r>
        <w:rPr>
          <w:i/>
        </w:rPr>
        <w:t xml:space="preserve">capacity </w:t>
      </w:r>
      <w:r>
        <w:t xml:space="preserve">or </w:t>
      </w:r>
      <w:r>
        <w:rPr>
          <w:i/>
        </w:rPr>
        <w:t xml:space="preserve">right </w:t>
      </w:r>
      <w:r>
        <w:t xml:space="preserve">or </w:t>
      </w:r>
      <w:r>
        <w:rPr>
          <w:i/>
        </w:rPr>
        <w:t xml:space="preserve">goods </w:t>
      </w:r>
      <w:r>
        <w:t xml:space="preserve">necessary to achieve this welfare. </w:t>
      </w:r>
      <w:r w:rsidRPr="00AE6165">
        <w:rPr>
          <w:b/>
        </w:rPr>
        <w:t>Problems?</w:t>
      </w:r>
      <w:r>
        <w:t xml:space="preserve"> Again, one worry here is that it may an overly intrusive government/organization, since it provides a detailed list of what is supposed to count as a “good life” for each and every person.</w:t>
      </w:r>
    </w:p>
    <w:p w14:paraId="6CDC9DD7" w14:textId="366F0C0A" w:rsidR="00AE6165" w:rsidRDefault="00802036" w:rsidP="00C92866">
      <w:pPr>
        <w:pStyle w:val="Heading2"/>
        <w:spacing w:line="240" w:lineRule="auto"/>
      </w:pPr>
      <w:r>
        <w:t>Review Questions</w:t>
      </w:r>
    </w:p>
    <w:p w14:paraId="7AB96BF2" w14:textId="5D2161E5" w:rsidR="00802036" w:rsidRDefault="004D7B2F" w:rsidP="00C92866">
      <w:pPr>
        <w:pStyle w:val="ListParagraph"/>
        <w:numPr>
          <w:ilvl w:val="0"/>
          <w:numId w:val="3"/>
        </w:numPr>
        <w:spacing w:line="240" w:lineRule="auto"/>
      </w:pPr>
      <w:r>
        <w:t>What is the difference between a “formal” principle of justice and a “material” principle of justice? W</w:t>
      </w:r>
      <w:r w:rsidR="003B49C5">
        <w:t>hy do you think it is so tough for people to agree on which “material principle” of justice is correct?</w:t>
      </w:r>
    </w:p>
    <w:p w14:paraId="64B5816E" w14:textId="4796FEF3" w:rsidR="004D1ECD" w:rsidRDefault="00E203FF" w:rsidP="00C92866">
      <w:pPr>
        <w:pStyle w:val="ListParagraph"/>
        <w:numPr>
          <w:ilvl w:val="0"/>
          <w:numId w:val="3"/>
        </w:numPr>
        <w:spacing w:line="240" w:lineRule="auto"/>
      </w:pPr>
      <w:r>
        <w:t>One recent debate about justice has concerned the desirability of allowing people to make “designer babies” with specifically chosen genes.</w:t>
      </w:r>
      <w:r w:rsidR="004E1B64">
        <w:t xml:space="preserve"> Assume this can be done without raising abortion-related worries (e.g., that it does NOT involve destroying excess embryos, but instead involve merely </w:t>
      </w:r>
      <w:r w:rsidR="004E1B64">
        <w:rPr>
          <w:i/>
        </w:rPr>
        <w:t xml:space="preserve">manipulating </w:t>
      </w:r>
      <w:r w:rsidR="00826A95">
        <w:t xml:space="preserve">the genetic material of existing </w:t>
      </w:r>
      <w:r w:rsidR="004E1B64">
        <w:t>embryos). Which of the following sorts of genetic manipulations (assuming they are someday possible)</w:t>
      </w:r>
      <w:r>
        <w:t xml:space="preserve"> are consistent with justice? Why or why not?</w:t>
      </w:r>
      <w:r w:rsidR="004E1B64">
        <w:t xml:space="preserve"> As you are thinking about these, consider the sort of </w:t>
      </w:r>
      <w:r w:rsidR="004E1B64">
        <w:rPr>
          <w:i/>
        </w:rPr>
        <w:t xml:space="preserve">society </w:t>
      </w:r>
      <w:r w:rsidR="004E1B64">
        <w:t>that might result</w:t>
      </w:r>
      <w:r w:rsidR="00826A95">
        <w:t xml:space="preserve"> (and what sorts of safeguards or policies you might want to adopt).</w:t>
      </w:r>
    </w:p>
    <w:p w14:paraId="77624BE6" w14:textId="5AA87F7D" w:rsidR="00496568" w:rsidRDefault="00E203FF" w:rsidP="00496568">
      <w:pPr>
        <w:pStyle w:val="ListParagraph"/>
        <w:numPr>
          <w:ilvl w:val="1"/>
          <w:numId w:val="3"/>
        </w:numPr>
        <w:spacing w:line="240" w:lineRule="auto"/>
      </w:pPr>
      <w:r>
        <w:t xml:space="preserve">Using genetic manipulation to </w:t>
      </w:r>
      <w:r w:rsidR="004E1B64">
        <w:t xml:space="preserve">ensure a baby is NOT born with a serious genetic </w:t>
      </w:r>
      <w:r w:rsidR="00826A95">
        <w:t>condition</w:t>
      </w:r>
      <w:r w:rsidR="004E1B64">
        <w:t xml:space="preserve"> (such as cystic fibrosis</w:t>
      </w:r>
      <w:r w:rsidR="00971250">
        <w:t xml:space="preserve"> or hemophilia</w:t>
      </w:r>
      <w:r w:rsidR="004E1B64">
        <w:t>).</w:t>
      </w:r>
      <w:r w:rsidR="00826A95">
        <w:t xml:space="preserve"> </w:t>
      </w:r>
    </w:p>
    <w:p w14:paraId="1C9FD6AE" w14:textId="62C4EBC1" w:rsidR="004E1B64" w:rsidRDefault="004E1B64" w:rsidP="00E203FF">
      <w:pPr>
        <w:pStyle w:val="ListParagraph"/>
        <w:numPr>
          <w:ilvl w:val="1"/>
          <w:numId w:val="3"/>
        </w:numPr>
        <w:spacing w:line="240" w:lineRule="auto"/>
      </w:pPr>
      <w:r>
        <w:t xml:space="preserve">Doing this to correct a less serious health issue (e.g., a “designer baby” that will be less prone to high cholesterol </w:t>
      </w:r>
      <w:r w:rsidR="00826A95">
        <w:t xml:space="preserve">or breast cancer </w:t>
      </w:r>
      <w:r>
        <w:t>during middle age</w:t>
      </w:r>
      <w:r w:rsidR="00971250">
        <w:t>, or Alzheimer’s during old age</w:t>
      </w:r>
      <w:r>
        <w:t>).</w:t>
      </w:r>
    </w:p>
    <w:p w14:paraId="64D4F878" w14:textId="2F59EDC8" w:rsidR="004E1B64" w:rsidRDefault="004E1B64" w:rsidP="00E203FF">
      <w:pPr>
        <w:pStyle w:val="ListParagraph"/>
        <w:numPr>
          <w:ilvl w:val="1"/>
          <w:numId w:val="3"/>
        </w:numPr>
        <w:spacing w:line="240" w:lineRule="auto"/>
      </w:pPr>
      <w:r>
        <w:t xml:space="preserve">Doing this to “improve” a trait that may be </w:t>
      </w:r>
      <w:r w:rsidR="00826A95">
        <w:t xml:space="preserve">somewhat </w:t>
      </w:r>
      <w:r>
        <w:t>below normal</w:t>
      </w:r>
      <w:r w:rsidR="00826A95">
        <w:t xml:space="preserve"> levels</w:t>
      </w:r>
      <w:r>
        <w:t xml:space="preserve"> (e.g., tinkering with genes related to substandard height, intelligence, propensity to anxiety/depression, etc.).</w:t>
      </w:r>
    </w:p>
    <w:p w14:paraId="2803EE92" w14:textId="2BEABBF2" w:rsidR="00496568" w:rsidRDefault="00496568" w:rsidP="00E203FF">
      <w:pPr>
        <w:pStyle w:val="ListParagraph"/>
        <w:numPr>
          <w:ilvl w:val="1"/>
          <w:numId w:val="3"/>
        </w:numPr>
        <w:spacing w:line="240" w:lineRule="auto"/>
      </w:pPr>
      <w:r>
        <w:t>Doing this to choose sex, hair (or eye or skin) color, or similar traits.</w:t>
      </w:r>
    </w:p>
    <w:p w14:paraId="3100B8B9" w14:textId="7D0271E4" w:rsidR="00496568" w:rsidRDefault="00496568" w:rsidP="00E203FF">
      <w:pPr>
        <w:pStyle w:val="ListParagraph"/>
        <w:numPr>
          <w:ilvl w:val="1"/>
          <w:numId w:val="3"/>
        </w:numPr>
        <w:spacing w:line="240" w:lineRule="auto"/>
      </w:pPr>
      <w:r>
        <w:t xml:space="preserve">Doing this to </w:t>
      </w:r>
      <w:r>
        <w:rPr>
          <w:i/>
        </w:rPr>
        <w:t xml:space="preserve">intentionally </w:t>
      </w:r>
      <w:r>
        <w:t>have a child that is blind or deaf (perhaps because the parents are blind or deaf, and would like to have a child that shares this experience with them).</w:t>
      </w:r>
    </w:p>
    <w:p w14:paraId="7F680B1E" w14:textId="3C5F4EAC" w:rsidR="00496568" w:rsidRDefault="004E1B64" w:rsidP="00496568">
      <w:pPr>
        <w:pStyle w:val="ListParagraph"/>
        <w:numPr>
          <w:ilvl w:val="1"/>
          <w:numId w:val="3"/>
        </w:numPr>
        <w:spacing w:line="240" w:lineRule="auto"/>
      </w:pPr>
      <w:r>
        <w:t>Doing this to “improve” a trait so that the resulting child will be significantly ABOVE normal (intelligence, strength, beauty, happiness level, etc.)</w:t>
      </w:r>
    </w:p>
    <w:p w14:paraId="31C47E42" w14:textId="2D53A8E1" w:rsidR="00C11D46" w:rsidRDefault="00C11D46" w:rsidP="00C11D46">
      <w:pPr>
        <w:pStyle w:val="Heading2"/>
      </w:pPr>
      <w:r>
        <w:t>Activity: Designing a New Society</w:t>
      </w:r>
    </w:p>
    <w:p w14:paraId="7A74CF97" w14:textId="6606E678" w:rsidR="004D7B2F" w:rsidRDefault="003B49C5" w:rsidP="00C11D46">
      <w:pPr>
        <w:spacing w:line="240" w:lineRule="auto"/>
      </w:pPr>
      <w:r>
        <w:t>Suppose that you</w:t>
      </w:r>
      <w:r w:rsidR="00C17101">
        <w:t xml:space="preserve"> are in charge of starting a new society, which you will then </w:t>
      </w:r>
      <w:r w:rsidR="00C17101" w:rsidRPr="00C11D46">
        <w:rPr>
          <w:i/>
        </w:rPr>
        <w:t>randomly</w:t>
      </w:r>
      <w:r w:rsidR="00C17101">
        <w:t xml:space="preserve"> be assigned a role in. For the purposes of this exercise pretend that you do NOT know the following things: how much money you will have, what your physical</w:t>
      </w:r>
      <w:r w:rsidR="002D01D2">
        <w:t xml:space="preserve"> or </w:t>
      </w:r>
      <w:r w:rsidR="00C17101">
        <w:t>mental abilities will be,</w:t>
      </w:r>
      <w:r w:rsidR="00AB7329">
        <w:t xml:space="preserve"> how healthy you will be, </w:t>
      </w:r>
      <w:r w:rsidR="00C17101">
        <w:t>what gender</w:t>
      </w:r>
      <w:r w:rsidR="002D01D2">
        <w:t xml:space="preserve"> or </w:t>
      </w:r>
      <w:r w:rsidR="00C17101">
        <w:t>race you are, or what your religious or philosophical beliefs are.</w:t>
      </w:r>
      <w:r w:rsidR="0011744D">
        <w:t xml:space="preserve"> You have the following options. Why which would you choose why?</w:t>
      </w:r>
    </w:p>
    <w:p w14:paraId="36165202" w14:textId="6039EA39" w:rsidR="00D749C5" w:rsidRDefault="00D749C5" w:rsidP="00C11D46">
      <w:pPr>
        <w:pStyle w:val="ListParagraph"/>
        <w:numPr>
          <w:ilvl w:val="0"/>
          <w:numId w:val="5"/>
        </w:numPr>
        <w:spacing w:line="240" w:lineRule="auto"/>
      </w:pPr>
      <w:r>
        <w:t>Anarchism—It’s everyone for themselves! The advantage is that, if you are strong/clever, you can steal everyone else’s stuff. The disadvantage is that the same is likely to happen to you. Since there are no enforceable laws or taxes, cooperative projects that depend on these (police, fire, education, health care, business contracts, etc.) are basically impossible. Life is likely to be “nasty, brutish, and short.”</w:t>
      </w:r>
    </w:p>
    <w:p w14:paraId="08CD4F7C" w14:textId="4D0AE595" w:rsidR="00C17101" w:rsidRDefault="00692016" w:rsidP="00C11D46">
      <w:pPr>
        <w:pStyle w:val="ListParagraph"/>
        <w:numPr>
          <w:ilvl w:val="0"/>
          <w:numId w:val="5"/>
        </w:numPr>
        <w:spacing w:line="240" w:lineRule="auto"/>
      </w:pPr>
      <w:r>
        <w:t xml:space="preserve">Utilitarianism—Goods </w:t>
      </w:r>
      <w:r w:rsidR="002D01D2">
        <w:t>are</w:t>
      </w:r>
      <w:r>
        <w:t xml:space="preserve"> distributed in whatever way maximizes </w:t>
      </w:r>
      <w:r>
        <w:rPr>
          <w:i/>
        </w:rPr>
        <w:t xml:space="preserve">net </w:t>
      </w:r>
      <w:r w:rsidR="00E06164">
        <w:t>happiness</w:t>
      </w:r>
      <w:r>
        <w:t>.</w:t>
      </w:r>
      <w:r w:rsidR="002D01D2">
        <w:t xml:space="preserve"> F</w:t>
      </w:r>
      <w:r>
        <w:t xml:space="preserve">or example, health care spending </w:t>
      </w:r>
      <w:r w:rsidR="00E27DD0">
        <w:t>might</w:t>
      </w:r>
      <w:r>
        <w:t xml:space="preserve"> be distributed to maximize average life expectancy. Utilitarians prefer a society in which three people lived to 100 and one person lived to 25 (total = 325 years) to a society </w:t>
      </w:r>
      <w:r w:rsidR="009C4525">
        <w:t>where</w:t>
      </w:r>
      <w:r>
        <w:t xml:space="preserve"> </w:t>
      </w:r>
      <w:r w:rsidR="00E6087D">
        <w:t>three people lived to 80 and one lived to 60</w:t>
      </w:r>
      <w:r w:rsidR="001E2F49">
        <w:t xml:space="preserve"> (total = 300 years).</w:t>
      </w:r>
      <w:r w:rsidR="00D1389F">
        <w:t xml:space="preserve"> There is no guarantee your rights will be respected (maybe we kill t</w:t>
      </w:r>
      <w:r w:rsidR="00DD6227">
        <w:t xml:space="preserve">he 25-year old to use her organs), though utilitarians think that it is </w:t>
      </w:r>
      <w:r w:rsidR="00DD6227">
        <w:rPr>
          <w:i/>
        </w:rPr>
        <w:t xml:space="preserve">usually </w:t>
      </w:r>
      <w:r w:rsidR="00DD6227">
        <w:t>a good idea to respect the principles</w:t>
      </w:r>
      <w:r w:rsidR="003B49C5">
        <w:t xml:space="preserve"> of autonomy and nonmaleficence, and to distribute resources equally.</w:t>
      </w:r>
    </w:p>
    <w:p w14:paraId="50560038" w14:textId="3F8914E1" w:rsidR="001E2F49" w:rsidRDefault="009C4525" w:rsidP="00C11D46">
      <w:pPr>
        <w:pStyle w:val="ListParagraph"/>
        <w:numPr>
          <w:ilvl w:val="0"/>
          <w:numId w:val="5"/>
        </w:numPr>
        <w:spacing w:line="240" w:lineRule="auto"/>
      </w:pPr>
      <w:r>
        <w:t>Libertarianism—</w:t>
      </w:r>
      <w:r w:rsidR="00D749C5">
        <w:t>To capture the idea that one can’t choose one’s parents, g</w:t>
      </w:r>
      <w:r>
        <w:t xml:space="preserve">oods will be </w:t>
      </w:r>
      <w:r w:rsidRPr="00001A21">
        <w:rPr>
          <w:i/>
        </w:rPr>
        <w:t>randomly</w:t>
      </w:r>
      <w:r>
        <w:t xml:space="preserve"> distributed to each </w:t>
      </w:r>
      <w:r w:rsidR="003B49C5">
        <w:t>person</w:t>
      </w:r>
      <w:r>
        <w:t xml:space="preserve"> (though each </w:t>
      </w:r>
      <w:r w:rsidR="003B49C5">
        <w:t xml:space="preserve">person </w:t>
      </w:r>
      <w:r>
        <w:t xml:space="preserve">will </w:t>
      </w:r>
      <w:r w:rsidR="0042332D">
        <w:t>be guaranteed</w:t>
      </w:r>
      <w:r>
        <w:t xml:space="preserve"> a small amount of “free” goods </w:t>
      </w:r>
      <w:r w:rsidR="00E6087D">
        <w:t>corresponding to the benefit</w:t>
      </w:r>
      <w:r w:rsidR="00AB7329">
        <w:t>s</w:t>
      </w:r>
      <w:r w:rsidR="00E6087D">
        <w:t xml:space="preserve"> of </w:t>
      </w:r>
      <w:r>
        <w:t>publicly funded education</w:t>
      </w:r>
      <w:r w:rsidR="006A6D72">
        <w:t xml:space="preserve"> of </w:t>
      </w:r>
      <w:r w:rsidR="006A6D72">
        <w:lastRenderedPageBreak/>
        <w:t>children</w:t>
      </w:r>
      <w:r w:rsidR="00CF3545">
        <w:t>). However, some people will start with much more than others</w:t>
      </w:r>
      <w:r>
        <w:t xml:space="preserve">. </w:t>
      </w:r>
      <w:r w:rsidR="00D1389F">
        <w:t xml:space="preserve">Fundamental rights </w:t>
      </w:r>
      <w:r w:rsidR="00E6087D">
        <w:t xml:space="preserve">to autonomy and non-maleficence </w:t>
      </w:r>
      <w:r w:rsidR="00D1389F">
        <w:t>will be protected.</w:t>
      </w:r>
      <w:r w:rsidR="00E6087D">
        <w:t xml:space="preserve"> </w:t>
      </w:r>
      <w:r>
        <w:t>Health care</w:t>
      </w:r>
      <w:r w:rsidR="00E6087D">
        <w:t xml:space="preserve"> (along with everything else)</w:t>
      </w:r>
      <w:r>
        <w:t xml:space="preserve"> is distributed according to ability to pay.</w:t>
      </w:r>
      <w:r w:rsidR="00BE1F86">
        <w:t xml:space="preserve"> </w:t>
      </w:r>
    </w:p>
    <w:p w14:paraId="36605412" w14:textId="6EF8B22C" w:rsidR="00E6087D" w:rsidRDefault="00172C80" w:rsidP="00C11D46">
      <w:pPr>
        <w:pStyle w:val="ListParagraph"/>
        <w:numPr>
          <w:ilvl w:val="0"/>
          <w:numId w:val="5"/>
        </w:numPr>
        <w:spacing w:line="240" w:lineRule="auto"/>
      </w:pPr>
      <w:r>
        <w:t xml:space="preserve">Liberal </w:t>
      </w:r>
      <w:r w:rsidR="00D1389F">
        <w:t>Egalitarianism</w:t>
      </w:r>
      <w:r w:rsidR="00E6087D">
        <w:t>—</w:t>
      </w:r>
      <w:r w:rsidR="00AF3575">
        <w:t xml:space="preserve">Fundamental rights to autonomy, </w:t>
      </w:r>
      <w:r w:rsidR="00E6087D">
        <w:t>non-maleficence</w:t>
      </w:r>
      <w:r w:rsidR="00AF3575">
        <w:t>, and fair opportunity</w:t>
      </w:r>
      <w:r w:rsidR="00E6087D">
        <w:t xml:space="preserve"> will be protected. After that, goods (including </w:t>
      </w:r>
      <w:r w:rsidR="00DD6227">
        <w:t>the resources relevant to providing health care</w:t>
      </w:r>
      <w:r w:rsidR="00E6087D">
        <w:t xml:space="preserve">) will be distributed to </w:t>
      </w:r>
      <w:r w:rsidR="00E6087D" w:rsidRPr="00C92866">
        <w:t>maximiz</w:t>
      </w:r>
      <w:r w:rsidR="00E6087D">
        <w:rPr>
          <w:i/>
        </w:rPr>
        <w:t xml:space="preserve">e </w:t>
      </w:r>
      <w:r w:rsidR="00E6087D">
        <w:t xml:space="preserve">the position of the </w:t>
      </w:r>
      <w:r w:rsidR="00E6087D" w:rsidRPr="00C92866">
        <w:rPr>
          <w:i/>
        </w:rPr>
        <w:t>worst off.</w:t>
      </w:r>
      <w:r w:rsidR="00E6087D">
        <w:t xml:space="preserve"> For example, liberal egalitarians would prefer the situation in which the “worst off” person live</w:t>
      </w:r>
      <w:r w:rsidR="00AB7329">
        <w:t>s</w:t>
      </w:r>
      <w:r w:rsidR="00E6087D">
        <w:t xml:space="preserve"> to </w:t>
      </w:r>
      <w:r w:rsidR="0027740A">
        <w:t>55</w:t>
      </w:r>
      <w:r w:rsidR="00E6087D">
        <w:t xml:space="preserve"> to t</w:t>
      </w:r>
      <w:r w:rsidR="00416E06">
        <w:t>he one in which she lives to 25, and will distribute health care resources accordingly</w:t>
      </w:r>
      <w:r w:rsidR="003B49C5">
        <w:t>.</w:t>
      </w:r>
    </w:p>
    <w:p w14:paraId="528526AC" w14:textId="6A5717ED" w:rsidR="0042332D" w:rsidRDefault="008F2C8C" w:rsidP="00C11D46">
      <w:pPr>
        <w:pStyle w:val="ListParagraph"/>
        <w:numPr>
          <w:ilvl w:val="0"/>
          <w:numId w:val="5"/>
        </w:numPr>
        <w:spacing w:line="240" w:lineRule="auto"/>
      </w:pPr>
      <w:r>
        <w:t>M</w:t>
      </w:r>
      <w:r w:rsidR="00786621">
        <w:t>a</w:t>
      </w:r>
      <w:r w:rsidR="00AB7329">
        <w:t>rxist (</w:t>
      </w:r>
      <w:r w:rsidR="00416E06">
        <w:t>A</w:t>
      </w:r>
      <w:r w:rsidR="00AB7329">
        <w:t xml:space="preserve">bsolute) </w:t>
      </w:r>
      <w:r w:rsidR="000862A2">
        <w:t>E</w:t>
      </w:r>
      <w:r w:rsidR="00AB7329">
        <w:t>galitarianism—</w:t>
      </w:r>
      <w:r w:rsidR="00DD6227" w:rsidRPr="00DD6227">
        <w:t xml:space="preserve"> </w:t>
      </w:r>
      <w:r w:rsidR="00DD6227">
        <w:t>Insofar as it is possible, g</w:t>
      </w:r>
      <w:r w:rsidR="00786621">
        <w:t xml:space="preserve">oods will be distributed to ensure absolute equality. For example, people who require lots of resources will be given these, while those who are extremely talented will be made to work more to provide these. Marxists </w:t>
      </w:r>
      <w:r w:rsidR="00DD6227">
        <w:t>try hard</w:t>
      </w:r>
      <w:r w:rsidR="00786621">
        <w:t xml:space="preserve"> ensure equality </w:t>
      </w:r>
      <w:r w:rsidR="00F0005B">
        <w:t xml:space="preserve">of outcomes, </w:t>
      </w:r>
      <w:r w:rsidR="00CF3545">
        <w:t>even if this requires violating “rights</w:t>
      </w:r>
      <w:r w:rsidR="00F0005B">
        <w:t>.”</w:t>
      </w:r>
    </w:p>
    <w:p w14:paraId="71FE7A7F" w14:textId="39E0D501" w:rsidR="00C92866" w:rsidRPr="00D23844" w:rsidRDefault="00C92866" w:rsidP="00C92866">
      <w:pPr>
        <w:spacing w:line="240" w:lineRule="auto"/>
        <w:rPr>
          <w:b/>
        </w:rPr>
      </w:pPr>
      <w:r>
        <w:t xml:space="preserve">For a concrete example, here is how each theory might distribute </w:t>
      </w:r>
      <w:r w:rsidR="00613130">
        <w:t xml:space="preserve">your </w:t>
      </w:r>
      <w:r w:rsidR="00A35DEF">
        <w:t xml:space="preserve">stuff </w:t>
      </w:r>
      <w:r w:rsidR="0098188E">
        <w:t xml:space="preserve">(money, resources, etc.) </w:t>
      </w:r>
      <w:r>
        <w:t xml:space="preserve">among </w:t>
      </w:r>
      <w:r w:rsidR="00AF3E99">
        <w:t>six</w:t>
      </w:r>
      <w:r>
        <w:t xml:space="preserve"> people Abby, Ben, Claire, Dennis</w:t>
      </w:r>
      <w:r w:rsidR="00AF3E99">
        <w:t>, Eileen, and Frank</w:t>
      </w:r>
      <w:r>
        <w:t>. Remember, you don’t know which “person” you will be, since this is randomly determined.</w:t>
      </w:r>
      <w:r w:rsidR="00082B0A">
        <w:t xml:space="preserve"> I’ve included a few notes on the sorts of things that might explain why/how various things might happen.</w:t>
      </w:r>
      <w:r w:rsidR="00D23844">
        <w:t xml:space="preserve"> </w:t>
      </w:r>
      <w:r w:rsidR="00D23844" w:rsidRPr="00D23844">
        <w:rPr>
          <w:b/>
        </w:rPr>
        <w:t xml:space="preserve">Note: These numbers are made up! The idea is just to give you a sense of the general </w:t>
      </w:r>
      <w:r w:rsidR="00D23844">
        <w:rPr>
          <w:b/>
          <w:i/>
        </w:rPr>
        <w:t xml:space="preserve">types </w:t>
      </w:r>
      <w:r w:rsidR="00D23844">
        <w:rPr>
          <w:b/>
        </w:rPr>
        <w:t>of outcomes that each theory might be OK with.</w:t>
      </w:r>
    </w:p>
    <w:tbl>
      <w:tblPr>
        <w:tblStyle w:val="GridTable5Dark-Accent1"/>
        <w:tblW w:w="0" w:type="auto"/>
        <w:tblLook w:val="04A0" w:firstRow="1" w:lastRow="0" w:firstColumn="1" w:lastColumn="0" w:noHBand="0" w:noVBand="1"/>
      </w:tblPr>
      <w:tblGrid>
        <w:gridCol w:w="1412"/>
        <w:gridCol w:w="1726"/>
        <w:gridCol w:w="2186"/>
        <w:gridCol w:w="1888"/>
        <w:gridCol w:w="1886"/>
        <w:gridCol w:w="1692"/>
      </w:tblGrid>
      <w:tr w:rsidR="00D23844" w14:paraId="5BD45BCF" w14:textId="77777777" w:rsidTr="00D23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2438B80" w14:textId="77777777" w:rsidR="00D23844" w:rsidRDefault="00D23844" w:rsidP="00C92866"/>
        </w:tc>
        <w:tc>
          <w:tcPr>
            <w:tcW w:w="1726" w:type="dxa"/>
          </w:tcPr>
          <w:p w14:paraId="44F4AE55" w14:textId="3C27A440" w:rsidR="00D23844" w:rsidRDefault="00D23844" w:rsidP="00C92866">
            <w:pPr>
              <w:cnfStyle w:val="100000000000" w:firstRow="1" w:lastRow="0" w:firstColumn="0" w:lastColumn="0" w:oddVBand="0" w:evenVBand="0" w:oddHBand="0" w:evenHBand="0" w:firstRowFirstColumn="0" w:firstRowLastColumn="0" w:lastRowFirstColumn="0" w:lastRowLastColumn="0"/>
            </w:pPr>
            <w:r>
              <w:t>Anarchism (</w:t>
            </w:r>
            <w:r w:rsidR="003B550C">
              <w:t>N</w:t>
            </w:r>
            <w:r>
              <w:t>o rules! No society!)</w:t>
            </w:r>
          </w:p>
        </w:tc>
        <w:tc>
          <w:tcPr>
            <w:tcW w:w="2186" w:type="dxa"/>
          </w:tcPr>
          <w:p w14:paraId="044B84B8" w14:textId="5B682232" w:rsidR="00D23844" w:rsidRDefault="00D23844" w:rsidP="00C92866">
            <w:pPr>
              <w:cnfStyle w:val="100000000000" w:firstRow="1" w:lastRow="0" w:firstColumn="0" w:lastColumn="0" w:oddVBand="0" w:evenVBand="0" w:oddHBand="0" w:evenHBand="0" w:firstRowFirstColumn="0" w:firstRowLastColumn="0" w:lastRowFirstColumn="0" w:lastRowLastColumn="0"/>
            </w:pPr>
            <w:r>
              <w:t>Utilitarianism</w:t>
            </w:r>
          </w:p>
        </w:tc>
        <w:tc>
          <w:tcPr>
            <w:tcW w:w="1888" w:type="dxa"/>
          </w:tcPr>
          <w:p w14:paraId="602F4ACD" w14:textId="31CB6BCD" w:rsidR="00D23844" w:rsidRDefault="00D23844" w:rsidP="00C92866">
            <w:pPr>
              <w:cnfStyle w:val="100000000000" w:firstRow="1" w:lastRow="0" w:firstColumn="0" w:lastColumn="0" w:oddVBand="0" w:evenVBand="0" w:oddHBand="0" w:evenHBand="0" w:firstRowFirstColumn="0" w:firstRowLastColumn="0" w:lastRowFirstColumn="0" w:lastRowLastColumn="0"/>
            </w:pPr>
            <w:r>
              <w:t>Libertarianism</w:t>
            </w:r>
          </w:p>
        </w:tc>
        <w:tc>
          <w:tcPr>
            <w:tcW w:w="1886" w:type="dxa"/>
          </w:tcPr>
          <w:p w14:paraId="11559103" w14:textId="2E3C3F9B" w:rsidR="00D23844" w:rsidRDefault="00D23844" w:rsidP="00C92866">
            <w:pPr>
              <w:cnfStyle w:val="100000000000" w:firstRow="1" w:lastRow="0" w:firstColumn="0" w:lastColumn="0" w:oddVBand="0" w:evenVBand="0" w:oddHBand="0" w:evenHBand="0" w:firstRowFirstColumn="0" w:firstRowLastColumn="0" w:lastRowFirstColumn="0" w:lastRowLastColumn="0"/>
            </w:pPr>
            <w:r>
              <w:t>Liberal Egalitarianism</w:t>
            </w:r>
          </w:p>
        </w:tc>
        <w:tc>
          <w:tcPr>
            <w:tcW w:w="1692" w:type="dxa"/>
          </w:tcPr>
          <w:p w14:paraId="1AA8E135" w14:textId="30BBFA75" w:rsidR="00D23844" w:rsidRDefault="00D23844" w:rsidP="00C92866">
            <w:pPr>
              <w:cnfStyle w:val="100000000000" w:firstRow="1" w:lastRow="0" w:firstColumn="0" w:lastColumn="0" w:oddVBand="0" w:evenVBand="0" w:oddHBand="0" w:evenHBand="0" w:firstRowFirstColumn="0" w:firstRowLastColumn="0" w:lastRowFirstColumn="0" w:lastRowLastColumn="0"/>
            </w:pPr>
            <w:r>
              <w:t>Marxism</w:t>
            </w:r>
          </w:p>
        </w:tc>
      </w:tr>
      <w:tr w:rsidR="00D23844" w14:paraId="0850D7B7" w14:textId="77777777" w:rsidTr="00D23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7CD2FED2" w14:textId="53612561" w:rsidR="00D23844" w:rsidRDefault="00D23844" w:rsidP="004F0CA5">
            <w:r>
              <w:t>Abby</w:t>
            </w:r>
          </w:p>
        </w:tc>
        <w:tc>
          <w:tcPr>
            <w:tcW w:w="1726" w:type="dxa"/>
          </w:tcPr>
          <w:p w14:paraId="738ECF6E" w14:textId="73A3D9A9" w:rsidR="00D23844" w:rsidRDefault="00D23844" w:rsidP="00E65822">
            <w:pPr>
              <w:cnfStyle w:val="000000100000" w:firstRow="0" w:lastRow="0" w:firstColumn="0" w:lastColumn="0" w:oddVBand="0" w:evenVBand="0" w:oddHBand="1" w:evenHBand="0" w:firstRowFirstColumn="0" w:firstRowLastColumn="0" w:lastRowFirstColumn="0" w:lastRowLastColumn="0"/>
            </w:pPr>
            <w:r>
              <w:t>0 (dead)</w:t>
            </w:r>
          </w:p>
        </w:tc>
        <w:tc>
          <w:tcPr>
            <w:tcW w:w="2186" w:type="dxa"/>
          </w:tcPr>
          <w:p w14:paraId="4586AA56" w14:textId="302A061D" w:rsidR="00D23844" w:rsidRDefault="00D23844" w:rsidP="00E65822">
            <w:pPr>
              <w:cnfStyle w:val="000000100000" w:firstRow="0" w:lastRow="0" w:firstColumn="0" w:lastColumn="0" w:oddVBand="0" w:evenVBand="0" w:oddHBand="1" w:evenHBand="0" w:firstRowFirstColumn="0" w:firstRowLastColumn="0" w:lastRowFirstColumn="0" w:lastRowLastColumn="0"/>
            </w:pPr>
            <w:r>
              <w:t>0 (dead, sacrificed for the greater good</w:t>
            </w:r>
            <w:r w:rsidR="00D84034">
              <w:t>. Perhaps she simply has an illness that is resource-intensive to treat</w:t>
            </w:r>
            <w:bookmarkStart w:id="0" w:name="_GoBack"/>
            <w:bookmarkEnd w:id="0"/>
            <w:r>
              <w:t>)</w:t>
            </w:r>
          </w:p>
        </w:tc>
        <w:tc>
          <w:tcPr>
            <w:tcW w:w="1888" w:type="dxa"/>
          </w:tcPr>
          <w:p w14:paraId="5A417C62" w14:textId="626FB136" w:rsidR="00D23844" w:rsidRDefault="00D23844" w:rsidP="00E65822">
            <w:pPr>
              <w:cnfStyle w:val="000000100000" w:firstRow="0" w:lastRow="0" w:firstColumn="0" w:lastColumn="0" w:oddVBand="0" w:evenVBand="0" w:oddHBand="1" w:evenHBand="0" w:firstRowFirstColumn="0" w:firstRowLastColumn="0" w:lastRowFirstColumn="0" w:lastRowLastColumn="0"/>
            </w:pPr>
            <w:r>
              <w:t>1 (no one can kill her, but she’s still pretty badly off)</w:t>
            </w:r>
          </w:p>
        </w:tc>
        <w:tc>
          <w:tcPr>
            <w:tcW w:w="1886" w:type="dxa"/>
          </w:tcPr>
          <w:p w14:paraId="1D4D9EF5" w14:textId="4E383F5C" w:rsidR="00D23844" w:rsidRDefault="00D23844" w:rsidP="00FB4145">
            <w:pPr>
              <w:cnfStyle w:val="000000100000" w:firstRow="0" w:lastRow="0" w:firstColumn="0" w:lastColumn="0" w:oddVBand="0" w:evenVBand="0" w:oddHBand="1" w:evenHBand="0" w:firstRowFirstColumn="0" w:firstRowLastColumn="0" w:lastRowFirstColumn="0" w:lastRowLastColumn="0"/>
            </w:pPr>
            <w:r>
              <w:t>3 (she gets some aid from others; she is as well off as she could be, without violating others rights)</w:t>
            </w:r>
          </w:p>
        </w:tc>
        <w:tc>
          <w:tcPr>
            <w:tcW w:w="1692" w:type="dxa"/>
          </w:tcPr>
          <w:p w14:paraId="45D7F14C" w14:textId="100711E7" w:rsidR="00D23844" w:rsidRDefault="00D23844" w:rsidP="00AC4A9A">
            <w:pPr>
              <w:cnfStyle w:val="000000100000" w:firstRow="0" w:lastRow="0" w:firstColumn="0" w:lastColumn="0" w:oddVBand="0" w:evenVBand="0" w:oddHBand="1" w:evenHBand="0" w:firstRowFirstColumn="0" w:firstRowLastColumn="0" w:lastRowFirstColumn="0" w:lastRowLastColumn="0"/>
            </w:pPr>
            <w:r>
              <w:t>4 (here, she gets the same as everyone else, but the overall costs to everyone else might be high)</w:t>
            </w:r>
          </w:p>
        </w:tc>
      </w:tr>
      <w:tr w:rsidR="00D23844" w14:paraId="0B4C18D2" w14:textId="77777777" w:rsidTr="00D23844">
        <w:tc>
          <w:tcPr>
            <w:cnfStyle w:val="001000000000" w:firstRow="0" w:lastRow="0" w:firstColumn="1" w:lastColumn="0" w:oddVBand="0" w:evenVBand="0" w:oddHBand="0" w:evenHBand="0" w:firstRowFirstColumn="0" w:firstRowLastColumn="0" w:lastRowFirstColumn="0" w:lastRowLastColumn="0"/>
            <w:tcW w:w="1412" w:type="dxa"/>
          </w:tcPr>
          <w:p w14:paraId="20703890" w14:textId="6AF5CA25" w:rsidR="00D23844" w:rsidRDefault="00D23844" w:rsidP="004F0CA5">
            <w:r>
              <w:t>Ben</w:t>
            </w:r>
          </w:p>
        </w:tc>
        <w:tc>
          <w:tcPr>
            <w:tcW w:w="1726" w:type="dxa"/>
          </w:tcPr>
          <w:p w14:paraId="0E8F9D69" w14:textId="4EAAB920" w:rsidR="00D23844" w:rsidRDefault="00D23844" w:rsidP="00287765">
            <w:pPr>
              <w:cnfStyle w:val="000000000000" w:firstRow="0" w:lastRow="0" w:firstColumn="0" w:lastColumn="0" w:oddVBand="0" w:evenVBand="0" w:oddHBand="0" w:evenHBand="0" w:firstRowFirstColumn="0" w:firstRowLastColumn="0" w:lastRowFirstColumn="0" w:lastRowLastColumn="0"/>
            </w:pPr>
            <w:r>
              <w:t>0 (dead)</w:t>
            </w:r>
          </w:p>
        </w:tc>
        <w:tc>
          <w:tcPr>
            <w:tcW w:w="2186" w:type="dxa"/>
          </w:tcPr>
          <w:p w14:paraId="0C369ED1" w14:textId="2D00B0E9" w:rsidR="00D23844" w:rsidRDefault="00D23844" w:rsidP="00287765">
            <w:pPr>
              <w:cnfStyle w:val="000000000000" w:firstRow="0" w:lastRow="0" w:firstColumn="0" w:lastColumn="0" w:oddVBand="0" w:evenVBand="0" w:oddHBand="0" w:evenHBand="0" w:firstRowFirstColumn="0" w:firstRowLastColumn="0" w:lastRowFirstColumn="0" w:lastRowLastColumn="0"/>
            </w:pPr>
            <w:r>
              <w:t>7</w:t>
            </w:r>
          </w:p>
        </w:tc>
        <w:tc>
          <w:tcPr>
            <w:tcW w:w="1888" w:type="dxa"/>
          </w:tcPr>
          <w:p w14:paraId="26777BBD" w14:textId="483DBFD9" w:rsidR="00D23844" w:rsidRDefault="00D23844" w:rsidP="00D624D0">
            <w:pPr>
              <w:cnfStyle w:val="000000000000" w:firstRow="0" w:lastRow="0" w:firstColumn="0" w:lastColumn="0" w:oddVBand="0" w:evenVBand="0" w:oddHBand="0" w:evenHBand="0" w:firstRowFirstColumn="0" w:firstRowLastColumn="0" w:lastRowFirstColumn="0" w:lastRowLastColumn="0"/>
            </w:pPr>
            <w:r>
              <w:t>1</w:t>
            </w:r>
          </w:p>
        </w:tc>
        <w:tc>
          <w:tcPr>
            <w:tcW w:w="1886" w:type="dxa"/>
          </w:tcPr>
          <w:p w14:paraId="50D2C3E5" w14:textId="280B397A" w:rsidR="00D23844" w:rsidRDefault="00D23844" w:rsidP="00C92866">
            <w:pPr>
              <w:cnfStyle w:val="000000000000" w:firstRow="0" w:lastRow="0" w:firstColumn="0" w:lastColumn="0" w:oddVBand="0" w:evenVBand="0" w:oddHBand="0" w:evenHBand="0" w:firstRowFirstColumn="0" w:firstRowLastColumn="0" w:lastRowFirstColumn="0" w:lastRowLastColumn="0"/>
            </w:pPr>
            <w:r>
              <w:t>4</w:t>
            </w:r>
          </w:p>
        </w:tc>
        <w:tc>
          <w:tcPr>
            <w:tcW w:w="1692" w:type="dxa"/>
          </w:tcPr>
          <w:p w14:paraId="40B217E9" w14:textId="30DA452F" w:rsidR="00D23844" w:rsidRDefault="00D23844" w:rsidP="00AC4A9A">
            <w:pPr>
              <w:cnfStyle w:val="000000000000" w:firstRow="0" w:lastRow="0" w:firstColumn="0" w:lastColumn="0" w:oddVBand="0" w:evenVBand="0" w:oddHBand="0" w:evenHBand="0" w:firstRowFirstColumn="0" w:firstRowLastColumn="0" w:lastRowFirstColumn="0" w:lastRowLastColumn="0"/>
            </w:pPr>
            <w:r>
              <w:t>4</w:t>
            </w:r>
          </w:p>
        </w:tc>
      </w:tr>
      <w:tr w:rsidR="00D23844" w14:paraId="45AE2AA9" w14:textId="77777777" w:rsidTr="00D23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160D53C" w14:textId="4B4D5D27" w:rsidR="00D23844" w:rsidRDefault="00D23844" w:rsidP="00C92866">
            <w:r>
              <w:t>Claire</w:t>
            </w:r>
          </w:p>
        </w:tc>
        <w:tc>
          <w:tcPr>
            <w:tcW w:w="1726" w:type="dxa"/>
          </w:tcPr>
          <w:p w14:paraId="49416E48" w14:textId="4721EE07" w:rsidR="00D23844" w:rsidRDefault="00D23844" w:rsidP="00D624D0">
            <w:pPr>
              <w:cnfStyle w:val="000000100000" w:firstRow="0" w:lastRow="0" w:firstColumn="0" w:lastColumn="0" w:oddVBand="0" w:evenVBand="0" w:oddHBand="1" w:evenHBand="0" w:firstRowFirstColumn="0" w:firstRowLastColumn="0" w:lastRowFirstColumn="0" w:lastRowLastColumn="0"/>
            </w:pPr>
            <w:r>
              <w:t>0 (dead)</w:t>
            </w:r>
          </w:p>
        </w:tc>
        <w:tc>
          <w:tcPr>
            <w:tcW w:w="2186" w:type="dxa"/>
          </w:tcPr>
          <w:p w14:paraId="7AE100F6" w14:textId="4086E06C" w:rsidR="00D23844" w:rsidRDefault="00D23844" w:rsidP="00D624D0">
            <w:pPr>
              <w:cnfStyle w:val="000000100000" w:firstRow="0" w:lastRow="0" w:firstColumn="0" w:lastColumn="0" w:oddVBand="0" w:evenVBand="0" w:oddHBand="1" w:evenHBand="0" w:firstRowFirstColumn="0" w:firstRowLastColumn="0" w:lastRowFirstColumn="0" w:lastRowLastColumn="0"/>
            </w:pPr>
            <w:r>
              <w:t>8 (note how well the “middle” people do in util.)</w:t>
            </w:r>
          </w:p>
        </w:tc>
        <w:tc>
          <w:tcPr>
            <w:tcW w:w="1888" w:type="dxa"/>
          </w:tcPr>
          <w:p w14:paraId="24EED6FB" w14:textId="5560740C" w:rsidR="00D23844" w:rsidRDefault="00D23844" w:rsidP="00AE56A8">
            <w:pPr>
              <w:cnfStyle w:val="000000100000" w:firstRow="0" w:lastRow="0" w:firstColumn="0" w:lastColumn="0" w:oddVBand="0" w:evenVBand="0" w:oddHBand="1" w:evenHBand="0" w:firstRowFirstColumn="0" w:firstRowLastColumn="0" w:lastRowFirstColumn="0" w:lastRowLastColumn="0"/>
            </w:pPr>
            <w:r>
              <w:t>4</w:t>
            </w:r>
          </w:p>
        </w:tc>
        <w:tc>
          <w:tcPr>
            <w:tcW w:w="1886" w:type="dxa"/>
          </w:tcPr>
          <w:p w14:paraId="79BA12B4" w14:textId="5399B6A3" w:rsidR="00D23844" w:rsidRDefault="00D23844" w:rsidP="00287765">
            <w:pPr>
              <w:cnfStyle w:val="000000100000" w:firstRow="0" w:lastRow="0" w:firstColumn="0" w:lastColumn="0" w:oddVBand="0" w:evenVBand="0" w:oddHBand="1" w:evenHBand="0" w:firstRowFirstColumn="0" w:firstRowLastColumn="0" w:lastRowFirstColumn="0" w:lastRowLastColumn="0"/>
            </w:pPr>
            <w:r>
              <w:t>4</w:t>
            </w:r>
          </w:p>
        </w:tc>
        <w:tc>
          <w:tcPr>
            <w:tcW w:w="1692" w:type="dxa"/>
          </w:tcPr>
          <w:p w14:paraId="726C7414" w14:textId="08D2DA47" w:rsidR="00D23844" w:rsidRDefault="00D23844" w:rsidP="00AC4A9A">
            <w:pPr>
              <w:cnfStyle w:val="000000100000" w:firstRow="0" w:lastRow="0" w:firstColumn="0" w:lastColumn="0" w:oddVBand="0" w:evenVBand="0" w:oddHBand="1" w:evenHBand="0" w:firstRowFirstColumn="0" w:firstRowLastColumn="0" w:lastRowFirstColumn="0" w:lastRowLastColumn="0"/>
            </w:pPr>
            <w:r>
              <w:t>4</w:t>
            </w:r>
          </w:p>
        </w:tc>
      </w:tr>
      <w:tr w:rsidR="00D23844" w14:paraId="742C50C5" w14:textId="77777777" w:rsidTr="00D23844">
        <w:trPr>
          <w:trHeight w:val="188"/>
        </w:trPr>
        <w:tc>
          <w:tcPr>
            <w:cnfStyle w:val="001000000000" w:firstRow="0" w:lastRow="0" w:firstColumn="1" w:lastColumn="0" w:oddVBand="0" w:evenVBand="0" w:oddHBand="0" w:evenHBand="0" w:firstRowFirstColumn="0" w:firstRowLastColumn="0" w:lastRowFirstColumn="0" w:lastRowLastColumn="0"/>
            <w:tcW w:w="1412" w:type="dxa"/>
          </w:tcPr>
          <w:p w14:paraId="45A777ED" w14:textId="4193FB2E" w:rsidR="00D23844" w:rsidRDefault="00D23844" w:rsidP="00C92866">
            <w:r>
              <w:t xml:space="preserve">Dennis </w:t>
            </w:r>
          </w:p>
        </w:tc>
        <w:tc>
          <w:tcPr>
            <w:tcW w:w="1726" w:type="dxa"/>
          </w:tcPr>
          <w:p w14:paraId="4D5D7C9F" w14:textId="7BB57062" w:rsidR="00D23844" w:rsidRDefault="00D23844" w:rsidP="00D624D0">
            <w:pPr>
              <w:cnfStyle w:val="000000000000" w:firstRow="0" w:lastRow="0" w:firstColumn="0" w:lastColumn="0" w:oddVBand="0" w:evenVBand="0" w:oddHBand="0" w:evenHBand="0" w:firstRowFirstColumn="0" w:firstRowLastColumn="0" w:lastRowFirstColumn="0" w:lastRowLastColumn="0"/>
            </w:pPr>
            <w:r>
              <w:t>1</w:t>
            </w:r>
          </w:p>
        </w:tc>
        <w:tc>
          <w:tcPr>
            <w:tcW w:w="2186" w:type="dxa"/>
          </w:tcPr>
          <w:p w14:paraId="44B09378" w14:textId="1DD69D4E" w:rsidR="00D23844" w:rsidRDefault="00D23844" w:rsidP="00D624D0">
            <w:pPr>
              <w:cnfStyle w:val="000000000000" w:firstRow="0" w:lastRow="0" w:firstColumn="0" w:lastColumn="0" w:oddVBand="0" w:evenVBand="0" w:oddHBand="0" w:evenHBand="0" w:firstRowFirstColumn="0" w:firstRowLastColumn="0" w:lastRowFirstColumn="0" w:lastRowLastColumn="0"/>
            </w:pPr>
            <w:r>
              <w:t>8</w:t>
            </w:r>
          </w:p>
        </w:tc>
        <w:tc>
          <w:tcPr>
            <w:tcW w:w="1888" w:type="dxa"/>
          </w:tcPr>
          <w:p w14:paraId="45162A4D" w14:textId="2889CB9B" w:rsidR="00D23844" w:rsidRDefault="00D23844" w:rsidP="00E67044">
            <w:pPr>
              <w:cnfStyle w:val="000000000000" w:firstRow="0" w:lastRow="0" w:firstColumn="0" w:lastColumn="0" w:oddVBand="0" w:evenVBand="0" w:oddHBand="0" w:evenHBand="0" w:firstRowFirstColumn="0" w:firstRowLastColumn="0" w:lastRowFirstColumn="0" w:lastRowLastColumn="0"/>
            </w:pPr>
            <w:r>
              <w:t>4</w:t>
            </w:r>
          </w:p>
        </w:tc>
        <w:tc>
          <w:tcPr>
            <w:tcW w:w="1886" w:type="dxa"/>
          </w:tcPr>
          <w:p w14:paraId="7E619F4A" w14:textId="4B00631B" w:rsidR="00D23844" w:rsidRDefault="00D23844" w:rsidP="00287765">
            <w:pPr>
              <w:cnfStyle w:val="000000000000" w:firstRow="0" w:lastRow="0" w:firstColumn="0" w:lastColumn="0" w:oddVBand="0" w:evenVBand="0" w:oddHBand="0" w:evenHBand="0" w:firstRowFirstColumn="0" w:firstRowLastColumn="0" w:lastRowFirstColumn="0" w:lastRowLastColumn="0"/>
            </w:pPr>
            <w:r>
              <w:t>6</w:t>
            </w:r>
          </w:p>
        </w:tc>
        <w:tc>
          <w:tcPr>
            <w:tcW w:w="1692" w:type="dxa"/>
          </w:tcPr>
          <w:p w14:paraId="0228D97D" w14:textId="2B86DE4E" w:rsidR="00D23844" w:rsidRDefault="00D23844" w:rsidP="00AC4A9A">
            <w:pPr>
              <w:cnfStyle w:val="000000000000" w:firstRow="0" w:lastRow="0" w:firstColumn="0" w:lastColumn="0" w:oddVBand="0" w:evenVBand="0" w:oddHBand="0" w:evenHBand="0" w:firstRowFirstColumn="0" w:firstRowLastColumn="0" w:lastRowFirstColumn="0" w:lastRowLastColumn="0"/>
            </w:pPr>
            <w:r>
              <w:t>4</w:t>
            </w:r>
          </w:p>
        </w:tc>
      </w:tr>
      <w:tr w:rsidR="00D23844" w14:paraId="66778214" w14:textId="77777777" w:rsidTr="00D2384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12" w:type="dxa"/>
          </w:tcPr>
          <w:p w14:paraId="063B023D" w14:textId="2CCF4679" w:rsidR="00D23844" w:rsidRDefault="00D23844" w:rsidP="004F0CA5">
            <w:r>
              <w:t>Eileen</w:t>
            </w:r>
          </w:p>
        </w:tc>
        <w:tc>
          <w:tcPr>
            <w:tcW w:w="1726" w:type="dxa"/>
          </w:tcPr>
          <w:p w14:paraId="58F3575E" w14:textId="7AA56ABD" w:rsidR="00D23844" w:rsidRDefault="00D23844" w:rsidP="00D624D0">
            <w:pPr>
              <w:cnfStyle w:val="000000100000" w:firstRow="0" w:lastRow="0" w:firstColumn="0" w:lastColumn="0" w:oddVBand="0" w:evenVBand="0" w:oddHBand="1" w:evenHBand="0" w:firstRowFirstColumn="0" w:firstRowLastColumn="0" w:lastRowFirstColumn="0" w:lastRowLastColumn="0"/>
            </w:pPr>
            <w:r>
              <w:t>1</w:t>
            </w:r>
          </w:p>
        </w:tc>
        <w:tc>
          <w:tcPr>
            <w:tcW w:w="2186" w:type="dxa"/>
          </w:tcPr>
          <w:p w14:paraId="20D18ABF" w14:textId="7D58F671" w:rsidR="00D23844" w:rsidRDefault="00D23844" w:rsidP="00D624D0">
            <w:pPr>
              <w:cnfStyle w:val="000000100000" w:firstRow="0" w:lastRow="0" w:firstColumn="0" w:lastColumn="0" w:oddVBand="0" w:evenVBand="0" w:oddHBand="1" w:evenHBand="0" w:firstRowFirstColumn="0" w:firstRowLastColumn="0" w:lastRowFirstColumn="0" w:lastRowLastColumn="0"/>
            </w:pPr>
            <w:r>
              <w:t>8</w:t>
            </w:r>
          </w:p>
        </w:tc>
        <w:tc>
          <w:tcPr>
            <w:tcW w:w="1888" w:type="dxa"/>
          </w:tcPr>
          <w:p w14:paraId="21C48349" w14:textId="545E942D" w:rsidR="00D23844" w:rsidRDefault="00D23844" w:rsidP="00C92866">
            <w:pPr>
              <w:cnfStyle w:val="000000100000" w:firstRow="0" w:lastRow="0" w:firstColumn="0" w:lastColumn="0" w:oddVBand="0" w:evenVBand="0" w:oddHBand="1" w:evenHBand="0" w:firstRowFirstColumn="0" w:firstRowLastColumn="0" w:lastRowFirstColumn="0" w:lastRowLastColumn="0"/>
            </w:pPr>
            <w:r>
              <w:t>10</w:t>
            </w:r>
          </w:p>
        </w:tc>
        <w:tc>
          <w:tcPr>
            <w:tcW w:w="1886" w:type="dxa"/>
          </w:tcPr>
          <w:p w14:paraId="0AED3D0F" w14:textId="68E6DF1E" w:rsidR="00D23844" w:rsidRDefault="00D23844" w:rsidP="00287765">
            <w:pPr>
              <w:cnfStyle w:val="000000100000" w:firstRow="0" w:lastRow="0" w:firstColumn="0" w:lastColumn="0" w:oddVBand="0" w:evenVBand="0" w:oddHBand="1" w:evenHBand="0" w:firstRowFirstColumn="0" w:firstRowLastColumn="0" w:lastRowFirstColumn="0" w:lastRowLastColumn="0"/>
            </w:pPr>
            <w:r>
              <w:t>6</w:t>
            </w:r>
          </w:p>
        </w:tc>
        <w:tc>
          <w:tcPr>
            <w:tcW w:w="1692" w:type="dxa"/>
          </w:tcPr>
          <w:p w14:paraId="4A4C26C0" w14:textId="2601D720" w:rsidR="00D23844" w:rsidRDefault="00D23844" w:rsidP="00AC4A9A">
            <w:pPr>
              <w:cnfStyle w:val="000000100000" w:firstRow="0" w:lastRow="0" w:firstColumn="0" w:lastColumn="0" w:oddVBand="0" w:evenVBand="0" w:oddHBand="1" w:evenHBand="0" w:firstRowFirstColumn="0" w:firstRowLastColumn="0" w:lastRowFirstColumn="0" w:lastRowLastColumn="0"/>
            </w:pPr>
            <w:r>
              <w:t>4</w:t>
            </w:r>
          </w:p>
        </w:tc>
      </w:tr>
      <w:tr w:rsidR="00D23844" w14:paraId="1CD8D7B1" w14:textId="77777777" w:rsidTr="00D23844">
        <w:trPr>
          <w:trHeight w:val="188"/>
        </w:trPr>
        <w:tc>
          <w:tcPr>
            <w:cnfStyle w:val="001000000000" w:firstRow="0" w:lastRow="0" w:firstColumn="1" w:lastColumn="0" w:oddVBand="0" w:evenVBand="0" w:oddHBand="0" w:evenHBand="0" w:firstRowFirstColumn="0" w:firstRowLastColumn="0" w:lastRowFirstColumn="0" w:lastRowLastColumn="0"/>
            <w:tcW w:w="1412" w:type="dxa"/>
          </w:tcPr>
          <w:p w14:paraId="11C63833" w14:textId="26CF5737" w:rsidR="00D23844" w:rsidRDefault="00D23844" w:rsidP="004F0CA5">
            <w:r>
              <w:t>Frank</w:t>
            </w:r>
          </w:p>
        </w:tc>
        <w:tc>
          <w:tcPr>
            <w:tcW w:w="1726" w:type="dxa"/>
          </w:tcPr>
          <w:p w14:paraId="0915BAFD" w14:textId="2C9AC201" w:rsidR="00D23844" w:rsidRDefault="00D23844" w:rsidP="004F0CA5">
            <w:pPr>
              <w:cnfStyle w:val="000000000000" w:firstRow="0" w:lastRow="0" w:firstColumn="0" w:lastColumn="0" w:oddVBand="0" w:evenVBand="0" w:oddHBand="0" w:evenHBand="0" w:firstRowFirstColumn="0" w:firstRowLastColumn="0" w:lastRowFirstColumn="0" w:lastRowLastColumn="0"/>
            </w:pPr>
            <w:r>
              <w:t>4 (“king of the jungle”, takes things by force)</w:t>
            </w:r>
          </w:p>
        </w:tc>
        <w:tc>
          <w:tcPr>
            <w:tcW w:w="2186" w:type="dxa"/>
          </w:tcPr>
          <w:p w14:paraId="7C66A476" w14:textId="79A6A505" w:rsidR="00D23844" w:rsidRDefault="00D23844" w:rsidP="004F0CA5">
            <w:pPr>
              <w:cnfStyle w:val="000000000000" w:firstRow="0" w:lastRow="0" w:firstColumn="0" w:lastColumn="0" w:oddVBand="0" w:evenVBand="0" w:oddHBand="0" w:evenHBand="0" w:firstRowFirstColumn="0" w:firstRowLastColumn="0" w:lastRowFirstColumn="0" w:lastRowLastColumn="0"/>
            </w:pPr>
            <w:r>
              <w:t>5 (forced to work nonstop to aid others, and maximize overall wellbeing)</w:t>
            </w:r>
          </w:p>
        </w:tc>
        <w:tc>
          <w:tcPr>
            <w:tcW w:w="1888" w:type="dxa"/>
          </w:tcPr>
          <w:p w14:paraId="08C03BF4" w14:textId="5E459119" w:rsidR="00D23844" w:rsidRDefault="00D23844" w:rsidP="00C92866">
            <w:pPr>
              <w:cnfStyle w:val="000000000000" w:firstRow="0" w:lastRow="0" w:firstColumn="0" w:lastColumn="0" w:oddVBand="0" w:evenVBand="0" w:oddHBand="0" w:evenHBand="0" w:firstRowFirstColumn="0" w:firstRowLastColumn="0" w:lastRowFirstColumn="0" w:lastRowLastColumn="0"/>
            </w:pPr>
            <w:r>
              <w:t>10 (doesn’t have to do any work for other adults)</w:t>
            </w:r>
          </w:p>
        </w:tc>
        <w:tc>
          <w:tcPr>
            <w:tcW w:w="1886" w:type="dxa"/>
          </w:tcPr>
          <w:p w14:paraId="51C8C77F" w14:textId="104F87AA" w:rsidR="00D23844" w:rsidRDefault="00D23844" w:rsidP="00287765">
            <w:pPr>
              <w:cnfStyle w:val="000000000000" w:firstRow="0" w:lastRow="0" w:firstColumn="0" w:lastColumn="0" w:oddVBand="0" w:evenVBand="0" w:oddHBand="0" w:evenHBand="0" w:firstRowFirstColumn="0" w:firstRowLastColumn="0" w:lastRowFirstColumn="0" w:lastRowLastColumn="0"/>
            </w:pPr>
            <w:r>
              <w:t>7 (has to do some work for Abby/Ben, but</w:t>
            </w:r>
            <w:r w:rsidR="00C947F3">
              <w:t xml:space="preserve"> he a baseline of</w:t>
            </w:r>
            <w:r>
              <w:t xml:space="preserve"> rights </w:t>
            </w:r>
            <w:r w:rsidR="00C947F3">
              <w:t xml:space="preserve">that must be </w:t>
            </w:r>
            <w:r>
              <w:t>respected)</w:t>
            </w:r>
          </w:p>
        </w:tc>
        <w:tc>
          <w:tcPr>
            <w:tcW w:w="1692" w:type="dxa"/>
          </w:tcPr>
          <w:p w14:paraId="1E9A3465" w14:textId="573390D7" w:rsidR="00D23844" w:rsidRDefault="00D23844" w:rsidP="00AC4A9A">
            <w:pPr>
              <w:cnfStyle w:val="000000000000" w:firstRow="0" w:lastRow="0" w:firstColumn="0" w:lastColumn="0" w:oddVBand="0" w:evenVBand="0" w:oddHBand="0" w:evenHBand="0" w:firstRowFirstColumn="0" w:firstRowLastColumn="0" w:lastRowFirstColumn="0" w:lastRowLastColumn="0"/>
            </w:pPr>
            <w:r>
              <w:t>4 (forced to work; may be penalized simply to make things “equal”)</w:t>
            </w:r>
          </w:p>
        </w:tc>
      </w:tr>
      <w:tr w:rsidR="00D23844" w14:paraId="71D763E0" w14:textId="77777777" w:rsidTr="00D2384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412" w:type="dxa"/>
          </w:tcPr>
          <w:p w14:paraId="3BEE3A40" w14:textId="21FB4317" w:rsidR="00D23844" w:rsidRDefault="00D23844" w:rsidP="00C92866">
            <w:r>
              <w:t>TOTAL</w:t>
            </w:r>
          </w:p>
        </w:tc>
        <w:tc>
          <w:tcPr>
            <w:tcW w:w="1726" w:type="dxa"/>
          </w:tcPr>
          <w:p w14:paraId="51F2BAEE" w14:textId="1B143EA1" w:rsidR="00D23844" w:rsidRDefault="00D23844" w:rsidP="004F0CA5">
            <w:pPr>
              <w:cnfStyle w:val="000000100000" w:firstRow="0" w:lastRow="0" w:firstColumn="0" w:lastColumn="0" w:oddVBand="0" w:evenVBand="0" w:oddHBand="1" w:evenHBand="0" w:firstRowFirstColumn="0" w:firstRowLastColumn="0" w:lastRowFirstColumn="0" w:lastRowLastColumn="0"/>
            </w:pPr>
            <w:r>
              <w:t>6</w:t>
            </w:r>
          </w:p>
        </w:tc>
        <w:tc>
          <w:tcPr>
            <w:tcW w:w="2186" w:type="dxa"/>
          </w:tcPr>
          <w:p w14:paraId="3D3D7321" w14:textId="4FAA43AA" w:rsidR="00D23844" w:rsidRDefault="00D23844" w:rsidP="004F0CA5">
            <w:pPr>
              <w:cnfStyle w:val="000000100000" w:firstRow="0" w:lastRow="0" w:firstColumn="0" w:lastColumn="0" w:oddVBand="0" w:evenVBand="0" w:oddHBand="1" w:evenHBand="0" w:firstRowFirstColumn="0" w:firstRowLastColumn="0" w:lastRowFirstColumn="0" w:lastRowLastColumn="0"/>
            </w:pPr>
            <w:r>
              <w:t>36 (This is the highest!)</w:t>
            </w:r>
          </w:p>
        </w:tc>
        <w:tc>
          <w:tcPr>
            <w:tcW w:w="1888" w:type="dxa"/>
          </w:tcPr>
          <w:p w14:paraId="79769692" w14:textId="18149142" w:rsidR="00D23844" w:rsidRDefault="00D23844" w:rsidP="00C92866">
            <w:pPr>
              <w:cnfStyle w:val="000000100000" w:firstRow="0" w:lastRow="0" w:firstColumn="0" w:lastColumn="0" w:oddVBand="0" w:evenVBand="0" w:oddHBand="1" w:evenHBand="0" w:firstRowFirstColumn="0" w:firstRowLastColumn="0" w:lastRowFirstColumn="0" w:lastRowLastColumn="0"/>
            </w:pPr>
            <w:r>
              <w:t>30</w:t>
            </w:r>
          </w:p>
        </w:tc>
        <w:tc>
          <w:tcPr>
            <w:tcW w:w="1886" w:type="dxa"/>
          </w:tcPr>
          <w:p w14:paraId="557B5A38" w14:textId="55AF9661" w:rsidR="00D23844" w:rsidRDefault="00D23844" w:rsidP="0098188E">
            <w:pPr>
              <w:cnfStyle w:val="000000100000" w:firstRow="0" w:lastRow="0" w:firstColumn="0" w:lastColumn="0" w:oddVBand="0" w:evenVBand="0" w:oddHBand="1" w:evenHBand="0" w:firstRowFirstColumn="0" w:firstRowLastColumn="0" w:lastRowFirstColumn="0" w:lastRowLastColumn="0"/>
            </w:pPr>
            <w:r>
              <w:t>30</w:t>
            </w:r>
          </w:p>
        </w:tc>
        <w:tc>
          <w:tcPr>
            <w:tcW w:w="1692" w:type="dxa"/>
          </w:tcPr>
          <w:p w14:paraId="784107DB" w14:textId="25F3753A" w:rsidR="00D23844" w:rsidRDefault="00D23844" w:rsidP="00AC4A9A">
            <w:pPr>
              <w:cnfStyle w:val="000000100000" w:firstRow="0" w:lastRow="0" w:firstColumn="0" w:lastColumn="0" w:oddVBand="0" w:evenVBand="0" w:oddHBand="1" w:evenHBand="0" w:firstRowFirstColumn="0" w:firstRowLastColumn="0" w:lastRowFirstColumn="0" w:lastRowLastColumn="0"/>
            </w:pPr>
            <w:r>
              <w:t>24</w:t>
            </w:r>
          </w:p>
        </w:tc>
      </w:tr>
      <w:tr w:rsidR="00D23844" w14:paraId="28A8188D" w14:textId="77777777" w:rsidTr="00D23844">
        <w:trPr>
          <w:trHeight w:val="188"/>
        </w:trPr>
        <w:tc>
          <w:tcPr>
            <w:cnfStyle w:val="001000000000" w:firstRow="0" w:lastRow="0" w:firstColumn="1" w:lastColumn="0" w:oddVBand="0" w:evenVBand="0" w:oddHBand="0" w:evenHBand="0" w:firstRowFirstColumn="0" w:firstRowLastColumn="0" w:lastRowFirstColumn="0" w:lastRowLastColumn="0"/>
            <w:tcW w:w="1412" w:type="dxa"/>
          </w:tcPr>
          <w:p w14:paraId="554CC254" w14:textId="11CE8610" w:rsidR="00D23844" w:rsidRDefault="00D23844" w:rsidP="001D5484">
            <w:r>
              <w:t>Rights to speech, assembly, religion, etc. protected?</w:t>
            </w:r>
          </w:p>
        </w:tc>
        <w:tc>
          <w:tcPr>
            <w:tcW w:w="1726" w:type="dxa"/>
          </w:tcPr>
          <w:p w14:paraId="46AC8B0D" w14:textId="1E496B68" w:rsidR="00D23844" w:rsidRDefault="00D23844" w:rsidP="0098188E">
            <w:pPr>
              <w:cnfStyle w:val="000000000000" w:firstRow="0" w:lastRow="0" w:firstColumn="0" w:lastColumn="0" w:oddVBand="0" w:evenVBand="0" w:oddHBand="0" w:evenHBand="0" w:firstRowFirstColumn="0" w:firstRowLastColumn="0" w:lastRowFirstColumn="0" w:lastRowLastColumn="0"/>
            </w:pPr>
            <w:r>
              <w:t>No!</w:t>
            </w:r>
          </w:p>
        </w:tc>
        <w:tc>
          <w:tcPr>
            <w:tcW w:w="2186" w:type="dxa"/>
          </w:tcPr>
          <w:p w14:paraId="7CC7FC8F" w14:textId="1C4964CB" w:rsidR="00D23844" w:rsidRDefault="00D23844" w:rsidP="0098188E">
            <w:pPr>
              <w:cnfStyle w:val="000000000000" w:firstRow="0" w:lastRow="0" w:firstColumn="0" w:lastColumn="0" w:oddVBand="0" w:evenVBand="0" w:oddHBand="0" w:evenHBand="0" w:firstRowFirstColumn="0" w:firstRowLastColumn="0" w:lastRowFirstColumn="0" w:lastRowLastColumn="0"/>
            </w:pPr>
            <w:r>
              <w:t>No</w:t>
            </w:r>
          </w:p>
        </w:tc>
        <w:tc>
          <w:tcPr>
            <w:tcW w:w="1888" w:type="dxa"/>
          </w:tcPr>
          <w:p w14:paraId="1F30F74E" w14:textId="63EE8F51" w:rsidR="00D23844" w:rsidRDefault="00D23844" w:rsidP="001D5484">
            <w:pPr>
              <w:cnfStyle w:val="000000000000" w:firstRow="0" w:lastRow="0" w:firstColumn="0" w:lastColumn="0" w:oddVBand="0" w:evenVBand="0" w:oddHBand="0" w:evenHBand="0" w:firstRowFirstColumn="0" w:firstRowLastColumn="0" w:lastRowFirstColumn="0" w:lastRowLastColumn="0"/>
            </w:pPr>
            <w:r>
              <w:t>Yes</w:t>
            </w:r>
          </w:p>
        </w:tc>
        <w:tc>
          <w:tcPr>
            <w:tcW w:w="1886" w:type="dxa"/>
          </w:tcPr>
          <w:p w14:paraId="348C40D5" w14:textId="084FB395" w:rsidR="00D23844" w:rsidRDefault="00D23844" w:rsidP="001D5484">
            <w:pPr>
              <w:cnfStyle w:val="000000000000" w:firstRow="0" w:lastRow="0" w:firstColumn="0" w:lastColumn="0" w:oddVBand="0" w:evenVBand="0" w:oddHBand="0" w:evenHBand="0" w:firstRowFirstColumn="0" w:firstRowLastColumn="0" w:lastRowFirstColumn="0" w:lastRowLastColumn="0"/>
            </w:pPr>
            <w:r>
              <w:t>Yes</w:t>
            </w:r>
          </w:p>
        </w:tc>
        <w:tc>
          <w:tcPr>
            <w:tcW w:w="1692" w:type="dxa"/>
          </w:tcPr>
          <w:p w14:paraId="039FE886" w14:textId="783EAFE4" w:rsidR="00D23844" w:rsidRDefault="00D23844" w:rsidP="00C92866">
            <w:pPr>
              <w:cnfStyle w:val="000000000000" w:firstRow="0" w:lastRow="0" w:firstColumn="0" w:lastColumn="0" w:oddVBand="0" w:evenVBand="0" w:oddHBand="0" w:evenHBand="0" w:firstRowFirstColumn="0" w:firstRowLastColumn="0" w:lastRowFirstColumn="0" w:lastRowLastColumn="0"/>
            </w:pPr>
            <w:r>
              <w:t>No</w:t>
            </w:r>
          </w:p>
        </w:tc>
      </w:tr>
    </w:tbl>
    <w:p w14:paraId="4A86B03B" w14:textId="75E120CF" w:rsidR="0098188E" w:rsidRDefault="008E0BD2" w:rsidP="008E0BD2">
      <w:pPr>
        <w:spacing w:line="240" w:lineRule="auto"/>
      </w:pPr>
      <w:r>
        <w:t xml:space="preserve">As you can see, each theory has its own “risks”—the utilitarians might kill you “for the greater good”, you might end up poor/disabled in the libertarian society, you may </w:t>
      </w:r>
      <w:r w:rsidR="00E26FCC">
        <w:t>be taxed heavily</w:t>
      </w:r>
      <w:r>
        <w:t xml:space="preserve"> in the liberal egalitarian society, and the Marxist society will take away your rights.</w:t>
      </w:r>
    </w:p>
    <w:p w14:paraId="58B496F0" w14:textId="6518874A" w:rsidR="00E0044D" w:rsidRDefault="00E0044D" w:rsidP="00E0044D">
      <w:pPr>
        <w:pStyle w:val="Heading2"/>
      </w:pPr>
      <w:r>
        <w:t>Justice: A Brief Biblliography</w:t>
      </w:r>
    </w:p>
    <w:p w14:paraId="790B12B9" w14:textId="3DB4203C" w:rsidR="00E0044D" w:rsidRDefault="00CB1472" w:rsidP="00E0044D">
      <w:r>
        <w:t>Over the past 50 years or so, philosophical</w:t>
      </w:r>
      <w:r w:rsidR="00804A3C">
        <w:t xml:space="preserve"> debates about the nature of</w:t>
      </w:r>
      <w:r>
        <w:t xml:space="preserve"> justice ha</w:t>
      </w:r>
      <w:r w:rsidR="00804A3C">
        <w:t>ve</w:t>
      </w:r>
      <w:r>
        <w:t xml:space="preserve"> </w:t>
      </w:r>
      <w:r w:rsidR="00742890">
        <w:t xml:space="preserve">probably had more influence outside of philosophy than any other area of philosophy. In particular, the modern </w:t>
      </w:r>
      <w:r w:rsidR="00F721B6">
        <w:t xml:space="preserve">three-way debate </w:t>
      </w:r>
      <w:r w:rsidR="00742890">
        <w:t xml:space="preserve">between </w:t>
      </w:r>
      <w:r w:rsidR="00F721B6">
        <w:t xml:space="preserve">liberal egalitarians, libertarians, and communitarians </w:t>
      </w:r>
      <w:r w:rsidR="00F54F17">
        <w:t>(and between utilitarians and all of these other views)</w:t>
      </w:r>
      <w:r w:rsidR="00F721B6">
        <w:t xml:space="preserve"> has had a big influence on </w:t>
      </w:r>
      <w:r w:rsidR="00EC0401">
        <w:t xml:space="preserve">many different political debates (including, but not limited to, those concerning health-care funding). </w:t>
      </w:r>
      <w:r w:rsidR="00C338DB">
        <w:t xml:space="preserve">If you’re interested in learning more about these debates, I’ve included a brief list of sources below. </w:t>
      </w:r>
      <w:r w:rsidR="00AE5E54">
        <w:t xml:space="preserve">Where possible, I’ve tried to choose sources that </w:t>
      </w:r>
      <w:r w:rsidR="00C338DB">
        <w:t>are freely available online</w:t>
      </w:r>
      <w:r w:rsidR="00A26555">
        <w:t>, primarily from the Stanford Encyclopedia of Philosophy</w:t>
      </w:r>
      <w:r w:rsidR="00C338DB">
        <w:t>. A few others are books that should be widely available at nearly any library</w:t>
      </w:r>
      <w:r w:rsidR="00AE5E54">
        <w:t xml:space="preserve"> (or which you can get cheap used copies of).</w:t>
      </w:r>
      <w:r w:rsidR="0021400F">
        <w:t xml:space="preserve"> To start, I would look at the following:</w:t>
      </w:r>
    </w:p>
    <w:p w14:paraId="64F5850C" w14:textId="61B9E46D" w:rsidR="0021400F" w:rsidRDefault="0021400F" w:rsidP="0021400F">
      <w:pPr>
        <w:pStyle w:val="ListParagraph"/>
        <w:numPr>
          <w:ilvl w:val="0"/>
          <w:numId w:val="6"/>
        </w:numPr>
      </w:pPr>
      <w:r>
        <w:t xml:space="preserve">Wayne P. Pomerleau. 2019. “Justice, Western Theories Of.” In </w:t>
      </w:r>
      <w:r w:rsidRPr="0021400F">
        <w:rPr>
          <w:i/>
          <w:iCs/>
        </w:rPr>
        <w:t>Internet Encyclopedia of Philosophy</w:t>
      </w:r>
      <w:r>
        <w:t xml:space="preserve">. </w:t>
      </w:r>
      <w:hyperlink r:id="rId5" w:history="1">
        <w:r>
          <w:rPr>
            <w:rStyle w:val="Hyperlink"/>
          </w:rPr>
          <w:t>https://www.iep.utm.edu/justwest/</w:t>
        </w:r>
      </w:hyperlink>
      <w:r>
        <w:t>.</w:t>
      </w:r>
    </w:p>
    <w:p w14:paraId="74FDB3C0" w14:textId="77777777" w:rsidR="0021400F" w:rsidRDefault="0021400F" w:rsidP="0021400F">
      <w:pPr>
        <w:pStyle w:val="ListParagraph"/>
        <w:numPr>
          <w:ilvl w:val="0"/>
          <w:numId w:val="6"/>
        </w:numPr>
      </w:pPr>
      <w:r>
        <w:t xml:space="preserve">Crash Course Philosophy. 2016. “What Is Justice?” YouTube. 2016. </w:t>
      </w:r>
      <w:hyperlink r:id="rId6" w:history="1">
        <w:r>
          <w:rPr>
            <w:rStyle w:val="Hyperlink"/>
          </w:rPr>
          <w:t>https://www.youtube.com/watch?v=H0CTHVCkm90</w:t>
        </w:r>
      </w:hyperlink>
      <w:r>
        <w:t>.</w:t>
      </w:r>
    </w:p>
    <w:p w14:paraId="43E5C948" w14:textId="3FAFA772" w:rsidR="0021400F" w:rsidRDefault="0021400F" w:rsidP="0021400F">
      <w:pPr>
        <w:pStyle w:val="ListParagraph"/>
        <w:numPr>
          <w:ilvl w:val="0"/>
          <w:numId w:val="6"/>
        </w:numPr>
      </w:pPr>
      <w:r>
        <w:lastRenderedPageBreak/>
        <w:t xml:space="preserve">———. 2017. “Discrimination.” YouTube. 2017. </w:t>
      </w:r>
      <w:hyperlink r:id="rId7" w:history="1">
        <w:r>
          <w:rPr>
            <w:rStyle w:val="Hyperlink"/>
          </w:rPr>
          <w:t>https://www.youtube.com/watch?v=RsldtV4jWA0&amp;list=PL8dPuuaLjXtNgK6MZucdYldNkMybYIHKR&amp;index=42</w:t>
        </w:r>
      </w:hyperlink>
      <w:r>
        <w:t>.</w:t>
      </w:r>
    </w:p>
    <w:p w14:paraId="301570BC" w14:textId="77777777" w:rsidR="0021400F" w:rsidRPr="00287F55" w:rsidRDefault="0021400F" w:rsidP="0021400F">
      <w:pPr>
        <w:pStyle w:val="ListParagraph"/>
        <w:numPr>
          <w:ilvl w:val="0"/>
          <w:numId w:val="6"/>
        </w:numPr>
        <w:rPr>
          <w:sz w:val="18"/>
          <w:szCs w:val="18"/>
        </w:rPr>
      </w:pPr>
      <w:r w:rsidRPr="00287F55">
        <w:rPr>
          <w:sz w:val="18"/>
          <w:szCs w:val="18"/>
        </w:rPr>
        <w:t xml:space="preserve">Lamont, Julian, and Christi Favor. 2017. “Distributive Justice.” In </w:t>
      </w:r>
      <w:r w:rsidRPr="00287F55">
        <w:rPr>
          <w:i/>
          <w:iCs/>
          <w:sz w:val="18"/>
          <w:szCs w:val="18"/>
        </w:rPr>
        <w:t>The Stanford Encyclopedia of Philosophy</w:t>
      </w:r>
      <w:r w:rsidRPr="00287F55">
        <w:rPr>
          <w:sz w:val="18"/>
          <w:szCs w:val="18"/>
        </w:rPr>
        <w:t xml:space="preserve">, edited by Edward N. Zalta, Winter 2017. Metaphysics Research Lab, Stanford University. </w:t>
      </w:r>
      <w:hyperlink r:id="rId8" w:history="1">
        <w:r w:rsidRPr="00287F55">
          <w:rPr>
            <w:rStyle w:val="Hyperlink"/>
            <w:sz w:val="18"/>
            <w:szCs w:val="18"/>
          </w:rPr>
          <w:t>https://plato.stanford.edu/archives/win2017/entries/justice-distributive/</w:t>
        </w:r>
      </w:hyperlink>
      <w:r w:rsidRPr="00287F55">
        <w:rPr>
          <w:sz w:val="18"/>
          <w:szCs w:val="18"/>
        </w:rPr>
        <w:t>.</w:t>
      </w:r>
    </w:p>
    <w:p w14:paraId="223A8FFF" w14:textId="33F29754" w:rsidR="0021400F" w:rsidRDefault="0021400F" w:rsidP="00E0044D">
      <w:r>
        <w:t>For more on particular topics that interest you, see the following:</w:t>
      </w:r>
    </w:p>
    <w:p w14:paraId="16DD8CBC" w14:textId="77777777" w:rsidR="00287F55" w:rsidRPr="00287F55" w:rsidRDefault="00287F55" w:rsidP="00287F55">
      <w:pPr>
        <w:pStyle w:val="ListParagraph"/>
        <w:numPr>
          <w:ilvl w:val="0"/>
          <w:numId w:val="6"/>
        </w:numPr>
        <w:rPr>
          <w:sz w:val="18"/>
          <w:szCs w:val="18"/>
        </w:rPr>
      </w:pPr>
      <w:r w:rsidRPr="00287F55">
        <w:rPr>
          <w:sz w:val="18"/>
          <w:szCs w:val="18"/>
        </w:rPr>
        <w:t xml:space="preserve">Arneson, Richard. 2013. “Egalitarianism.” In </w:t>
      </w:r>
      <w:r w:rsidRPr="00287F55">
        <w:rPr>
          <w:i/>
          <w:iCs/>
          <w:sz w:val="18"/>
          <w:szCs w:val="18"/>
        </w:rPr>
        <w:t>The Stanford Encyclopedia of Philosophy</w:t>
      </w:r>
      <w:r w:rsidRPr="00287F55">
        <w:rPr>
          <w:sz w:val="18"/>
          <w:szCs w:val="18"/>
        </w:rPr>
        <w:t xml:space="preserve">, edited by Edward N. Zalta, Summer 2013. Metaphysics Research Lab, Stanford University. </w:t>
      </w:r>
      <w:hyperlink r:id="rId9" w:history="1">
        <w:r w:rsidRPr="00287F55">
          <w:rPr>
            <w:rStyle w:val="Hyperlink"/>
            <w:sz w:val="18"/>
            <w:szCs w:val="18"/>
          </w:rPr>
          <w:t>https://plato.stanford.edu/archives/sum2013/entries/egalitarianism/</w:t>
        </w:r>
      </w:hyperlink>
      <w:r w:rsidRPr="00287F55">
        <w:rPr>
          <w:sz w:val="18"/>
          <w:szCs w:val="18"/>
        </w:rPr>
        <w:t>.</w:t>
      </w:r>
    </w:p>
    <w:p w14:paraId="4C6CCD28" w14:textId="77777777" w:rsidR="00287F55" w:rsidRPr="00287F55" w:rsidRDefault="00287F55" w:rsidP="00287F55">
      <w:pPr>
        <w:pStyle w:val="ListParagraph"/>
        <w:numPr>
          <w:ilvl w:val="0"/>
          <w:numId w:val="6"/>
        </w:numPr>
        <w:rPr>
          <w:sz w:val="18"/>
          <w:szCs w:val="18"/>
        </w:rPr>
      </w:pPr>
      <w:r w:rsidRPr="00287F55">
        <w:rPr>
          <w:sz w:val="18"/>
          <w:szCs w:val="18"/>
        </w:rPr>
        <w:t xml:space="preserve">———. 2015. “Equality of Opportunity.” In </w:t>
      </w:r>
      <w:r w:rsidRPr="00287F55">
        <w:rPr>
          <w:i/>
          <w:iCs/>
          <w:sz w:val="18"/>
          <w:szCs w:val="18"/>
        </w:rPr>
        <w:t>The Stanford Encyclopedia of Philosophy</w:t>
      </w:r>
      <w:r w:rsidRPr="00287F55">
        <w:rPr>
          <w:sz w:val="18"/>
          <w:szCs w:val="18"/>
        </w:rPr>
        <w:t xml:space="preserve">, edited by Edward N. Zalta, Summer 2015. Metaphysics Research Lab, Stanford University. </w:t>
      </w:r>
      <w:hyperlink r:id="rId10" w:history="1">
        <w:r w:rsidRPr="00287F55">
          <w:rPr>
            <w:rStyle w:val="Hyperlink"/>
            <w:sz w:val="18"/>
            <w:szCs w:val="18"/>
          </w:rPr>
          <w:t>https://plato.stanford.edu/archives/sum2015/entries/equal-opportunity/</w:t>
        </w:r>
      </w:hyperlink>
      <w:r w:rsidRPr="00287F55">
        <w:rPr>
          <w:sz w:val="18"/>
          <w:szCs w:val="18"/>
        </w:rPr>
        <w:t>.</w:t>
      </w:r>
    </w:p>
    <w:p w14:paraId="05074E9A" w14:textId="5A7106CA" w:rsidR="00287F55" w:rsidRDefault="00287F55" w:rsidP="00287F55">
      <w:pPr>
        <w:pStyle w:val="ListParagraph"/>
        <w:numPr>
          <w:ilvl w:val="0"/>
          <w:numId w:val="6"/>
        </w:numPr>
        <w:rPr>
          <w:sz w:val="18"/>
          <w:szCs w:val="18"/>
        </w:rPr>
      </w:pPr>
      <w:r w:rsidRPr="00287F55">
        <w:rPr>
          <w:sz w:val="18"/>
          <w:szCs w:val="18"/>
        </w:rPr>
        <w:t xml:space="preserve">Bell, Daniel. 2016. “Communitarianism.” In </w:t>
      </w:r>
      <w:r w:rsidRPr="00287F55">
        <w:rPr>
          <w:i/>
          <w:iCs/>
          <w:sz w:val="18"/>
          <w:szCs w:val="18"/>
        </w:rPr>
        <w:t>The Stanford Encyclopedia of Philosophy</w:t>
      </w:r>
      <w:r w:rsidRPr="00287F55">
        <w:rPr>
          <w:sz w:val="18"/>
          <w:szCs w:val="18"/>
        </w:rPr>
        <w:t xml:space="preserve">, edited by Edward N. Zalta, Summer 2016. Metaphysics Research Lab, Stanford University. </w:t>
      </w:r>
      <w:hyperlink r:id="rId11" w:history="1">
        <w:r w:rsidRPr="00287F55">
          <w:rPr>
            <w:rStyle w:val="Hyperlink"/>
            <w:sz w:val="18"/>
            <w:szCs w:val="18"/>
          </w:rPr>
          <w:t>https://plato.stanford.edu/archives/sum2016/entries/communitarianism/</w:t>
        </w:r>
      </w:hyperlink>
      <w:r w:rsidRPr="00287F55">
        <w:rPr>
          <w:sz w:val="18"/>
          <w:szCs w:val="18"/>
        </w:rPr>
        <w:t>.</w:t>
      </w:r>
    </w:p>
    <w:p w14:paraId="045F1FF9" w14:textId="77777777" w:rsidR="00287F55" w:rsidRPr="00287F55" w:rsidRDefault="00287F55" w:rsidP="00287F55">
      <w:pPr>
        <w:pStyle w:val="ListParagraph"/>
        <w:numPr>
          <w:ilvl w:val="0"/>
          <w:numId w:val="6"/>
        </w:numPr>
        <w:rPr>
          <w:sz w:val="18"/>
          <w:szCs w:val="18"/>
        </w:rPr>
      </w:pPr>
      <w:r w:rsidRPr="00287F55">
        <w:rPr>
          <w:sz w:val="18"/>
          <w:szCs w:val="18"/>
        </w:rPr>
        <w:t xml:space="preserve">Driver, Julia. 2014. “The History of Utilitarianism.” In </w:t>
      </w:r>
      <w:r w:rsidRPr="00287F55">
        <w:rPr>
          <w:i/>
          <w:iCs/>
          <w:sz w:val="18"/>
          <w:szCs w:val="18"/>
        </w:rPr>
        <w:t>The Stanford Encyclopedia of Philosophy</w:t>
      </w:r>
      <w:r w:rsidRPr="00287F55">
        <w:rPr>
          <w:sz w:val="18"/>
          <w:szCs w:val="18"/>
        </w:rPr>
        <w:t xml:space="preserve">, edited by Edward N. Zalta, Winter 2014. Metaphysics Research Lab, Stanford University. </w:t>
      </w:r>
      <w:hyperlink r:id="rId12" w:history="1">
        <w:r w:rsidRPr="00287F55">
          <w:rPr>
            <w:rStyle w:val="Hyperlink"/>
            <w:sz w:val="18"/>
            <w:szCs w:val="18"/>
          </w:rPr>
          <w:t>https://plato.stanford.edu/archives/win2014/entries/utilitarianism-history/</w:t>
        </w:r>
      </w:hyperlink>
      <w:r w:rsidRPr="00287F55">
        <w:rPr>
          <w:sz w:val="18"/>
          <w:szCs w:val="18"/>
        </w:rPr>
        <w:t>.</w:t>
      </w:r>
    </w:p>
    <w:p w14:paraId="505A4582" w14:textId="77777777" w:rsidR="00287F55" w:rsidRPr="00287F55" w:rsidRDefault="00287F55" w:rsidP="00287F55">
      <w:pPr>
        <w:pStyle w:val="ListParagraph"/>
        <w:numPr>
          <w:ilvl w:val="0"/>
          <w:numId w:val="6"/>
        </w:numPr>
        <w:rPr>
          <w:sz w:val="18"/>
          <w:szCs w:val="18"/>
        </w:rPr>
      </w:pPr>
      <w:r w:rsidRPr="00287F55">
        <w:rPr>
          <w:sz w:val="18"/>
          <w:szCs w:val="18"/>
        </w:rPr>
        <w:t xml:space="preserve">Gaus, Gerald, Shane D. Courtland, and David Schmidtz. 2018. “Liberalism.” In </w:t>
      </w:r>
      <w:r w:rsidRPr="00287F55">
        <w:rPr>
          <w:i/>
          <w:iCs/>
          <w:sz w:val="18"/>
          <w:szCs w:val="18"/>
        </w:rPr>
        <w:t>The Stanford Encyclopedia of Philosophy</w:t>
      </w:r>
      <w:r w:rsidRPr="00287F55">
        <w:rPr>
          <w:sz w:val="18"/>
          <w:szCs w:val="18"/>
        </w:rPr>
        <w:t xml:space="preserve">, edited by Edward N. Zalta, Spring 2018. Metaphysics Research Lab, Stanford University. </w:t>
      </w:r>
      <w:hyperlink r:id="rId13" w:history="1">
        <w:r w:rsidRPr="00287F55">
          <w:rPr>
            <w:rStyle w:val="Hyperlink"/>
            <w:sz w:val="18"/>
            <w:szCs w:val="18"/>
          </w:rPr>
          <w:t>https://plato.stanford.edu/archives/spr2018/entries/liberalism/</w:t>
        </w:r>
      </w:hyperlink>
      <w:r w:rsidRPr="00287F55">
        <w:rPr>
          <w:sz w:val="18"/>
          <w:szCs w:val="18"/>
        </w:rPr>
        <w:t>.</w:t>
      </w:r>
    </w:p>
    <w:p w14:paraId="77067C2F" w14:textId="77777777" w:rsidR="00DD4329" w:rsidRDefault="00DD4329" w:rsidP="00287F55">
      <w:pPr>
        <w:pStyle w:val="ListParagraph"/>
        <w:numPr>
          <w:ilvl w:val="0"/>
          <w:numId w:val="6"/>
        </w:numPr>
        <w:rPr>
          <w:sz w:val="18"/>
          <w:szCs w:val="18"/>
        </w:rPr>
      </w:pPr>
      <w:r w:rsidRPr="00DD4329">
        <w:rPr>
          <w:sz w:val="18"/>
          <w:szCs w:val="18"/>
        </w:rPr>
        <w:t xml:space="preserve">MacIntyre, Alasdair. 2007. After Virtue. 3rd ed. New York: Bloomsbury. </w:t>
      </w:r>
    </w:p>
    <w:p w14:paraId="5BAE626A" w14:textId="5A25CBC0" w:rsidR="00287F55" w:rsidRPr="00287F55" w:rsidRDefault="00287F55" w:rsidP="00287F55">
      <w:pPr>
        <w:pStyle w:val="ListParagraph"/>
        <w:numPr>
          <w:ilvl w:val="0"/>
          <w:numId w:val="6"/>
        </w:numPr>
        <w:rPr>
          <w:sz w:val="18"/>
          <w:szCs w:val="18"/>
        </w:rPr>
      </w:pPr>
      <w:r w:rsidRPr="00287F55">
        <w:rPr>
          <w:sz w:val="18"/>
          <w:szCs w:val="18"/>
        </w:rPr>
        <w:t xml:space="preserve">Mack, Eric. 2018. “Robert Nozick’s Political Philosophy.” In </w:t>
      </w:r>
      <w:r w:rsidRPr="00287F55">
        <w:rPr>
          <w:i/>
          <w:iCs/>
          <w:sz w:val="18"/>
          <w:szCs w:val="18"/>
        </w:rPr>
        <w:t>The Stanford Encyclopedia of Philosophy</w:t>
      </w:r>
      <w:r w:rsidRPr="00287F55">
        <w:rPr>
          <w:sz w:val="18"/>
          <w:szCs w:val="18"/>
        </w:rPr>
        <w:t xml:space="preserve">, edited by Edward N. Zalta, Summer 2018. Metaphysics Research Lab, Stanford University. </w:t>
      </w:r>
      <w:hyperlink r:id="rId14" w:history="1">
        <w:r w:rsidRPr="00287F55">
          <w:rPr>
            <w:rStyle w:val="Hyperlink"/>
            <w:sz w:val="18"/>
            <w:szCs w:val="18"/>
          </w:rPr>
          <w:t>https://plato.stanford.edu/archives/sum2018/entries/nozick-political/</w:t>
        </w:r>
      </w:hyperlink>
      <w:r w:rsidRPr="00287F55">
        <w:rPr>
          <w:sz w:val="18"/>
          <w:szCs w:val="18"/>
        </w:rPr>
        <w:t>.</w:t>
      </w:r>
    </w:p>
    <w:p w14:paraId="4C0264E2" w14:textId="77777777" w:rsidR="00287F55" w:rsidRPr="00287F55" w:rsidRDefault="00287F55" w:rsidP="00287F55">
      <w:pPr>
        <w:pStyle w:val="ListParagraph"/>
        <w:numPr>
          <w:ilvl w:val="0"/>
          <w:numId w:val="6"/>
        </w:numPr>
        <w:rPr>
          <w:sz w:val="18"/>
          <w:szCs w:val="18"/>
        </w:rPr>
      </w:pPr>
      <w:r w:rsidRPr="00287F55">
        <w:rPr>
          <w:sz w:val="18"/>
          <w:szCs w:val="18"/>
        </w:rPr>
        <w:t xml:space="preserve">Nozick, Robert. 1974. </w:t>
      </w:r>
      <w:r w:rsidRPr="00287F55">
        <w:rPr>
          <w:i/>
          <w:iCs/>
          <w:sz w:val="18"/>
          <w:szCs w:val="18"/>
        </w:rPr>
        <w:t>Anarchy, State, and Utopia</w:t>
      </w:r>
      <w:r w:rsidRPr="00287F55">
        <w:rPr>
          <w:sz w:val="18"/>
          <w:szCs w:val="18"/>
        </w:rPr>
        <w:t>. New York: Basis Books.</w:t>
      </w:r>
    </w:p>
    <w:p w14:paraId="12E50CEB" w14:textId="77777777" w:rsidR="00287F55" w:rsidRPr="00287F55" w:rsidRDefault="00287F55" w:rsidP="00287F55">
      <w:pPr>
        <w:pStyle w:val="ListParagraph"/>
        <w:numPr>
          <w:ilvl w:val="0"/>
          <w:numId w:val="6"/>
        </w:numPr>
        <w:rPr>
          <w:sz w:val="18"/>
          <w:szCs w:val="18"/>
        </w:rPr>
      </w:pPr>
      <w:r w:rsidRPr="00287F55">
        <w:rPr>
          <w:sz w:val="18"/>
          <w:szCs w:val="18"/>
        </w:rPr>
        <w:t xml:space="preserve">Rawls, John. 2009. </w:t>
      </w:r>
      <w:r w:rsidRPr="00287F55">
        <w:rPr>
          <w:i/>
          <w:iCs/>
          <w:sz w:val="18"/>
          <w:szCs w:val="18"/>
        </w:rPr>
        <w:t>A Theory of Justice</w:t>
      </w:r>
      <w:r w:rsidRPr="00287F55">
        <w:rPr>
          <w:sz w:val="18"/>
          <w:szCs w:val="18"/>
        </w:rPr>
        <w:t>. Harvard University Press.</w:t>
      </w:r>
    </w:p>
    <w:p w14:paraId="782D4C8A" w14:textId="77777777" w:rsidR="00287F55" w:rsidRPr="00287F55" w:rsidRDefault="00287F55" w:rsidP="00287F55">
      <w:pPr>
        <w:pStyle w:val="ListParagraph"/>
        <w:numPr>
          <w:ilvl w:val="0"/>
          <w:numId w:val="6"/>
        </w:numPr>
        <w:rPr>
          <w:sz w:val="18"/>
          <w:szCs w:val="18"/>
        </w:rPr>
      </w:pPr>
      <w:r w:rsidRPr="00287F55">
        <w:rPr>
          <w:sz w:val="18"/>
          <w:szCs w:val="18"/>
        </w:rPr>
        <w:t xml:space="preserve">Robeyns, Ingrid. 2016. “The Capability Approach.” In </w:t>
      </w:r>
      <w:r w:rsidRPr="00287F55">
        <w:rPr>
          <w:i/>
          <w:iCs/>
          <w:sz w:val="18"/>
          <w:szCs w:val="18"/>
        </w:rPr>
        <w:t>The Stanford Encyclopedia of Philosophy</w:t>
      </w:r>
      <w:r w:rsidRPr="00287F55">
        <w:rPr>
          <w:sz w:val="18"/>
          <w:szCs w:val="18"/>
        </w:rPr>
        <w:t xml:space="preserve">, edited by Edward N. Zalta, Winter 2016. Metaphysics Research Lab, Stanford University. </w:t>
      </w:r>
      <w:hyperlink r:id="rId15" w:history="1">
        <w:r w:rsidRPr="00287F55">
          <w:rPr>
            <w:rStyle w:val="Hyperlink"/>
            <w:sz w:val="18"/>
            <w:szCs w:val="18"/>
          </w:rPr>
          <w:t>https://plato.stanford.edu/archives/win2016/entries/capability-approach/</w:t>
        </w:r>
      </w:hyperlink>
      <w:r w:rsidRPr="00287F55">
        <w:rPr>
          <w:sz w:val="18"/>
          <w:szCs w:val="18"/>
        </w:rPr>
        <w:t>.</w:t>
      </w:r>
    </w:p>
    <w:p w14:paraId="7CDE3AAC" w14:textId="227677F7" w:rsidR="00287F55" w:rsidRPr="00287F55" w:rsidRDefault="00287F55" w:rsidP="00287F55">
      <w:pPr>
        <w:pStyle w:val="ListParagraph"/>
        <w:numPr>
          <w:ilvl w:val="0"/>
          <w:numId w:val="6"/>
        </w:numPr>
        <w:rPr>
          <w:sz w:val="18"/>
          <w:szCs w:val="18"/>
        </w:rPr>
      </w:pPr>
      <w:r w:rsidRPr="00287F55">
        <w:rPr>
          <w:sz w:val="18"/>
          <w:szCs w:val="18"/>
        </w:rPr>
        <w:t xml:space="preserve">Sandel, Michael J. 2010. </w:t>
      </w:r>
      <w:r w:rsidRPr="00287F55">
        <w:rPr>
          <w:i/>
          <w:iCs/>
          <w:sz w:val="18"/>
          <w:szCs w:val="18"/>
        </w:rPr>
        <w:t>Justice: What’s the Right Thing to Do?</w:t>
      </w:r>
      <w:r w:rsidRPr="00287F55">
        <w:rPr>
          <w:sz w:val="18"/>
          <w:szCs w:val="18"/>
        </w:rPr>
        <w:t xml:space="preserve"> Macmillan.</w:t>
      </w:r>
      <w:r w:rsidR="007F2FA2">
        <w:rPr>
          <w:sz w:val="18"/>
          <w:szCs w:val="18"/>
        </w:rPr>
        <w:t xml:space="preserve"> (see </w:t>
      </w:r>
      <w:hyperlink r:id="rId16" w:history="1">
        <w:r w:rsidR="007F2FA2">
          <w:rPr>
            <w:rStyle w:val="Hyperlink"/>
          </w:rPr>
          <w:t>http://justiceharvard.org/justice-whats-the-right-thing-to-do/</w:t>
        </w:r>
      </w:hyperlink>
      <w:r w:rsidR="007F2FA2">
        <w:t>)</w:t>
      </w:r>
    </w:p>
    <w:p w14:paraId="747DD217" w14:textId="1B91F90B" w:rsidR="00287F55" w:rsidRPr="00287F55" w:rsidRDefault="00287F55" w:rsidP="00287F55">
      <w:pPr>
        <w:pStyle w:val="ListParagraph"/>
        <w:numPr>
          <w:ilvl w:val="0"/>
          <w:numId w:val="6"/>
        </w:numPr>
        <w:rPr>
          <w:sz w:val="18"/>
          <w:szCs w:val="18"/>
        </w:rPr>
      </w:pPr>
      <w:r w:rsidRPr="00287F55">
        <w:rPr>
          <w:sz w:val="18"/>
          <w:szCs w:val="18"/>
        </w:rPr>
        <w:t xml:space="preserve">Singer, Peter. 2011. </w:t>
      </w:r>
      <w:r w:rsidRPr="00287F55">
        <w:rPr>
          <w:i/>
          <w:iCs/>
          <w:sz w:val="18"/>
          <w:szCs w:val="18"/>
        </w:rPr>
        <w:t>Practical Ethics</w:t>
      </w:r>
      <w:r w:rsidRPr="00287F55">
        <w:rPr>
          <w:sz w:val="18"/>
          <w:szCs w:val="18"/>
        </w:rPr>
        <w:t>. 3 edition. New York: Cambridge University Press.</w:t>
      </w:r>
      <w:r w:rsidR="006A4B68">
        <w:rPr>
          <w:sz w:val="18"/>
          <w:szCs w:val="18"/>
        </w:rPr>
        <w:t xml:space="preserve"> </w:t>
      </w:r>
    </w:p>
    <w:p w14:paraId="19F1B511" w14:textId="77777777" w:rsidR="00287F55" w:rsidRPr="00287F55" w:rsidRDefault="00287F55" w:rsidP="00287F55">
      <w:pPr>
        <w:pStyle w:val="ListParagraph"/>
        <w:numPr>
          <w:ilvl w:val="0"/>
          <w:numId w:val="6"/>
        </w:numPr>
        <w:rPr>
          <w:sz w:val="18"/>
          <w:szCs w:val="18"/>
        </w:rPr>
      </w:pPr>
      <w:r w:rsidRPr="00287F55">
        <w:rPr>
          <w:sz w:val="18"/>
          <w:szCs w:val="18"/>
        </w:rPr>
        <w:t xml:space="preserve">Vossen, Bas van der. 2019. “Libertarianism.” In </w:t>
      </w:r>
      <w:r w:rsidRPr="00287F55">
        <w:rPr>
          <w:i/>
          <w:iCs/>
          <w:sz w:val="18"/>
          <w:szCs w:val="18"/>
        </w:rPr>
        <w:t>The Stanford Encyclopedia of Philosophy</w:t>
      </w:r>
      <w:r w:rsidRPr="00287F55">
        <w:rPr>
          <w:sz w:val="18"/>
          <w:szCs w:val="18"/>
        </w:rPr>
        <w:t xml:space="preserve">, edited by Edward N. Zalta, Spring 2019. Metaphysics Research Lab, Stanford University. </w:t>
      </w:r>
      <w:hyperlink r:id="rId17" w:history="1">
        <w:r w:rsidRPr="00287F55">
          <w:rPr>
            <w:rStyle w:val="Hyperlink"/>
            <w:sz w:val="18"/>
            <w:szCs w:val="18"/>
          </w:rPr>
          <w:t>https://plato.stanford.edu/archives/spr2019/entries/libertarianism/</w:t>
        </w:r>
      </w:hyperlink>
      <w:r w:rsidRPr="00287F55">
        <w:rPr>
          <w:sz w:val="18"/>
          <w:szCs w:val="18"/>
        </w:rPr>
        <w:t>.</w:t>
      </w:r>
    </w:p>
    <w:p w14:paraId="68BC18A0" w14:textId="77777777" w:rsidR="00287F55" w:rsidRPr="00287F55" w:rsidRDefault="00287F55" w:rsidP="00287F55">
      <w:pPr>
        <w:pStyle w:val="ListParagraph"/>
        <w:numPr>
          <w:ilvl w:val="0"/>
          <w:numId w:val="6"/>
        </w:numPr>
        <w:rPr>
          <w:sz w:val="18"/>
          <w:szCs w:val="18"/>
        </w:rPr>
      </w:pPr>
      <w:r w:rsidRPr="00287F55">
        <w:rPr>
          <w:sz w:val="18"/>
          <w:szCs w:val="18"/>
        </w:rPr>
        <w:t xml:space="preserve">Wasserman, David, Adrienne Asch, Jeffrey Blustein, and Daniel Putnam. 2015. “Disability and Justice.” In </w:t>
      </w:r>
      <w:r w:rsidRPr="00287F55">
        <w:rPr>
          <w:i/>
          <w:iCs/>
          <w:sz w:val="18"/>
          <w:szCs w:val="18"/>
        </w:rPr>
        <w:t>The Stanford Encyclopedia of Philosophy</w:t>
      </w:r>
      <w:r w:rsidRPr="00287F55">
        <w:rPr>
          <w:sz w:val="18"/>
          <w:szCs w:val="18"/>
        </w:rPr>
        <w:t xml:space="preserve">, edited by Edward N. Zalta, Summer 2015. Metaphysics Research Lab, Stanford University. </w:t>
      </w:r>
      <w:hyperlink r:id="rId18" w:history="1">
        <w:r w:rsidRPr="00287F55">
          <w:rPr>
            <w:rStyle w:val="Hyperlink"/>
            <w:sz w:val="18"/>
            <w:szCs w:val="18"/>
          </w:rPr>
          <w:t>https://plato.stanford.edu/archives/sum2015/entries/disability-justice/</w:t>
        </w:r>
      </w:hyperlink>
      <w:r w:rsidRPr="00287F55">
        <w:rPr>
          <w:sz w:val="18"/>
          <w:szCs w:val="18"/>
        </w:rPr>
        <w:t>.</w:t>
      </w:r>
    </w:p>
    <w:p w14:paraId="1309AEF5" w14:textId="77777777" w:rsidR="00287F55" w:rsidRPr="00287F55" w:rsidRDefault="00287F55" w:rsidP="00287F55">
      <w:pPr>
        <w:pStyle w:val="ListParagraph"/>
        <w:numPr>
          <w:ilvl w:val="0"/>
          <w:numId w:val="6"/>
        </w:numPr>
        <w:rPr>
          <w:sz w:val="18"/>
          <w:szCs w:val="18"/>
        </w:rPr>
      </w:pPr>
      <w:r w:rsidRPr="00287F55">
        <w:rPr>
          <w:sz w:val="18"/>
          <w:szCs w:val="18"/>
        </w:rPr>
        <w:t xml:space="preserve">Wenar, Leif. 2017. “John Rawls.” In </w:t>
      </w:r>
      <w:r w:rsidRPr="00287F55">
        <w:rPr>
          <w:i/>
          <w:iCs/>
          <w:sz w:val="18"/>
          <w:szCs w:val="18"/>
        </w:rPr>
        <w:t>The Stanford Encyclopedia of Philosophy</w:t>
      </w:r>
      <w:r w:rsidRPr="00287F55">
        <w:rPr>
          <w:sz w:val="18"/>
          <w:szCs w:val="18"/>
        </w:rPr>
        <w:t xml:space="preserve">, edited by Edward N. Zalta, Spring 2017. Metaphysics Research Lab, Stanford University. </w:t>
      </w:r>
      <w:hyperlink r:id="rId19" w:history="1">
        <w:r w:rsidRPr="00287F55">
          <w:rPr>
            <w:rStyle w:val="Hyperlink"/>
            <w:sz w:val="18"/>
            <w:szCs w:val="18"/>
          </w:rPr>
          <w:t>https://plato.stanford.edu/archives/spr2017/entries/rawls/</w:t>
        </w:r>
      </w:hyperlink>
      <w:r w:rsidRPr="00287F55">
        <w:rPr>
          <w:sz w:val="18"/>
          <w:szCs w:val="18"/>
        </w:rPr>
        <w:t>.</w:t>
      </w:r>
    </w:p>
    <w:p w14:paraId="033537E2" w14:textId="77777777" w:rsidR="00AE5E54" w:rsidRPr="00E0044D" w:rsidRDefault="00AE5E54" w:rsidP="00E0044D"/>
    <w:sectPr w:rsidR="00AE5E54" w:rsidRPr="00E0044D" w:rsidSect="00D138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0CEE"/>
    <w:multiLevelType w:val="hybridMultilevel"/>
    <w:tmpl w:val="7B9222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FC229E"/>
    <w:multiLevelType w:val="hybridMultilevel"/>
    <w:tmpl w:val="71AC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0138D"/>
    <w:multiLevelType w:val="hybridMultilevel"/>
    <w:tmpl w:val="86725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7B1B4A"/>
    <w:multiLevelType w:val="hybridMultilevel"/>
    <w:tmpl w:val="7B9222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736018"/>
    <w:multiLevelType w:val="hybridMultilevel"/>
    <w:tmpl w:val="71148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297AD8"/>
    <w:multiLevelType w:val="hybridMultilevel"/>
    <w:tmpl w:val="0254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411A5"/>
    <w:multiLevelType w:val="hybridMultilevel"/>
    <w:tmpl w:val="48EE3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165"/>
    <w:rsid w:val="00001A21"/>
    <w:rsid w:val="00050EAB"/>
    <w:rsid w:val="00082B0A"/>
    <w:rsid w:val="000862A2"/>
    <w:rsid w:val="000C4A23"/>
    <w:rsid w:val="00115C58"/>
    <w:rsid w:val="0011744D"/>
    <w:rsid w:val="00137594"/>
    <w:rsid w:val="00172C80"/>
    <w:rsid w:val="001A6202"/>
    <w:rsid w:val="001C5207"/>
    <w:rsid w:val="001D4ECE"/>
    <w:rsid w:val="001D5484"/>
    <w:rsid w:val="001E0AE6"/>
    <w:rsid w:val="001E2F49"/>
    <w:rsid w:val="0021400F"/>
    <w:rsid w:val="002327C7"/>
    <w:rsid w:val="0027343D"/>
    <w:rsid w:val="0027740A"/>
    <w:rsid w:val="00287765"/>
    <w:rsid w:val="00287F55"/>
    <w:rsid w:val="002B45D1"/>
    <w:rsid w:val="002D01D2"/>
    <w:rsid w:val="0033505A"/>
    <w:rsid w:val="00354498"/>
    <w:rsid w:val="0037115E"/>
    <w:rsid w:val="00373FE7"/>
    <w:rsid w:val="003B49C5"/>
    <w:rsid w:val="003B550C"/>
    <w:rsid w:val="003C0A2D"/>
    <w:rsid w:val="00416E06"/>
    <w:rsid w:val="0042332D"/>
    <w:rsid w:val="00496568"/>
    <w:rsid w:val="004D1ECD"/>
    <w:rsid w:val="004D3148"/>
    <w:rsid w:val="004D7B2F"/>
    <w:rsid w:val="004E1B64"/>
    <w:rsid w:val="004F0CA5"/>
    <w:rsid w:val="004F75E1"/>
    <w:rsid w:val="00546E9D"/>
    <w:rsid w:val="005665E8"/>
    <w:rsid w:val="00613130"/>
    <w:rsid w:val="00691E87"/>
    <w:rsid w:val="00692016"/>
    <w:rsid w:val="006A4B68"/>
    <w:rsid w:val="006A6D72"/>
    <w:rsid w:val="007413E2"/>
    <w:rsid w:val="00742890"/>
    <w:rsid w:val="00760BE4"/>
    <w:rsid w:val="00786621"/>
    <w:rsid w:val="007A737D"/>
    <w:rsid w:val="007E00F0"/>
    <w:rsid w:val="007F2FA2"/>
    <w:rsid w:val="00802036"/>
    <w:rsid w:val="00804A3C"/>
    <w:rsid w:val="00826A95"/>
    <w:rsid w:val="00854B3E"/>
    <w:rsid w:val="008E0BD2"/>
    <w:rsid w:val="008F2C8C"/>
    <w:rsid w:val="00907B52"/>
    <w:rsid w:val="00921B85"/>
    <w:rsid w:val="00971250"/>
    <w:rsid w:val="0098188E"/>
    <w:rsid w:val="009933E8"/>
    <w:rsid w:val="009C4525"/>
    <w:rsid w:val="009D0287"/>
    <w:rsid w:val="009E1F08"/>
    <w:rsid w:val="009F4794"/>
    <w:rsid w:val="00A226FF"/>
    <w:rsid w:val="00A2543B"/>
    <w:rsid w:val="00A26555"/>
    <w:rsid w:val="00A35DEF"/>
    <w:rsid w:val="00A46145"/>
    <w:rsid w:val="00A54BC4"/>
    <w:rsid w:val="00AB7329"/>
    <w:rsid w:val="00AC4A9A"/>
    <w:rsid w:val="00AC6F09"/>
    <w:rsid w:val="00AE56A8"/>
    <w:rsid w:val="00AE5E54"/>
    <w:rsid w:val="00AE6165"/>
    <w:rsid w:val="00AF3575"/>
    <w:rsid w:val="00AF3E99"/>
    <w:rsid w:val="00B45814"/>
    <w:rsid w:val="00BB76A7"/>
    <w:rsid w:val="00BE1F86"/>
    <w:rsid w:val="00BF11B9"/>
    <w:rsid w:val="00C11D46"/>
    <w:rsid w:val="00C17101"/>
    <w:rsid w:val="00C338DB"/>
    <w:rsid w:val="00C3638F"/>
    <w:rsid w:val="00C73C7D"/>
    <w:rsid w:val="00C92866"/>
    <w:rsid w:val="00C947F3"/>
    <w:rsid w:val="00CB1472"/>
    <w:rsid w:val="00CF3545"/>
    <w:rsid w:val="00D128A2"/>
    <w:rsid w:val="00D1389F"/>
    <w:rsid w:val="00D23844"/>
    <w:rsid w:val="00D318EC"/>
    <w:rsid w:val="00D624D0"/>
    <w:rsid w:val="00D7094E"/>
    <w:rsid w:val="00D749C5"/>
    <w:rsid w:val="00D84034"/>
    <w:rsid w:val="00D861AB"/>
    <w:rsid w:val="00DA47B6"/>
    <w:rsid w:val="00DD4329"/>
    <w:rsid w:val="00DD6227"/>
    <w:rsid w:val="00E0044D"/>
    <w:rsid w:val="00E06164"/>
    <w:rsid w:val="00E203FF"/>
    <w:rsid w:val="00E26FCC"/>
    <w:rsid w:val="00E27DD0"/>
    <w:rsid w:val="00E6087D"/>
    <w:rsid w:val="00E65822"/>
    <w:rsid w:val="00E67044"/>
    <w:rsid w:val="00E70A48"/>
    <w:rsid w:val="00EC0401"/>
    <w:rsid w:val="00F0005B"/>
    <w:rsid w:val="00F22844"/>
    <w:rsid w:val="00F53E3F"/>
    <w:rsid w:val="00F54F17"/>
    <w:rsid w:val="00F721B6"/>
    <w:rsid w:val="00FB4145"/>
    <w:rsid w:val="00FF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B20D"/>
  <w15:chartTrackingRefBased/>
  <w15:docId w15:val="{1B6366D5-68B5-4EE0-82FF-D51DC5AA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6165"/>
  </w:style>
  <w:style w:type="paragraph" w:styleId="Heading1">
    <w:name w:val="heading 1"/>
    <w:basedOn w:val="Normal"/>
    <w:next w:val="Normal"/>
    <w:link w:val="Heading1Char"/>
    <w:uiPriority w:val="9"/>
    <w:qFormat/>
    <w:rsid w:val="00AE616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616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616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616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616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616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616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61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61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16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6165"/>
    <w:rPr>
      <w:caps/>
      <w:spacing w:val="15"/>
      <w:shd w:val="clear" w:color="auto" w:fill="DEEAF6" w:themeFill="accent1" w:themeFillTint="33"/>
    </w:rPr>
  </w:style>
  <w:style w:type="paragraph" w:styleId="ListParagraph">
    <w:name w:val="List Paragraph"/>
    <w:basedOn w:val="Normal"/>
    <w:uiPriority w:val="34"/>
    <w:qFormat/>
    <w:rsid w:val="00AE6165"/>
    <w:pPr>
      <w:ind w:left="720"/>
      <w:contextualSpacing/>
    </w:pPr>
  </w:style>
  <w:style w:type="character" w:customStyle="1" w:styleId="Heading3Char">
    <w:name w:val="Heading 3 Char"/>
    <w:basedOn w:val="DefaultParagraphFont"/>
    <w:link w:val="Heading3"/>
    <w:uiPriority w:val="9"/>
    <w:rsid w:val="00AE6165"/>
    <w:rPr>
      <w:caps/>
      <w:color w:val="1F4D78" w:themeColor="accent1" w:themeShade="7F"/>
      <w:spacing w:val="15"/>
    </w:rPr>
  </w:style>
  <w:style w:type="character" w:customStyle="1" w:styleId="Heading4Char">
    <w:name w:val="Heading 4 Char"/>
    <w:basedOn w:val="DefaultParagraphFont"/>
    <w:link w:val="Heading4"/>
    <w:uiPriority w:val="9"/>
    <w:semiHidden/>
    <w:rsid w:val="00AE6165"/>
    <w:rPr>
      <w:caps/>
      <w:color w:val="2E74B5" w:themeColor="accent1" w:themeShade="BF"/>
      <w:spacing w:val="10"/>
    </w:rPr>
  </w:style>
  <w:style w:type="character" w:customStyle="1" w:styleId="Heading5Char">
    <w:name w:val="Heading 5 Char"/>
    <w:basedOn w:val="DefaultParagraphFont"/>
    <w:link w:val="Heading5"/>
    <w:uiPriority w:val="9"/>
    <w:semiHidden/>
    <w:rsid w:val="00AE6165"/>
    <w:rPr>
      <w:caps/>
      <w:color w:val="2E74B5" w:themeColor="accent1" w:themeShade="BF"/>
      <w:spacing w:val="10"/>
    </w:rPr>
  </w:style>
  <w:style w:type="character" w:customStyle="1" w:styleId="Heading6Char">
    <w:name w:val="Heading 6 Char"/>
    <w:basedOn w:val="DefaultParagraphFont"/>
    <w:link w:val="Heading6"/>
    <w:uiPriority w:val="9"/>
    <w:semiHidden/>
    <w:rsid w:val="00AE6165"/>
    <w:rPr>
      <w:caps/>
      <w:color w:val="2E74B5" w:themeColor="accent1" w:themeShade="BF"/>
      <w:spacing w:val="10"/>
    </w:rPr>
  </w:style>
  <w:style w:type="character" w:customStyle="1" w:styleId="Heading7Char">
    <w:name w:val="Heading 7 Char"/>
    <w:basedOn w:val="DefaultParagraphFont"/>
    <w:link w:val="Heading7"/>
    <w:uiPriority w:val="9"/>
    <w:semiHidden/>
    <w:rsid w:val="00AE6165"/>
    <w:rPr>
      <w:caps/>
      <w:color w:val="2E74B5" w:themeColor="accent1" w:themeShade="BF"/>
      <w:spacing w:val="10"/>
    </w:rPr>
  </w:style>
  <w:style w:type="character" w:customStyle="1" w:styleId="Heading8Char">
    <w:name w:val="Heading 8 Char"/>
    <w:basedOn w:val="DefaultParagraphFont"/>
    <w:link w:val="Heading8"/>
    <w:uiPriority w:val="9"/>
    <w:semiHidden/>
    <w:rsid w:val="00AE6165"/>
    <w:rPr>
      <w:caps/>
      <w:spacing w:val="10"/>
      <w:sz w:val="18"/>
      <w:szCs w:val="18"/>
    </w:rPr>
  </w:style>
  <w:style w:type="character" w:customStyle="1" w:styleId="Heading9Char">
    <w:name w:val="Heading 9 Char"/>
    <w:basedOn w:val="DefaultParagraphFont"/>
    <w:link w:val="Heading9"/>
    <w:uiPriority w:val="9"/>
    <w:semiHidden/>
    <w:rsid w:val="00AE6165"/>
    <w:rPr>
      <w:i/>
      <w:iCs/>
      <w:caps/>
      <w:spacing w:val="10"/>
      <w:sz w:val="18"/>
      <w:szCs w:val="18"/>
    </w:rPr>
  </w:style>
  <w:style w:type="paragraph" w:styleId="Caption">
    <w:name w:val="caption"/>
    <w:basedOn w:val="Normal"/>
    <w:next w:val="Normal"/>
    <w:uiPriority w:val="35"/>
    <w:semiHidden/>
    <w:unhideWhenUsed/>
    <w:qFormat/>
    <w:rsid w:val="00AE6165"/>
    <w:rPr>
      <w:b/>
      <w:bCs/>
      <w:color w:val="2E74B5" w:themeColor="accent1" w:themeShade="BF"/>
      <w:sz w:val="16"/>
      <w:szCs w:val="16"/>
    </w:rPr>
  </w:style>
  <w:style w:type="paragraph" w:styleId="Title">
    <w:name w:val="Title"/>
    <w:basedOn w:val="Normal"/>
    <w:next w:val="Normal"/>
    <w:link w:val="TitleChar"/>
    <w:uiPriority w:val="10"/>
    <w:qFormat/>
    <w:rsid w:val="00AE616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616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E61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6165"/>
    <w:rPr>
      <w:caps/>
      <w:color w:val="595959" w:themeColor="text1" w:themeTint="A6"/>
      <w:spacing w:val="10"/>
      <w:sz w:val="21"/>
      <w:szCs w:val="21"/>
    </w:rPr>
  </w:style>
  <w:style w:type="character" w:styleId="Strong">
    <w:name w:val="Strong"/>
    <w:uiPriority w:val="22"/>
    <w:qFormat/>
    <w:rsid w:val="00AE6165"/>
    <w:rPr>
      <w:b/>
      <w:bCs/>
    </w:rPr>
  </w:style>
  <w:style w:type="character" w:styleId="Emphasis">
    <w:name w:val="Emphasis"/>
    <w:uiPriority w:val="20"/>
    <w:qFormat/>
    <w:rsid w:val="00AE6165"/>
    <w:rPr>
      <w:caps/>
      <w:color w:val="1F4D78" w:themeColor="accent1" w:themeShade="7F"/>
      <w:spacing w:val="5"/>
    </w:rPr>
  </w:style>
  <w:style w:type="paragraph" w:styleId="NoSpacing">
    <w:name w:val="No Spacing"/>
    <w:uiPriority w:val="1"/>
    <w:qFormat/>
    <w:rsid w:val="00AE6165"/>
    <w:pPr>
      <w:spacing w:after="0" w:line="240" w:lineRule="auto"/>
    </w:pPr>
  </w:style>
  <w:style w:type="paragraph" w:styleId="Quote">
    <w:name w:val="Quote"/>
    <w:basedOn w:val="Normal"/>
    <w:next w:val="Normal"/>
    <w:link w:val="QuoteChar"/>
    <w:uiPriority w:val="29"/>
    <w:qFormat/>
    <w:rsid w:val="00AE6165"/>
    <w:rPr>
      <w:i/>
      <w:iCs/>
      <w:sz w:val="24"/>
      <w:szCs w:val="24"/>
    </w:rPr>
  </w:style>
  <w:style w:type="character" w:customStyle="1" w:styleId="QuoteChar">
    <w:name w:val="Quote Char"/>
    <w:basedOn w:val="DefaultParagraphFont"/>
    <w:link w:val="Quote"/>
    <w:uiPriority w:val="29"/>
    <w:rsid w:val="00AE6165"/>
    <w:rPr>
      <w:i/>
      <w:iCs/>
      <w:sz w:val="24"/>
      <w:szCs w:val="24"/>
    </w:rPr>
  </w:style>
  <w:style w:type="paragraph" w:styleId="IntenseQuote">
    <w:name w:val="Intense Quote"/>
    <w:basedOn w:val="Normal"/>
    <w:next w:val="Normal"/>
    <w:link w:val="IntenseQuoteChar"/>
    <w:uiPriority w:val="30"/>
    <w:qFormat/>
    <w:rsid w:val="00AE616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6165"/>
    <w:rPr>
      <w:color w:val="5B9BD5" w:themeColor="accent1"/>
      <w:sz w:val="24"/>
      <w:szCs w:val="24"/>
    </w:rPr>
  </w:style>
  <w:style w:type="character" w:styleId="SubtleEmphasis">
    <w:name w:val="Subtle Emphasis"/>
    <w:uiPriority w:val="19"/>
    <w:qFormat/>
    <w:rsid w:val="00AE6165"/>
    <w:rPr>
      <w:i/>
      <w:iCs/>
      <w:color w:val="1F4D78" w:themeColor="accent1" w:themeShade="7F"/>
    </w:rPr>
  </w:style>
  <w:style w:type="character" w:styleId="IntenseEmphasis">
    <w:name w:val="Intense Emphasis"/>
    <w:uiPriority w:val="21"/>
    <w:qFormat/>
    <w:rsid w:val="00AE6165"/>
    <w:rPr>
      <w:b/>
      <w:bCs/>
      <w:caps/>
      <w:color w:val="1F4D78" w:themeColor="accent1" w:themeShade="7F"/>
      <w:spacing w:val="10"/>
    </w:rPr>
  </w:style>
  <w:style w:type="character" w:styleId="SubtleReference">
    <w:name w:val="Subtle Reference"/>
    <w:uiPriority w:val="31"/>
    <w:qFormat/>
    <w:rsid w:val="00AE6165"/>
    <w:rPr>
      <w:b/>
      <w:bCs/>
      <w:color w:val="5B9BD5" w:themeColor="accent1"/>
    </w:rPr>
  </w:style>
  <w:style w:type="character" w:styleId="IntenseReference">
    <w:name w:val="Intense Reference"/>
    <w:uiPriority w:val="32"/>
    <w:qFormat/>
    <w:rsid w:val="00AE6165"/>
    <w:rPr>
      <w:b/>
      <w:bCs/>
      <w:i/>
      <w:iCs/>
      <w:caps/>
      <w:color w:val="5B9BD5" w:themeColor="accent1"/>
    </w:rPr>
  </w:style>
  <w:style w:type="character" w:styleId="BookTitle">
    <w:name w:val="Book Title"/>
    <w:uiPriority w:val="33"/>
    <w:qFormat/>
    <w:rsid w:val="00AE6165"/>
    <w:rPr>
      <w:b/>
      <w:bCs/>
      <w:i/>
      <w:iCs/>
      <w:spacing w:val="0"/>
    </w:rPr>
  </w:style>
  <w:style w:type="paragraph" w:styleId="TOCHeading">
    <w:name w:val="TOC Heading"/>
    <w:basedOn w:val="Heading1"/>
    <w:next w:val="Normal"/>
    <w:uiPriority w:val="39"/>
    <w:semiHidden/>
    <w:unhideWhenUsed/>
    <w:qFormat/>
    <w:rsid w:val="00AE6165"/>
    <w:pPr>
      <w:outlineLvl w:val="9"/>
    </w:pPr>
  </w:style>
  <w:style w:type="paragraph" w:styleId="BalloonText">
    <w:name w:val="Balloon Text"/>
    <w:basedOn w:val="Normal"/>
    <w:link w:val="BalloonTextChar"/>
    <w:uiPriority w:val="99"/>
    <w:semiHidden/>
    <w:unhideWhenUsed/>
    <w:rsid w:val="00907B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B52"/>
    <w:rPr>
      <w:rFonts w:ascii="Segoe UI" w:hAnsi="Segoe UI" w:cs="Segoe UI"/>
      <w:sz w:val="18"/>
      <w:szCs w:val="18"/>
    </w:rPr>
  </w:style>
  <w:style w:type="table" w:styleId="TableGrid">
    <w:name w:val="Table Grid"/>
    <w:basedOn w:val="TableNormal"/>
    <w:uiPriority w:val="39"/>
    <w:rsid w:val="00C9286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1B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DefaultParagraphFont"/>
    <w:uiPriority w:val="99"/>
    <w:unhideWhenUsed/>
    <w:rsid w:val="00287F55"/>
    <w:rPr>
      <w:color w:val="0563C1" w:themeColor="hyperlink"/>
      <w:u w:val="single"/>
    </w:rPr>
  </w:style>
  <w:style w:type="character" w:styleId="UnresolvedMention">
    <w:name w:val="Unresolved Mention"/>
    <w:basedOn w:val="DefaultParagraphFont"/>
    <w:uiPriority w:val="99"/>
    <w:semiHidden/>
    <w:unhideWhenUsed/>
    <w:rsid w:val="00287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54026">
      <w:bodyDiv w:val="1"/>
      <w:marLeft w:val="0"/>
      <w:marRight w:val="0"/>
      <w:marTop w:val="0"/>
      <w:marBottom w:val="0"/>
      <w:divBdr>
        <w:top w:val="none" w:sz="0" w:space="0" w:color="auto"/>
        <w:left w:val="none" w:sz="0" w:space="0" w:color="auto"/>
        <w:bottom w:val="none" w:sz="0" w:space="0" w:color="auto"/>
        <w:right w:val="none" w:sz="0" w:space="0" w:color="auto"/>
      </w:divBdr>
      <w:divsChild>
        <w:div w:id="768354738">
          <w:marLeft w:val="480"/>
          <w:marRight w:val="0"/>
          <w:marTop w:val="0"/>
          <w:marBottom w:val="0"/>
          <w:divBdr>
            <w:top w:val="none" w:sz="0" w:space="0" w:color="auto"/>
            <w:left w:val="none" w:sz="0" w:space="0" w:color="auto"/>
            <w:bottom w:val="none" w:sz="0" w:space="0" w:color="auto"/>
            <w:right w:val="none" w:sz="0" w:space="0" w:color="auto"/>
          </w:divBdr>
          <w:divsChild>
            <w:div w:id="386104961">
              <w:marLeft w:val="0"/>
              <w:marRight w:val="0"/>
              <w:marTop w:val="0"/>
              <w:marBottom w:val="0"/>
              <w:divBdr>
                <w:top w:val="none" w:sz="0" w:space="0" w:color="auto"/>
                <w:left w:val="none" w:sz="0" w:space="0" w:color="auto"/>
                <w:bottom w:val="none" w:sz="0" w:space="0" w:color="auto"/>
                <w:right w:val="none" w:sz="0" w:space="0" w:color="auto"/>
              </w:divBdr>
            </w:div>
            <w:div w:id="9342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8921">
      <w:bodyDiv w:val="1"/>
      <w:marLeft w:val="0"/>
      <w:marRight w:val="0"/>
      <w:marTop w:val="0"/>
      <w:marBottom w:val="0"/>
      <w:divBdr>
        <w:top w:val="none" w:sz="0" w:space="0" w:color="auto"/>
        <w:left w:val="none" w:sz="0" w:space="0" w:color="auto"/>
        <w:bottom w:val="none" w:sz="0" w:space="0" w:color="auto"/>
        <w:right w:val="none" w:sz="0" w:space="0" w:color="auto"/>
      </w:divBdr>
      <w:divsChild>
        <w:div w:id="156310401">
          <w:marLeft w:val="480"/>
          <w:marRight w:val="0"/>
          <w:marTop w:val="0"/>
          <w:marBottom w:val="0"/>
          <w:divBdr>
            <w:top w:val="none" w:sz="0" w:space="0" w:color="auto"/>
            <w:left w:val="none" w:sz="0" w:space="0" w:color="auto"/>
            <w:bottom w:val="none" w:sz="0" w:space="0" w:color="auto"/>
            <w:right w:val="none" w:sz="0" w:space="0" w:color="auto"/>
          </w:divBdr>
          <w:divsChild>
            <w:div w:id="1271818553">
              <w:marLeft w:val="0"/>
              <w:marRight w:val="0"/>
              <w:marTop w:val="0"/>
              <w:marBottom w:val="0"/>
              <w:divBdr>
                <w:top w:val="none" w:sz="0" w:space="0" w:color="auto"/>
                <w:left w:val="none" w:sz="0" w:space="0" w:color="auto"/>
                <w:bottom w:val="none" w:sz="0" w:space="0" w:color="auto"/>
                <w:right w:val="none" w:sz="0" w:space="0" w:color="auto"/>
              </w:divBdr>
            </w:div>
            <w:div w:id="1624534099">
              <w:marLeft w:val="0"/>
              <w:marRight w:val="0"/>
              <w:marTop w:val="0"/>
              <w:marBottom w:val="0"/>
              <w:divBdr>
                <w:top w:val="none" w:sz="0" w:space="0" w:color="auto"/>
                <w:left w:val="none" w:sz="0" w:space="0" w:color="auto"/>
                <w:bottom w:val="none" w:sz="0" w:space="0" w:color="auto"/>
                <w:right w:val="none" w:sz="0" w:space="0" w:color="auto"/>
              </w:divBdr>
            </w:div>
            <w:div w:id="1434667871">
              <w:marLeft w:val="0"/>
              <w:marRight w:val="0"/>
              <w:marTop w:val="0"/>
              <w:marBottom w:val="0"/>
              <w:divBdr>
                <w:top w:val="none" w:sz="0" w:space="0" w:color="auto"/>
                <w:left w:val="none" w:sz="0" w:space="0" w:color="auto"/>
                <w:bottom w:val="none" w:sz="0" w:space="0" w:color="auto"/>
                <w:right w:val="none" w:sz="0" w:space="0" w:color="auto"/>
              </w:divBdr>
            </w:div>
            <w:div w:id="127284737">
              <w:marLeft w:val="0"/>
              <w:marRight w:val="0"/>
              <w:marTop w:val="0"/>
              <w:marBottom w:val="0"/>
              <w:divBdr>
                <w:top w:val="none" w:sz="0" w:space="0" w:color="auto"/>
                <w:left w:val="none" w:sz="0" w:space="0" w:color="auto"/>
                <w:bottom w:val="none" w:sz="0" w:space="0" w:color="auto"/>
                <w:right w:val="none" w:sz="0" w:space="0" w:color="auto"/>
              </w:divBdr>
            </w:div>
            <w:div w:id="1754155674">
              <w:marLeft w:val="0"/>
              <w:marRight w:val="0"/>
              <w:marTop w:val="0"/>
              <w:marBottom w:val="0"/>
              <w:divBdr>
                <w:top w:val="none" w:sz="0" w:space="0" w:color="auto"/>
                <w:left w:val="none" w:sz="0" w:space="0" w:color="auto"/>
                <w:bottom w:val="none" w:sz="0" w:space="0" w:color="auto"/>
                <w:right w:val="none" w:sz="0" w:space="0" w:color="auto"/>
              </w:divBdr>
            </w:div>
            <w:div w:id="427191996">
              <w:marLeft w:val="0"/>
              <w:marRight w:val="0"/>
              <w:marTop w:val="0"/>
              <w:marBottom w:val="0"/>
              <w:divBdr>
                <w:top w:val="none" w:sz="0" w:space="0" w:color="auto"/>
                <w:left w:val="none" w:sz="0" w:space="0" w:color="auto"/>
                <w:bottom w:val="none" w:sz="0" w:space="0" w:color="auto"/>
                <w:right w:val="none" w:sz="0" w:space="0" w:color="auto"/>
              </w:divBdr>
            </w:div>
            <w:div w:id="1218667040">
              <w:marLeft w:val="0"/>
              <w:marRight w:val="0"/>
              <w:marTop w:val="0"/>
              <w:marBottom w:val="0"/>
              <w:divBdr>
                <w:top w:val="none" w:sz="0" w:space="0" w:color="auto"/>
                <w:left w:val="none" w:sz="0" w:space="0" w:color="auto"/>
                <w:bottom w:val="none" w:sz="0" w:space="0" w:color="auto"/>
                <w:right w:val="none" w:sz="0" w:space="0" w:color="auto"/>
              </w:divBdr>
            </w:div>
            <w:div w:id="409156087">
              <w:marLeft w:val="0"/>
              <w:marRight w:val="0"/>
              <w:marTop w:val="0"/>
              <w:marBottom w:val="0"/>
              <w:divBdr>
                <w:top w:val="none" w:sz="0" w:space="0" w:color="auto"/>
                <w:left w:val="none" w:sz="0" w:space="0" w:color="auto"/>
                <w:bottom w:val="none" w:sz="0" w:space="0" w:color="auto"/>
                <w:right w:val="none" w:sz="0" w:space="0" w:color="auto"/>
              </w:divBdr>
            </w:div>
            <w:div w:id="1523786601">
              <w:marLeft w:val="0"/>
              <w:marRight w:val="0"/>
              <w:marTop w:val="0"/>
              <w:marBottom w:val="0"/>
              <w:divBdr>
                <w:top w:val="none" w:sz="0" w:space="0" w:color="auto"/>
                <w:left w:val="none" w:sz="0" w:space="0" w:color="auto"/>
                <w:bottom w:val="none" w:sz="0" w:space="0" w:color="auto"/>
                <w:right w:val="none" w:sz="0" w:space="0" w:color="auto"/>
              </w:divBdr>
            </w:div>
            <w:div w:id="245916855">
              <w:marLeft w:val="0"/>
              <w:marRight w:val="0"/>
              <w:marTop w:val="0"/>
              <w:marBottom w:val="0"/>
              <w:divBdr>
                <w:top w:val="none" w:sz="0" w:space="0" w:color="auto"/>
                <w:left w:val="none" w:sz="0" w:space="0" w:color="auto"/>
                <w:bottom w:val="none" w:sz="0" w:space="0" w:color="auto"/>
                <w:right w:val="none" w:sz="0" w:space="0" w:color="auto"/>
              </w:divBdr>
            </w:div>
            <w:div w:id="1710642602">
              <w:marLeft w:val="0"/>
              <w:marRight w:val="0"/>
              <w:marTop w:val="0"/>
              <w:marBottom w:val="0"/>
              <w:divBdr>
                <w:top w:val="none" w:sz="0" w:space="0" w:color="auto"/>
                <w:left w:val="none" w:sz="0" w:space="0" w:color="auto"/>
                <w:bottom w:val="none" w:sz="0" w:space="0" w:color="auto"/>
                <w:right w:val="none" w:sz="0" w:space="0" w:color="auto"/>
              </w:divBdr>
            </w:div>
            <w:div w:id="208496967">
              <w:marLeft w:val="0"/>
              <w:marRight w:val="0"/>
              <w:marTop w:val="0"/>
              <w:marBottom w:val="0"/>
              <w:divBdr>
                <w:top w:val="none" w:sz="0" w:space="0" w:color="auto"/>
                <w:left w:val="none" w:sz="0" w:space="0" w:color="auto"/>
                <w:bottom w:val="none" w:sz="0" w:space="0" w:color="auto"/>
                <w:right w:val="none" w:sz="0" w:space="0" w:color="auto"/>
              </w:divBdr>
            </w:div>
            <w:div w:id="1634481019">
              <w:marLeft w:val="0"/>
              <w:marRight w:val="0"/>
              <w:marTop w:val="0"/>
              <w:marBottom w:val="0"/>
              <w:divBdr>
                <w:top w:val="none" w:sz="0" w:space="0" w:color="auto"/>
                <w:left w:val="none" w:sz="0" w:space="0" w:color="auto"/>
                <w:bottom w:val="none" w:sz="0" w:space="0" w:color="auto"/>
                <w:right w:val="none" w:sz="0" w:space="0" w:color="auto"/>
              </w:divBdr>
            </w:div>
            <w:div w:id="34041738">
              <w:marLeft w:val="0"/>
              <w:marRight w:val="0"/>
              <w:marTop w:val="0"/>
              <w:marBottom w:val="0"/>
              <w:divBdr>
                <w:top w:val="none" w:sz="0" w:space="0" w:color="auto"/>
                <w:left w:val="none" w:sz="0" w:space="0" w:color="auto"/>
                <w:bottom w:val="none" w:sz="0" w:space="0" w:color="auto"/>
                <w:right w:val="none" w:sz="0" w:space="0" w:color="auto"/>
              </w:divBdr>
            </w:div>
            <w:div w:id="461772118">
              <w:marLeft w:val="0"/>
              <w:marRight w:val="0"/>
              <w:marTop w:val="0"/>
              <w:marBottom w:val="0"/>
              <w:divBdr>
                <w:top w:val="none" w:sz="0" w:space="0" w:color="auto"/>
                <w:left w:val="none" w:sz="0" w:space="0" w:color="auto"/>
                <w:bottom w:val="none" w:sz="0" w:space="0" w:color="auto"/>
                <w:right w:val="none" w:sz="0" w:space="0" w:color="auto"/>
              </w:divBdr>
            </w:div>
            <w:div w:id="3668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6630">
      <w:bodyDiv w:val="1"/>
      <w:marLeft w:val="0"/>
      <w:marRight w:val="0"/>
      <w:marTop w:val="0"/>
      <w:marBottom w:val="0"/>
      <w:divBdr>
        <w:top w:val="none" w:sz="0" w:space="0" w:color="auto"/>
        <w:left w:val="none" w:sz="0" w:space="0" w:color="auto"/>
        <w:bottom w:val="none" w:sz="0" w:space="0" w:color="auto"/>
        <w:right w:val="none" w:sz="0" w:space="0" w:color="auto"/>
      </w:divBdr>
      <w:divsChild>
        <w:div w:id="993144974">
          <w:marLeft w:val="480"/>
          <w:marRight w:val="0"/>
          <w:marTop w:val="0"/>
          <w:marBottom w:val="0"/>
          <w:divBdr>
            <w:top w:val="none" w:sz="0" w:space="0" w:color="auto"/>
            <w:left w:val="none" w:sz="0" w:space="0" w:color="auto"/>
            <w:bottom w:val="none" w:sz="0" w:space="0" w:color="auto"/>
            <w:right w:val="none" w:sz="0" w:space="0" w:color="auto"/>
          </w:divBdr>
          <w:divsChild>
            <w:div w:id="578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1674">
      <w:bodyDiv w:val="1"/>
      <w:marLeft w:val="0"/>
      <w:marRight w:val="0"/>
      <w:marTop w:val="0"/>
      <w:marBottom w:val="0"/>
      <w:divBdr>
        <w:top w:val="none" w:sz="0" w:space="0" w:color="auto"/>
        <w:left w:val="none" w:sz="0" w:space="0" w:color="auto"/>
        <w:bottom w:val="none" w:sz="0" w:space="0" w:color="auto"/>
        <w:right w:val="none" w:sz="0" w:space="0" w:color="auto"/>
      </w:divBdr>
      <w:divsChild>
        <w:div w:id="1342245821">
          <w:marLeft w:val="480"/>
          <w:marRight w:val="0"/>
          <w:marTop w:val="0"/>
          <w:marBottom w:val="0"/>
          <w:divBdr>
            <w:top w:val="none" w:sz="0" w:space="0" w:color="auto"/>
            <w:left w:val="none" w:sz="0" w:space="0" w:color="auto"/>
            <w:bottom w:val="none" w:sz="0" w:space="0" w:color="auto"/>
            <w:right w:val="none" w:sz="0" w:space="0" w:color="auto"/>
          </w:divBdr>
          <w:divsChild>
            <w:div w:id="2114930275">
              <w:marLeft w:val="0"/>
              <w:marRight w:val="0"/>
              <w:marTop w:val="0"/>
              <w:marBottom w:val="0"/>
              <w:divBdr>
                <w:top w:val="none" w:sz="0" w:space="0" w:color="auto"/>
                <w:left w:val="none" w:sz="0" w:space="0" w:color="auto"/>
                <w:bottom w:val="none" w:sz="0" w:space="0" w:color="auto"/>
                <w:right w:val="none" w:sz="0" w:space="0" w:color="auto"/>
              </w:divBdr>
            </w:div>
            <w:div w:id="17179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archives/win2017/entries/justice-distributive/" TargetMode="External"/><Relationship Id="rId13" Type="http://schemas.openxmlformats.org/officeDocument/2006/relationships/hyperlink" Target="https://plato.stanford.edu/archives/spr2018/entries/liberalism/" TargetMode="External"/><Relationship Id="rId18" Type="http://schemas.openxmlformats.org/officeDocument/2006/relationships/hyperlink" Target="https://plato.stanford.edu/archives/sum2015/entries/disability-justi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RsldtV4jWA0&amp;list=PL8dPuuaLjXtNgK6MZucdYldNkMybYIHKR&amp;index=42" TargetMode="External"/><Relationship Id="rId12" Type="http://schemas.openxmlformats.org/officeDocument/2006/relationships/hyperlink" Target="https://plato.stanford.edu/archives/win2014/entries/utilitarianism-history/" TargetMode="External"/><Relationship Id="rId17" Type="http://schemas.openxmlformats.org/officeDocument/2006/relationships/hyperlink" Target="https://plato.stanford.edu/archives/spr2019/entries/libertarianism/" TargetMode="External"/><Relationship Id="rId2" Type="http://schemas.openxmlformats.org/officeDocument/2006/relationships/styles" Target="styles.xml"/><Relationship Id="rId16" Type="http://schemas.openxmlformats.org/officeDocument/2006/relationships/hyperlink" Target="http://justiceharvard.org/justice-whats-the-right-thing-to-d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H0CTHVCkm90" TargetMode="External"/><Relationship Id="rId11" Type="http://schemas.openxmlformats.org/officeDocument/2006/relationships/hyperlink" Target="https://plato.stanford.edu/archives/sum2016/entries/communitarianism/" TargetMode="External"/><Relationship Id="rId5" Type="http://schemas.openxmlformats.org/officeDocument/2006/relationships/hyperlink" Target="https://www.iep.utm.edu/justwest/" TargetMode="External"/><Relationship Id="rId15" Type="http://schemas.openxmlformats.org/officeDocument/2006/relationships/hyperlink" Target="https://plato.stanford.edu/archives/win2016/entries/capability-approach/" TargetMode="External"/><Relationship Id="rId10" Type="http://schemas.openxmlformats.org/officeDocument/2006/relationships/hyperlink" Target="https://plato.stanford.edu/archives/sum2015/entries/equal-opportunity/" TargetMode="External"/><Relationship Id="rId19" Type="http://schemas.openxmlformats.org/officeDocument/2006/relationships/hyperlink" Target="https://plato.stanford.edu/archives/spr2017/entries/rawls/" TargetMode="External"/><Relationship Id="rId4" Type="http://schemas.openxmlformats.org/officeDocument/2006/relationships/webSettings" Target="webSettings.xml"/><Relationship Id="rId9" Type="http://schemas.openxmlformats.org/officeDocument/2006/relationships/hyperlink" Target="https://plato.stanford.edu/archives/sum2013/entries/egalitarianism/" TargetMode="External"/><Relationship Id="rId14" Type="http://schemas.openxmlformats.org/officeDocument/2006/relationships/hyperlink" Target="https://plato.stanford.edu/archives/sum2018/entries/nozick-polit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4</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115</cp:revision>
  <cp:lastPrinted>2015-10-27T12:26:00Z</cp:lastPrinted>
  <dcterms:created xsi:type="dcterms:W3CDTF">2013-10-28T18:36:00Z</dcterms:created>
  <dcterms:modified xsi:type="dcterms:W3CDTF">2019-10-25T19:06:00Z</dcterms:modified>
</cp:coreProperties>
</file>