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Run</w:t>
      </w:r>
      <w:r>
        <w:t xml:space="preserve"> </w:t>
      </w:r>
      <w:r>
        <w:rPr>
          <w:rStyle w:val="VerbatimChar"/>
        </w:rPr>
        <w:t xml:space="preserve">total_with_tip(50.00, 20)</w:t>
      </w:r>
      <w:r>
        <w:t xml:space="preserve"> </w:t>
      </w:r>
      <w:r>
        <w:t xml:space="preserve">from the snippet by hand. Now change one line so the function also charges 7% tax on the bill</w:t>
      </w:r>
      <w:r>
        <w:t xml:space="preserve"> </w:t>
      </w:r>
      <w:r>
        <w:rPr>
          <w:i/>
          <w:iCs/>
        </w:rPr>
        <w:t xml:space="preserve">before</w:t>
      </w:r>
      <w:r>
        <w:t xml:space="preserve"> </w:t>
      </w:r>
      <w:r>
        <w:t xml:space="preserve">the tip. What is the new line? What does the function return for a $50 bill at 20% tip?</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Who benefits, and who pays?</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2026-05-26T01:57:32Z</dcterms:created>
  <dcterms:modified xsi:type="dcterms:W3CDTF">2026-05-26T01:57:32Z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