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Case Studies</w:t>
      </w:r>
    </w:p>
    <w:p>
      <w:pPr>
        <w:pStyle w:val="Subtitle"/>
      </w:pPr>
      <w:r>
        <w:t xml:space="preserve">COMP 1150 — Computer Science Concepts, Fall 2026</w:t>
      </w:r>
    </w:p>
    <w:p>
      <w:pPr>
        <w:pStyle w:val="Author"/>
      </w:pPr>
      <w:r>
        <w:t xml:space="preserve">Brendan Shea, PhD</w:t>
      </w:r>
    </w:p>
    <w:p>
      <w:pPr>
        <w:pStyle w:val="Date"/>
      </w:pPr>
      <w:r>
        <w:t xml:space="preserve">2026-08-20</w:t>
      </w:r>
    </w:p>
    <w:p>
      <w:pPr>
        <w:pStyle w:val="FirstParagraph"/>
      </w:pPr>
      <w:r>
        <w:t xml:space="preserve">Welcome! These are twelve short case studies about the people and choices</w:t>
      </w:r>
      <w:r>
        <w:t xml:space="preserve"> </w:t>
      </w:r>
      <w:r>
        <w:t xml:space="preserve">that shaped computer science. Each one tells a true story. Each one shows</w:t>
      </w:r>
      <w:r>
        <w:t xml:space="preserve"> </w:t>
      </w:r>
      <w:r>
        <w:t xml:space="preserve">you a small piece of code you can work through by hand. And each one ends</w:t>
      </w:r>
      <w:r>
        <w:t xml:space="preserve"> </w:t>
      </w:r>
      <w:r>
        <w:t xml:space="preserve">with a real question that people still argue about — so you can join in.</w:t>
      </w:r>
    </w:p>
    <w:p>
      <w:pPr>
        <w:pStyle w:val="BodyText"/>
      </w:pPr>
      <w:r>
        <w:t xml:space="preserve">You do not need to read them in order. Start with whatever sounds</w:t>
      </w:r>
      <w:r>
        <w:t xml:space="preserve"> </w:t>
      </w:r>
      <w:r>
        <w:t xml:space="preserve">interesting.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 study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Lovelace and Turing: Can a Machine Originate?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The Silicon Shield: TSMC, Moore’s Law, and the New Chip Wars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Grace Hopper, Compilers &amp; the Abstraction Bargain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The Therac-25: When Control Flow Kills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How We Represent People: ADTs and the Ethics of Data Modeling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Was OOP a Mistake? Alan Kay, Smalltalk &amp; the Backlash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“We Must Know — We Will Know”</w:t>
              </w:r>
              <w:r>
                <w:rPr>
                  <w:rStyle w:val="Hyperlink"/>
                </w:rPr>
                <w:t xml:space="preserve">: Gödel, Turing, and the Problem No Computer Can Solve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Open Source and the Code an AI Learned From — Linux, Git &amp; Copilot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From SQL to NoSQL: Why Google Broke the Database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Three Companies Own the Internet — ARPANET to the Cloud Oligopoly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The Equifax Breach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The Score and the Face: COMPAS, Facial Recognition &amp; AI Accountability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</w:tbl>
    <w:bookmarkStart w:id="21" w:name="how-to-read-these"/>
    <w:p>
      <w:pPr>
        <w:pStyle w:val="Heading2"/>
      </w:pPr>
      <w:r>
        <w:t xml:space="preserve">How to read these</w:t>
      </w:r>
    </w:p>
    <w:p>
      <w:pPr>
        <w:pStyle w:val="FirstParagraph"/>
      </w:pPr>
      <w:r>
        <w:t xml:space="preserve">Every case has the same four parts: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Case</w:t>
      </w:r>
      <w:r>
        <w:t xml:space="preserve"> </w:t>
      </w:r>
      <w:r>
        <w:t xml:space="preserve">— what happened, who was there, and what was at stake.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It Worked</w:t>
      </w:r>
      <w:r>
        <w:t xml:space="preserve"> </w:t>
      </w:r>
      <w:r>
        <w:t xml:space="preserve">— the tech behind the story, with a short piece of code to trace.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Argument</w:t>
      </w:r>
      <w:r>
        <w:t xml:space="preserve"> </w:t>
      </w:r>
      <w:r>
        <w:t xml:space="preserve">— the debate the case opened up, with both sides laid 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 Questions</w:t>
      </w:r>
      <w:r>
        <w:t xml:space="preserve"> </w:t>
      </w:r>
      <w:r>
        <w:t xml:space="preserve">— five questions, none with a single right answer.</w:t>
      </w:r>
    </w:p>
    <w:p>
      <w:pPr>
        <w:pStyle w:val="FirstParagraph"/>
      </w:pPr>
      <w:r>
        <w:t xml:space="preserve">Plan on about twenty to thirty minutes to read a case, plus more time</w:t>
      </w:r>
      <w:r>
        <w:t xml:space="preserve"> </w:t>
      </w:r>
      <w:r>
        <w:t xml:space="preserve">for the code and the questions. There is no answer key. The questions</w:t>
      </w:r>
      <w:r>
        <w:t xml:space="preserve"> </w:t>
      </w:r>
      <w:r>
        <w:t xml:space="preserve">are meant for talking and arguing about with other people — not for</w:t>
      </w:r>
      <w:r>
        <w:t xml:space="preserve"> </w:t>
      </w:r>
      <w:r>
        <w:t xml:space="preserve">looking up.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s01_lovelace_turing.qmd" TargetMode="External" /><Relationship Type="http://schemas.openxmlformats.org/officeDocument/2006/relationships/hyperlink" Id="rId10" Target="cs02_silicon_shield.qmd" TargetMode="External" /><Relationship Type="http://schemas.openxmlformats.org/officeDocument/2006/relationships/hyperlink" Id="rId11" Target="cs03_hopper_compilers.qmd" TargetMode="External" /><Relationship Type="http://schemas.openxmlformats.org/officeDocument/2006/relationships/hyperlink" Id="rId12" Target="cs04_therac25.qmd" TargetMode="External" /><Relationship Type="http://schemas.openxmlformats.org/officeDocument/2006/relationships/hyperlink" Id="rId13" Target="cs05_representing_people.qmd" TargetMode="External" /><Relationship Type="http://schemas.openxmlformats.org/officeDocument/2006/relationships/hyperlink" Id="rId14" Target="cs06_oop_mistake.qmd" TargetMode="External" /><Relationship Type="http://schemas.openxmlformats.org/officeDocument/2006/relationships/hyperlink" Id="rId15" Target="cs07_halting_problem.qmd" TargetMode="External" /><Relationship Type="http://schemas.openxmlformats.org/officeDocument/2006/relationships/hyperlink" Id="rId16" Target="cs08_open_source_copilot.qmd" TargetMode="External" /><Relationship Type="http://schemas.openxmlformats.org/officeDocument/2006/relationships/hyperlink" Id="rId17" Target="cs09_sql_nosql.qmd" TargetMode="External" /><Relationship Type="http://schemas.openxmlformats.org/officeDocument/2006/relationships/hyperlink" Id="rId18" Target="cs10_cloud_oligopoly.qmd" TargetMode="External" /><Relationship Type="http://schemas.openxmlformats.org/officeDocument/2006/relationships/hyperlink" Id="rId19" Target="cs11_equifax_breach.qmd" TargetMode="External" /><Relationship Type="http://schemas.openxmlformats.org/officeDocument/2006/relationships/hyperlink" Id="rId20" Target="cs12_compas_fairnes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s01_lovelace_turing.qmd" TargetMode="External" /><Relationship Type="http://schemas.openxmlformats.org/officeDocument/2006/relationships/hyperlink" Id="rId10" Target="cs02_silicon_shield.qmd" TargetMode="External" /><Relationship Type="http://schemas.openxmlformats.org/officeDocument/2006/relationships/hyperlink" Id="rId11" Target="cs03_hopper_compilers.qmd" TargetMode="External" /><Relationship Type="http://schemas.openxmlformats.org/officeDocument/2006/relationships/hyperlink" Id="rId12" Target="cs04_therac25.qmd" TargetMode="External" /><Relationship Type="http://schemas.openxmlformats.org/officeDocument/2006/relationships/hyperlink" Id="rId13" Target="cs05_representing_people.qmd" TargetMode="External" /><Relationship Type="http://schemas.openxmlformats.org/officeDocument/2006/relationships/hyperlink" Id="rId14" Target="cs06_oop_mistake.qmd" TargetMode="External" /><Relationship Type="http://schemas.openxmlformats.org/officeDocument/2006/relationships/hyperlink" Id="rId15" Target="cs07_halting_problem.qmd" TargetMode="External" /><Relationship Type="http://schemas.openxmlformats.org/officeDocument/2006/relationships/hyperlink" Id="rId16" Target="cs08_open_source_copilot.qmd" TargetMode="External" /><Relationship Type="http://schemas.openxmlformats.org/officeDocument/2006/relationships/hyperlink" Id="rId17" Target="cs09_sql_nosql.qmd" TargetMode="External" /><Relationship Type="http://schemas.openxmlformats.org/officeDocument/2006/relationships/hyperlink" Id="rId18" Target="cs10_cloud_oligopoly.qmd" TargetMode="External" /><Relationship Type="http://schemas.openxmlformats.org/officeDocument/2006/relationships/hyperlink" Id="rId19" Target="cs11_equifax_breach.qmd" TargetMode="External" /><Relationship Type="http://schemas.openxmlformats.org/officeDocument/2006/relationships/hyperlink" Id="rId20" Target="cs12_compas_fairnes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Studies</dc:title>
  <dc:creator>Brendan Shea, PhD</dc:creator>
  <cp:keywords/>
  <dcterms:created xsi:type="dcterms:W3CDTF">2026-08-27T18:39:08Z</dcterms:created>
  <dcterms:modified xsi:type="dcterms:W3CDTF">2026-08-27T18:39:08Z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sl">
    <vt:lpwstr>/tmp/claude-0/-home-user-computing-concepts-python/2c30a931-335b-55d4-8a46-6d4d9927d674/scratchpad/csl/chicago-author-date.csl</vt:lpwstr>
  </property>
  <property fmtid="{D5CDD505-2E9C-101B-9397-08002B2CF9AE}" pid="7" name="date">
    <vt:lpwstr>2026-08-20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COMP 1150 — Computer Science Concepts, Fall 2026</vt:lpwstr>
  </property>
  <property fmtid="{D5CDD505-2E9C-101B-9397-08002B2CF9AE}" pid="14" name="toc-title">
    <vt:lpwstr>Table of contents</vt:lpwstr>
  </property>
</Properties>
</file>