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DE5CFB" w14:textId="77777777" w:rsidR="00CF66C7" w:rsidRDefault="000E0317" w:rsidP="002C152E">
      <w:pPr>
        <w:pStyle w:val="Heading1"/>
        <w:spacing w:line="240" w:lineRule="auto"/>
      </w:pPr>
      <w:r>
        <w:t>Fallacies of Weak Induction</w:t>
      </w:r>
    </w:p>
    <w:p w14:paraId="79A1F23B" w14:textId="559C3BAA" w:rsidR="00CE7E2C" w:rsidRPr="000E0317" w:rsidRDefault="00DB18BF" w:rsidP="002C152E">
      <w:pPr>
        <w:spacing w:line="240" w:lineRule="auto"/>
      </w:pPr>
      <w:r w:rsidRPr="000E0317">
        <w:rPr>
          <w:b/>
          <w:bCs/>
        </w:rPr>
        <w:t xml:space="preserve">Fallacies of weak induction </w:t>
      </w:r>
      <w:r w:rsidRPr="000E0317">
        <w:t>are weak inductive arguments in which the premises are evidentially relevant to the conclusion (unlike fallacies of relevance), but are not strong enough to justify belief in the conclusion without being supported by additional premises.</w:t>
      </w:r>
      <w:r w:rsidR="000E0317">
        <w:t xml:space="preserve"> </w:t>
      </w:r>
      <w:r w:rsidRPr="000E0317">
        <w:t>Any argument that commits a fallacy of weak induction is (unsurprisingly) a weak inductive argument.</w:t>
      </w:r>
      <w:r w:rsidR="000E0317">
        <w:t xml:space="preserve">  </w:t>
      </w:r>
      <w:r w:rsidRPr="000E0317">
        <w:t xml:space="preserve">These fallacies are often related to the phenomenon of </w:t>
      </w:r>
      <w:r w:rsidRPr="000E0317">
        <w:rPr>
          <w:b/>
          <w:bCs/>
        </w:rPr>
        <w:t>confirmation bias</w:t>
      </w:r>
      <w:r w:rsidRPr="000E0317">
        <w:t xml:space="preserve">, which occurs when a person overestimates the strength of evidence that supports existing beliefs and underestimates the strength of evidence that </w:t>
      </w:r>
      <w:r w:rsidR="00627B17">
        <w:t>goes against</w:t>
      </w:r>
      <w:r w:rsidRPr="000E0317">
        <w:t xml:space="preserve"> them.</w:t>
      </w:r>
    </w:p>
    <w:p w14:paraId="54D6B4BF" w14:textId="0E200A75" w:rsidR="000E0317" w:rsidRDefault="000E0317" w:rsidP="002C152E">
      <w:pPr>
        <w:pStyle w:val="Heading2"/>
        <w:spacing w:line="240" w:lineRule="auto"/>
      </w:pPr>
      <w:r>
        <w:t>Hasty Generalizations</w:t>
      </w:r>
      <w:r w:rsidR="00CC1225">
        <w:t xml:space="preserve"> and </w:t>
      </w:r>
      <w:r>
        <w:t>Anecdotal Evidence</w:t>
      </w:r>
    </w:p>
    <w:p w14:paraId="4BE0F235" w14:textId="77777777" w:rsidR="000E0317" w:rsidRDefault="00DB18BF" w:rsidP="002C152E">
      <w:pPr>
        <w:spacing w:line="240" w:lineRule="auto"/>
      </w:pPr>
      <w:r w:rsidRPr="000E0317">
        <w:t xml:space="preserve">A </w:t>
      </w:r>
      <w:r w:rsidRPr="000E0317">
        <w:rPr>
          <w:b/>
          <w:bCs/>
        </w:rPr>
        <w:t xml:space="preserve">hasty generalization </w:t>
      </w:r>
      <w:r w:rsidRPr="000E0317">
        <w:t xml:space="preserve">fallacy occurs when a conclusion about a group is supported by premises concerning sub-groups that are unlikely to be representative. </w:t>
      </w:r>
      <w:r w:rsidRPr="000E0317">
        <w:rPr>
          <w:b/>
          <w:bCs/>
        </w:rPr>
        <w:t xml:space="preserve">Stereotyping </w:t>
      </w:r>
      <w:r w:rsidRPr="000E0317">
        <w:t>often involves this fallacy.</w:t>
      </w:r>
      <w:r w:rsidR="000E0317">
        <w:t xml:space="preserve"> The general form is: </w:t>
      </w:r>
    </w:p>
    <w:p w14:paraId="0FB8A789" w14:textId="77777777" w:rsidR="00CE7E2C" w:rsidRPr="000E0317" w:rsidRDefault="000E0317" w:rsidP="002C152E">
      <w:pPr>
        <w:pStyle w:val="ListParagraph"/>
        <w:numPr>
          <w:ilvl w:val="0"/>
          <w:numId w:val="3"/>
        </w:numPr>
        <w:spacing w:line="240" w:lineRule="auto"/>
      </w:pPr>
      <w:r>
        <w:t>Form: X</w:t>
      </w:r>
      <w:r w:rsidR="00DB18BF" w:rsidRPr="000E0317">
        <w:t>% of sample S have characteristic C. S is a [unrepresentative] subpopulation of P.  So, X% of P have characteristic S.</w:t>
      </w:r>
    </w:p>
    <w:p w14:paraId="39FFE2CD" w14:textId="77777777" w:rsidR="00CE7E2C" w:rsidRPr="000E0317" w:rsidRDefault="000E0317" w:rsidP="002C152E">
      <w:pPr>
        <w:pStyle w:val="ListParagraph"/>
        <w:numPr>
          <w:ilvl w:val="0"/>
          <w:numId w:val="3"/>
        </w:numPr>
        <w:spacing w:line="240" w:lineRule="auto"/>
      </w:pPr>
      <w:r>
        <w:t xml:space="preserve">Example 1: </w:t>
      </w:r>
      <w:r w:rsidR="00DB18BF" w:rsidRPr="000E0317">
        <w:t>A poll of 1,000 likely college students shows that a majority support gay marriage. So, a referendum in favor of gay marriage is likely to succeed.</w:t>
      </w:r>
    </w:p>
    <w:p w14:paraId="28AC9682" w14:textId="77777777" w:rsidR="00CE7E2C" w:rsidRPr="000E0317" w:rsidRDefault="00DB18BF" w:rsidP="002C152E">
      <w:pPr>
        <w:pStyle w:val="ListParagraph"/>
        <w:numPr>
          <w:ilvl w:val="1"/>
          <w:numId w:val="3"/>
        </w:numPr>
        <w:spacing w:line="240" w:lineRule="auto"/>
      </w:pPr>
      <w:r w:rsidRPr="000E0317">
        <w:t>Problem: Not all voters are college students.</w:t>
      </w:r>
    </w:p>
    <w:p w14:paraId="0016D05F" w14:textId="77777777" w:rsidR="00CE7E2C" w:rsidRPr="000E0317" w:rsidRDefault="000E0317" w:rsidP="002C152E">
      <w:pPr>
        <w:pStyle w:val="ListParagraph"/>
        <w:numPr>
          <w:ilvl w:val="0"/>
          <w:numId w:val="3"/>
        </w:numPr>
        <w:spacing w:line="240" w:lineRule="auto"/>
      </w:pPr>
      <w:r>
        <w:t xml:space="preserve">Example 2: </w:t>
      </w:r>
      <w:r w:rsidR="00DB18BF" w:rsidRPr="000E0317">
        <w:t>Mark Maguire, Sammy Sosa, and Barry Bonds only hit over 50 home runs in a season because they cheated. It must be that anyone who hits over 50 home runs in a season is cheating.</w:t>
      </w:r>
    </w:p>
    <w:p w14:paraId="06448982" w14:textId="40798A22" w:rsidR="00CE7E2C" w:rsidRPr="000E0317" w:rsidRDefault="00DB18BF" w:rsidP="002C152E">
      <w:pPr>
        <w:pStyle w:val="ListParagraph"/>
        <w:numPr>
          <w:ilvl w:val="1"/>
          <w:numId w:val="3"/>
        </w:numPr>
        <w:spacing w:line="240" w:lineRule="auto"/>
      </w:pPr>
      <w:r w:rsidRPr="000E0317">
        <w:t>Problem: This is a small sample. Also, these players all played baseball around the same time, and it could be that steroids were m</w:t>
      </w:r>
      <w:r w:rsidR="00627B17">
        <w:t>ore common during this era</w:t>
      </w:r>
      <w:r w:rsidRPr="000E0317">
        <w:t xml:space="preserve"> than in other times.</w:t>
      </w:r>
    </w:p>
    <w:p w14:paraId="0E5BEE2A" w14:textId="77777777" w:rsidR="000E0317" w:rsidRDefault="000E0317" w:rsidP="002C152E">
      <w:pPr>
        <w:spacing w:line="240" w:lineRule="auto"/>
      </w:pPr>
      <w:r w:rsidRPr="000E0317">
        <w:t xml:space="preserve">Hasty generalizations often occur when too much weight is given to </w:t>
      </w:r>
      <w:r w:rsidRPr="000E0317">
        <w:rPr>
          <w:b/>
        </w:rPr>
        <w:t>anecdotal evidence</w:t>
      </w:r>
      <w:r w:rsidRPr="000E0317">
        <w:t xml:space="preserve"> concerning a small number of cases (often, the arguer’s own personal experience or the experience of his acquaintances).</w:t>
      </w:r>
      <w:r>
        <w:t xml:space="preserve"> For example consider the (bad) argument: “</w:t>
      </w:r>
      <w:r w:rsidRPr="000E0317">
        <w:t>My friend had his cheese sandwich stolen by two teens wearing Green Bay Packers jerseys. So, most Green Bay Packers fans must be criminals.</w:t>
      </w:r>
      <w:r>
        <w:t xml:space="preserve">” </w:t>
      </w:r>
      <w:r w:rsidRPr="000E0317">
        <w:t>It’s</w:t>
      </w:r>
      <w:r>
        <w:t xml:space="preserve"> very</w:t>
      </w:r>
      <w:r w:rsidRPr="000E0317">
        <w:t xml:space="preserve"> unlikely the person would draw this conclusion if it hadn’t happened to a friend.</w:t>
      </w:r>
      <w:r>
        <w:t xml:space="preserve"> And while this example might be a silly one, t</w:t>
      </w:r>
      <w:r w:rsidRPr="000E0317">
        <w:t xml:space="preserve">hese sorts of generalizations have sometimes been used to justify racist or sexist </w:t>
      </w:r>
      <w:r w:rsidRPr="000E0317">
        <w:rPr>
          <w:b/>
        </w:rPr>
        <w:t>stereotypes</w:t>
      </w:r>
      <w:r>
        <w:t>.</w:t>
      </w:r>
    </w:p>
    <w:p w14:paraId="1C833BF9" w14:textId="23876CFB" w:rsidR="00DB18BF" w:rsidRDefault="00DB18BF" w:rsidP="002C152E">
      <w:pPr>
        <w:pStyle w:val="Heading2"/>
        <w:spacing w:line="240" w:lineRule="auto"/>
      </w:pPr>
      <w:r>
        <w:t>Fallacies About Causation</w:t>
      </w:r>
    </w:p>
    <w:p w14:paraId="4EE19AD1" w14:textId="6FCC5C14" w:rsidR="00DB18BF" w:rsidRPr="00DB18BF" w:rsidRDefault="00DB18BF" w:rsidP="002C152E">
      <w:pPr>
        <w:spacing w:line="240" w:lineRule="auto"/>
      </w:pPr>
      <w:r w:rsidRPr="00DB18BF">
        <w:t xml:space="preserve">The fallacy of </w:t>
      </w:r>
      <w:r w:rsidRPr="00DB18BF">
        <w:rPr>
          <w:b/>
          <w:bCs/>
        </w:rPr>
        <w:t xml:space="preserve">false cause </w:t>
      </w:r>
      <w:r w:rsidRPr="00DB18BF">
        <w:t>occurs when the premises fail to support the existence of a causal connection that the conclusion depends on.</w:t>
      </w:r>
      <w:r w:rsidR="00CC151A">
        <w:t xml:space="preserve"> There are several forms of this fallacy.</w:t>
      </w:r>
    </w:p>
    <w:p w14:paraId="3FFD1945" w14:textId="2619CC66" w:rsidR="00CE7E2C" w:rsidRPr="00DB18BF" w:rsidRDefault="00CC151A" w:rsidP="002C152E">
      <w:pPr>
        <w:pStyle w:val="ListParagraph"/>
        <w:numPr>
          <w:ilvl w:val="0"/>
          <w:numId w:val="5"/>
        </w:numPr>
        <w:spacing w:line="240" w:lineRule="auto"/>
      </w:pPr>
      <w:r>
        <w:t>Simple Form</w:t>
      </w:r>
      <w:r w:rsidR="00DB18BF">
        <w:t xml:space="preserve">: </w:t>
      </w:r>
      <w:r w:rsidR="00DB18BF" w:rsidRPr="00DB18BF">
        <w:t>X causally contributed to Y. So, X is the cause of Y.</w:t>
      </w:r>
    </w:p>
    <w:p w14:paraId="48092456" w14:textId="32F769AA" w:rsidR="00CE7E2C" w:rsidRPr="00DB18BF" w:rsidRDefault="00CC151A" w:rsidP="002C152E">
      <w:pPr>
        <w:pStyle w:val="ListParagraph"/>
        <w:numPr>
          <w:ilvl w:val="0"/>
          <w:numId w:val="5"/>
        </w:numPr>
        <w:spacing w:line="240" w:lineRule="auto"/>
      </w:pPr>
      <w:r>
        <w:t>Example</w:t>
      </w:r>
      <w:r w:rsidR="00DB18BF">
        <w:t xml:space="preserve">: </w:t>
      </w:r>
      <w:r w:rsidR="00DB18BF" w:rsidRPr="00DB18BF">
        <w:t>The southern states’ desire to have their own flag was a causal contributor to their decision to secede from the U.S. So, these states’ decision to secede had nothing do with slavery.</w:t>
      </w:r>
    </w:p>
    <w:p w14:paraId="21C3DD72" w14:textId="24C72C7C" w:rsidR="00CE7E2C" w:rsidRPr="00DB18BF" w:rsidRDefault="00DB18BF" w:rsidP="002C152E">
      <w:pPr>
        <w:pStyle w:val="ListParagraph"/>
        <w:numPr>
          <w:ilvl w:val="1"/>
          <w:numId w:val="5"/>
        </w:numPr>
        <w:spacing w:line="240" w:lineRule="auto"/>
      </w:pPr>
      <w:r>
        <w:t xml:space="preserve">Problem: </w:t>
      </w:r>
      <w:r w:rsidRPr="00DB18BF">
        <w:t>The fact that there were multiple motives at work doesn’t allow you to conclude that slavery was irrelevant (or that it wasn’t the major reason).</w:t>
      </w:r>
    </w:p>
    <w:p w14:paraId="2AC4A96B" w14:textId="77777777" w:rsidR="00CC151A" w:rsidRPr="00CC151A" w:rsidRDefault="00CC151A" w:rsidP="002C152E">
      <w:pPr>
        <w:spacing w:line="240" w:lineRule="auto"/>
      </w:pPr>
      <w:r w:rsidRPr="00CC151A">
        <w:rPr>
          <w:b/>
        </w:rPr>
        <w:t>Post hoc ergo propter hoc</w:t>
      </w:r>
      <w:r w:rsidRPr="00CC151A">
        <w:t xml:space="preserve"> (“after this, therefore because of this): X preceded Y. So, X caused Y.</w:t>
      </w:r>
    </w:p>
    <w:p w14:paraId="55A437E6" w14:textId="77777777" w:rsidR="00CC151A" w:rsidRPr="00CC151A" w:rsidRDefault="00CC151A" w:rsidP="002C152E">
      <w:pPr>
        <w:pStyle w:val="ListParagraph"/>
        <w:numPr>
          <w:ilvl w:val="0"/>
          <w:numId w:val="6"/>
        </w:numPr>
        <w:spacing w:line="240" w:lineRule="auto"/>
      </w:pPr>
      <w:r w:rsidRPr="00CC151A">
        <w:t>Aunt Edna took aspirin right before she died. So, her taking aspirin must have caused her death.</w:t>
      </w:r>
    </w:p>
    <w:p w14:paraId="18015E14" w14:textId="77777777" w:rsidR="00CC151A" w:rsidRPr="00CC151A" w:rsidRDefault="00CC151A" w:rsidP="002C152E">
      <w:pPr>
        <w:pStyle w:val="ListParagraph"/>
        <w:numPr>
          <w:ilvl w:val="0"/>
          <w:numId w:val="6"/>
        </w:numPr>
        <w:spacing w:line="240" w:lineRule="auto"/>
      </w:pPr>
      <w:r w:rsidRPr="00CC151A">
        <w:t>In general, the fact that X happened before Y only weakly supports the claim that X caused Y. More evidence is needed to establish the connection between X and Y.</w:t>
      </w:r>
    </w:p>
    <w:p w14:paraId="0782F1D9" w14:textId="77777777" w:rsidR="00CC151A" w:rsidRPr="00CC151A" w:rsidRDefault="00CC151A" w:rsidP="002C152E">
      <w:pPr>
        <w:spacing w:line="240" w:lineRule="auto"/>
      </w:pPr>
      <w:r w:rsidRPr="00CC151A">
        <w:rPr>
          <w:b/>
        </w:rPr>
        <w:t>Non causa pro causa</w:t>
      </w:r>
      <w:r w:rsidRPr="00CC151A">
        <w:t xml:space="preserve"> (“not the cause for the cause”): X and Y are correlated. So, changing the value of X will change the value of Y.</w:t>
      </w:r>
    </w:p>
    <w:p w14:paraId="4584B75F" w14:textId="77777777" w:rsidR="00CC151A" w:rsidRPr="00CC151A" w:rsidRDefault="00CC151A" w:rsidP="002C152E">
      <w:pPr>
        <w:pStyle w:val="ListParagraph"/>
        <w:numPr>
          <w:ilvl w:val="0"/>
          <w:numId w:val="7"/>
        </w:numPr>
        <w:spacing w:line="240" w:lineRule="auto"/>
      </w:pPr>
      <w:r w:rsidRPr="00CC151A">
        <w:t>People who spend lots of time in the hospital often die young. So, we could increase human life expectancy by closing hospitals.</w:t>
      </w:r>
    </w:p>
    <w:p w14:paraId="49CEF485" w14:textId="711740F1" w:rsidR="00DB18BF" w:rsidRDefault="00CC151A" w:rsidP="002C152E">
      <w:pPr>
        <w:pStyle w:val="ListParagraph"/>
        <w:numPr>
          <w:ilvl w:val="0"/>
          <w:numId w:val="7"/>
        </w:numPr>
        <w:spacing w:line="240" w:lineRule="auto"/>
      </w:pPr>
      <w:r w:rsidRPr="00CC151A">
        <w:t>In general, the fact that X and Y are correlated only weakly supports the claim that X is a cause of Y. More evidence is needed.</w:t>
      </w:r>
    </w:p>
    <w:p w14:paraId="3A146C93" w14:textId="77777777" w:rsidR="00CC151A" w:rsidRDefault="00CC151A" w:rsidP="002C152E">
      <w:pPr>
        <w:spacing w:line="240" w:lineRule="auto"/>
      </w:pPr>
      <w:r w:rsidRPr="00CC151A">
        <w:rPr>
          <w:b/>
        </w:rPr>
        <w:t>Gambler’s fallacy:</w:t>
      </w:r>
      <w:r w:rsidRPr="00CC151A">
        <w:t xml:space="preserve"> Y happens X% of the time. In the recent past, Y has happened &lt;X% of the time. So, Y is likely to happen next time.</w:t>
      </w:r>
    </w:p>
    <w:p w14:paraId="0445F228" w14:textId="3C961EAA" w:rsidR="00CC151A" w:rsidRPr="00CC151A" w:rsidRDefault="00CC151A" w:rsidP="002C152E">
      <w:pPr>
        <w:pStyle w:val="ListParagraph"/>
        <w:numPr>
          <w:ilvl w:val="0"/>
          <w:numId w:val="8"/>
        </w:numPr>
        <w:spacing w:line="240" w:lineRule="auto"/>
      </w:pPr>
      <w:r w:rsidRPr="00CC151A">
        <w:t>A fair coin came up heads six times in a row. Therefore, it is very likely to come up tails next time. [The chance of tails is always 50%]</w:t>
      </w:r>
    </w:p>
    <w:p w14:paraId="0A679C76" w14:textId="339BAB30" w:rsidR="00CC151A" w:rsidRPr="00CC151A" w:rsidRDefault="00CC151A" w:rsidP="002C152E">
      <w:pPr>
        <w:spacing w:line="240" w:lineRule="auto"/>
      </w:pPr>
      <w:r w:rsidRPr="00411DC2">
        <w:rPr>
          <w:b/>
        </w:rPr>
        <w:t>Slippery slope:</w:t>
      </w:r>
      <w:r w:rsidRPr="00CC151A">
        <w:t xml:space="preserve"> </w:t>
      </w:r>
      <w:r w:rsidR="00411DC2">
        <w:t>“</w:t>
      </w:r>
      <w:r w:rsidRPr="00CC151A">
        <w:t>If A happens, then B, C, D,…, and Z will happen. Since Z is unacceptable, so is A.</w:t>
      </w:r>
      <w:r w:rsidR="00411DC2">
        <w:t xml:space="preserve">” </w:t>
      </w:r>
      <w:r w:rsidR="00411DC2" w:rsidRPr="00CC151A">
        <w:t>Slippery slopes become weaker with (a) more steps and (b) weaker causal connections between individual steps. The longer and more gradual the slope is, the less likely we are to “slide down it.”</w:t>
      </w:r>
    </w:p>
    <w:p w14:paraId="43EA099F" w14:textId="77777777" w:rsidR="00CC151A" w:rsidRPr="00CC151A" w:rsidRDefault="00CC151A" w:rsidP="002C152E">
      <w:pPr>
        <w:pStyle w:val="ListParagraph"/>
        <w:numPr>
          <w:ilvl w:val="0"/>
          <w:numId w:val="8"/>
        </w:numPr>
        <w:spacing w:line="240" w:lineRule="auto"/>
      </w:pPr>
      <w:r w:rsidRPr="00CC151A">
        <w:t xml:space="preserve">If we allow the military to torture known enemy combatants, then we must allow them to torture suspected terrorists, then rude foreign civilians, and finally innocent American children. So, we must ban torture. </w:t>
      </w:r>
    </w:p>
    <w:p w14:paraId="304594B9" w14:textId="184CC4F7" w:rsidR="00657930" w:rsidRDefault="00657930" w:rsidP="002C152E">
      <w:pPr>
        <w:pStyle w:val="Heading2"/>
        <w:spacing w:line="240" w:lineRule="auto"/>
      </w:pPr>
      <w:r>
        <w:t>Other Fallacies Of Weak Induction</w:t>
      </w:r>
    </w:p>
    <w:p w14:paraId="3CC45C55" w14:textId="705F1845" w:rsidR="00BA1881" w:rsidRPr="00657930" w:rsidRDefault="00657930" w:rsidP="002C152E">
      <w:pPr>
        <w:spacing w:line="240" w:lineRule="auto"/>
      </w:pPr>
      <w:r>
        <w:rPr>
          <w:b/>
        </w:rPr>
        <w:lastRenderedPageBreak/>
        <w:t>Suppressed Evidence.</w:t>
      </w:r>
      <w:r>
        <w:t xml:space="preserve"> </w:t>
      </w:r>
      <w:r w:rsidR="00A06EBF" w:rsidRPr="00657930">
        <w:t xml:space="preserve">Inductive arguments, unlike deductive arguments, can be strengthened or weakened by the addition of new premises. The fallacy of </w:t>
      </w:r>
      <w:r w:rsidR="00A06EBF" w:rsidRPr="00657930">
        <w:rPr>
          <w:b/>
          <w:bCs/>
        </w:rPr>
        <w:t xml:space="preserve">suppressed evidence </w:t>
      </w:r>
      <w:r w:rsidR="00A06EBF" w:rsidRPr="00657930">
        <w:t>occurs when a premise is left out that would substantially weaken an inductive argument.</w:t>
      </w:r>
    </w:p>
    <w:p w14:paraId="5416FEF8" w14:textId="77777777" w:rsidR="00BA1881" w:rsidRPr="00657930" w:rsidRDefault="00A06EBF" w:rsidP="002C152E">
      <w:pPr>
        <w:pStyle w:val="ListParagraph"/>
        <w:numPr>
          <w:ilvl w:val="0"/>
          <w:numId w:val="10"/>
        </w:numPr>
        <w:spacing w:line="240" w:lineRule="auto"/>
      </w:pPr>
      <w:r w:rsidRPr="00657930">
        <w:t>Tylenol is easier on your stomach than Advil. [No benefits of taking Advil are mentioned.] Therefore, you should always take Tylenol for aches and pains.</w:t>
      </w:r>
    </w:p>
    <w:p w14:paraId="114064FC" w14:textId="77777777" w:rsidR="00BA1881" w:rsidRPr="00657930" w:rsidRDefault="00A06EBF" w:rsidP="002C152E">
      <w:pPr>
        <w:pStyle w:val="ListParagraph"/>
        <w:numPr>
          <w:ilvl w:val="0"/>
          <w:numId w:val="10"/>
        </w:numPr>
        <w:spacing w:line="240" w:lineRule="auto"/>
      </w:pPr>
      <w:r w:rsidRPr="00657930">
        <w:t>No woman has ever been president of the United States. [Nothing is mentioned about the way gender roles have changed over the last 225 years.] Therefore, no woman will ever become president of the United States.</w:t>
      </w:r>
    </w:p>
    <w:p w14:paraId="2931E51A" w14:textId="12723B15" w:rsidR="00411DC2" w:rsidRPr="00411DC2" w:rsidRDefault="00411DC2" w:rsidP="002C152E">
      <w:pPr>
        <w:spacing w:line="240" w:lineRule="auto"/>
      </w:pPr>
      <w:r w:rsidRPr="00411DC2">
        <w:rPr>
          <w:b/>
        </w:rPr>
        <w:t>Appeal to ignorance:</w:t>
      </w:r>
      <w:r w:rsidRPr="00411DC2">
        <w:t xml:space="preserve"> </w:t>
      </w:r>
      <w:r>
        <w:t>“</w:t>
      </w:r>
      <w:r w:rsidRPr="00411DC2">
        <w:t>Because C has not been (deductively) proven false, C is reasonable to believe.</w:t>
      </w:r>
      <w:r>
        <w:t xml:space="preserve">” </w:t>
      </w:r>
      <w:r w:rsidRPr="00411DC2">
        <w:t>This fallacy often occurs because of an inappropriate demand for deductive proof. Many false statements (“Unicorns exist”, “Elvis is currently living in Minneapolis”) cannot be proven false. This does not mean that such statements are reasonable to believe.</w:t>
      </w:r>
    </w:p>
    <w:p w14:paraId="7A2ECE0A" w14:textId="1F1FDC4F" w:rsidR="00411DC2" w:rsidRPr="00411DC2" w:rsidRDefault="00411DC2" w:rsidP="002C152E">
      <w:pPr>
        <w:pStyle w:val="ListParagraph"/>
        <w:numPr>
          <w:ilvl w:val="0"/>
          <w:numId w:val="11"/>
        </w:numPr>
        <w:spacing w:line="240" w:lineRule="auto"/>
      </w:pPr>
      <w:r>
        <w:t xml:space="preserve">Example 1: </w:t>
      </w:r>
      <w:r w:rsidRPr="00411DC2">
        <w:t>Because we cannot prove that giving money to Oxfam helps feed starving children in Africa, it’s probably the case that giving money to Oxfam is a complete waste of your money.</w:t>
      </w:r>
    </w:p>
    <w:p w14:paraId="70A34D4A" w14:textId="245392A6" w:rsidR="00411DC2" w:rsidRPr="00411DC2" w:rsidRDefault="00411DC2" w:rsidP="002C152E">
      <w:pPr>
        <w:pStyle w:val="ListParagraph"/>
        <w:numPr>
          <w:ilvl w:val="0"/>
          <w:numId w:val="11"/>
        </w:numPr>
        <w:spacing w:line="240" w:lineRule="auto"/>
      </w:pPr>
      <w:r>
        <w:t xml:space="preserve">Example 2: </w:t>
      </w:r>
      <w:r w:rsidRPr="00411DC2">
        <w:t>Because we cannot prove that atomic nuclei are composed of protons and neutrons, we must also admit the possibility that they are made of cotton candy.</w:t>
      </w:r>
    </w:p>
    <w:p w14:paraId="239C7676" w14:textId="3E9A58D4" w:rsidR="00BA1881" w:rsidRPr="00411DC2" w:rsidRDefault="00411DC2" w:rsidP="002C152E">
      <w:pPr>
        <w:spacing w:line="240" w:lineRule="auto"/>
      </w:pPr>
      <w:r w:rsidRPr="00411DC2">
        <w:rPr>
          <w:b/>
        </w:rPr>
        <w:t>Appeal to Unqualified Authority.</w:t>
      </w:r>
      <w:r w:rsidRPr="00411DC2">
        <w:t xml:space="preserve"> </w:t>
      </w:r>
      <w:r w:rsidR="00A06EBF" w:rsidRPr="00411DC2">
        <w:t xml:space="preserve">In an </w:t>
      </w:r>
      <w:r w:rsidR="00A06EBF" w:rsidRPr="00411DC2">
        <w:rPr>
          <w:bCs/>
        </w:rPr>
        <w:t xml:space="preserve">appeal to unqualified authority, </w:t>
      </w:r>
      <w:r w:rsidR="00A06EBF" w:rsidRPr="00411DC2">
        <w:t>a conclusion is supported by citing an authority that lacks expertise, is biased, or is otherwise unreliable.</w:t>
      </w:r>
      <w:r>
        <w:t xml:space="preserve"> </w:t>
      </w:r>
      <w:r w:rsidRPr="00411DC2">
        <w:t>Qualified authorities should be unbiased subject matter experts. In some cases, a separate argument might be needed to establish the authority’s credentials.</w:t>
      </w:r>
      <w:r>
        <w:t xml:space="preserve"> </w:t>
      </w:r>
      <w:r w:rsidRPr="00411DC2">
        <w:t>If two equally qualified authorities disagree about the truth of the conclusion, the premises must also acknowledge this. To do otherwise would be to suppress evidence.</w:t>
      </w:r>
    </w:p>
    <w:p w14:paraId="44795FBD" w14:textId="3BFBC106" w:rsidR="00BA1881" w:rsidRPr="00411DC2" w:rsidRDefault="00411DC2" w:rsidP="002C152E">
      <w:pPr>
        <w:pStyle w:val="ListParagraph"/>
        <w:numPr>
          <w:ilvl w:val="0"/>
          <w:numId w:val="15"/>
        </w:numPr>
        <w:spacing w:line="240" w:lineRule="auto"/>
      </w:pPr>
      <w:r>
        <w:t xml:space="preserve">Example: </w:t>
      </w:r>
      <w:r w:rsidR="00A06EBF" w:rsidRPr="00411DC2">
        <w:t>The NRA’s website claims that universal ownership of handguns would lower the crime rate by 60%. So, adopting this sort of legislation would probably lower the crime rate by 60%.</w:t>
      </w:r>
    </w:p>
    <w:p w14:paraId="7A0A2845" w14:textId="3B00DA78" w:rsidR="00657930" w:rsidRDefault="00062189" w:rsidP="002C152E">
      <w:pPr>
        <w:pStyle w:val="Heading2"/>
        <w:spacing w:line="240" w:lineRule="auto"/>
      </w:pPr>
      <w:r>
        <w:t>Arguments from Analogy</w:t>
      </w:r>
    </w:p>
    <w:p w14:paraId="111382B7" w14:textId="2E5F57CB" w:rsidR="00BA1881" w:rsidRPr="00062189" w:rsidRDefault="00A06EBF" w:rsidP="002C152E">
      <w:pPr>
        <w:spacing w:line="240" w:lineRule="auto"/>
      </w:pPr>
      <w:r w:rsidRPr="00062189">
        <w:t xml:space="preserve">An </w:t>
      </w:r>
      <w:r w:rsidRPr="00062189">
        <w:rPr>
          <w:b/>
          <w:bCs/>
        </w:rPr>
        <w:t xml:space="preserve">argument from analogy </w:t>
      </w:r>
      <w:r w:rsidRPr="00062189">
        <w:t>is an inductive argument that depends on a claim of similarity.</w:t>
      </w:r>
      <w:r w:rsidR="00062189">
        <w:t xml:space="preserve"> It has the general form “</w:t>
      </w:r>
      <w:r w:rsidRPr="00062189">
        <w:t>Objects X1, X2, and X3 have properties A, B, C. Object X4 has properties A and B. So, X4 probably has C as well.</w:t>
      </w:r>
      <w:r w:rsidR="00062189">
        <w:t xml:space="preserve">” </w:t>
      </w:r>
      <w:r w:rsidRPr="00062189">
        <w:t>The strength of an argument from analogy depends on:</w:t>
      </w:r>
    </w:p>
    <w:p w14:paraId="348A619A" w14:textId="77777777" w:rsidR="00BA1881" w:rsidRPr="00062189" w:rsidRDefault="00A06EBF" w:rsidP="002C152E">
      <w:pPr>
        <w:pStyle w:val="ListParagraph"/>
        <w:numPr>
          <w:ilvl w:val="0"/>
          <w:numId w:val="15"/>
        </w:numPr>
        <w:spacing w:line="240" w:lineRule="auto"/>
      </w:pPr>
      <w:r w:rsidRPr="00062189">
        <w:t xml:space="preserve">The number and diversity of primary analogues (X1, X2, X3). </w:t>
      </w:r>
    </w:p>
    <w:p w14:paraId="3BCF107C" w14:textId="77777777" w:rsidR="00BA1881" w:rsidRPr="00062189" w:rsidRDefault="00A06EBF" w:rsidP="002C152E">
      <w:pPr>
        <w:pStyle w:val="ListParagraph"/>
        <w:numPr>
          <w:ilvl w:val="0"/>
          <w:numId w:val="15"/>
        </w:numPr>
        <w:spacing w:line="240" w:lineRule="auto"/>
      </w:pPr>
      <w:r w:rsidRPr="00062189">
        <w:t>The number and relevance of the shared properties (A, B, C).</w:t>
      </w:r>
    </w:p>
    <w:p w14:paraId="11B84017" w14:textId="77777777" w:rsidR="00BA1881" w:rsidRPr="00062189" w:rsidRDefault="00A06EBF" w:rsidP="002C152E">
      <w:pPr>
        <w:pStyle w:val="ListParagraph"/>
        <w:numPr>
          <w:ilvl w:val="0"/>
          <w:numId w:val="15"/>
        </w:numPr>
        <w:spacing w:line="240" w:lineRule="auto"/>
      </w:pPr>
      <w:r w:rsidRPr="00062189">
        <w:t xml:space="preserve">The number and relevance of any </w:t>
      </w:r>
      <w:r w:rsidRPr="00062189">
        <w:rPr>
          <w:i/>
          <w:iCs/>
        </w:rPr>
        <w:t xml:space="preserve">disanalogies </w:t>
      </w:r>
      <w:r w:rsidRPr="00062189">
        <w:t>between the objects mentioned in the premise and the object mentioned in the conclusion.</w:t>
      </w:r>
    </w:p>
    <w:p w14:paraId="647F5A11" w14:textId="77777777" w:rsidR="00BA1881" w:rsidRDefault="00A06EBF" w:rsidP="002C152E">
      <w:pPr>
        <w:pStyle w:val="ListParagraph"/>
        <w:numPr>
          <w:ilvl w:val="0"/>
          <w:numId w:val="15"/>
        </w:numPr>
        <w:spacing w:line="240" w:lineRule="auto"/>
      </w:pPr>
      <w:r w:rsidRPr="00062189">
        <w:t xml:space="preserve">The strength of the conclusion. All other things being equal, an argument with a conclusion that makes a strong claim is </w:t>
      </w:r>
      <w:r w:rsidRPr="00062189">
        <w:rPr>
          <w:i/>
          <w:iCs/>
        </w:rPr>
        <w:t xml:space="preserve">weaker </w:t>
      </w:r>
      <w:r w:rsidRPr="00062189">
        <w:t>than an argument whose conclusion is weaker. This holds for all inductive arguments.</w:t>
      </w:r>
    </w:p>
    <w:p w14:paraId="5C1B2601" w14:textId="77777777" w:rsidR="00BA1881" w:rsidRPr="00A06EBF" w:rsidRDefault="00A06EBF" w:rsidP="002C152E">
      <w:pPr>
        <w:spacing w:line="240" w:lineRule="auto"/>
      </w:pPr>
      <w:r>
        <w:rPr>
          <w:b/>
        </w:rPr>
        <w:t xml:space="preserve">Analogies in Moral Arguments. </w:t>
      </w:r>
      <w:r w:rsidRPr="00A06EBF">
        <w:t>Arguments from analogy often play a central role in moral reasoning:</w:t>
      </w:r>
    </w:p>
    <w:p w14:paraId="188DC9C9" w14:textId="5ACE01E4" w:rsidR="00BA1881" w:rsidRPr="00A06EBF" w:rsidRDefault="00A06EBF" w:rsidP="002C152E">
      <w:pPr>
        <w:pStyle w:val="ListParagraph"/>
        <w:numPr>
          <w:ilvl w:val="0"/>
          <w:numId w:val="18"/>
        </w:numPr>
        <w:spacing w:line="240" w:lineRule="auto"/>
      </w:pPr>
      <w:r>
        <w:t xml:space="preserve">Example 1: </w:t>
      </w:r>
      <w:r w:rsidRPr="00A06EBF">
        <w:t>Adult human beings with severe cognitive disabilities are capable of feeling pain, and it is wrong to kill them. So, it is wrong to kill animals with similar cognitive capacities that are capable of feeling pain.</w:t>
      </w:r>
    </w:p>
    <w:p w14:paraId="1282DA32" w14:textId="2C2B6DCF" w:rsidR="00BA1881" w:rsidRPr="00A06EBF" w:rsidRDefault="00A06EBF" w:rsidP="002C152E">
      <w:pPr>
        <w:pStyle w:val="ListParagraph"/>
        <w:numPr>
          <w:ilvl w:val="0"/>
          <w:numId w:val="18"/>
        </w:numPr>
        <w:spacing w:line="240" w:lineRule="auto"/>
      </w:pPr>
      <w:r>
        <w:t xml:space="preserve">Example 2: </w:t>
      </w:r>
      <w:r w:rsidRPr="00A06EBF">
        <w:t>Adult human beings with severe cognitive disabilities are capable of feeling pain, and it is wrong to kill them. So, it is wrong to kill human fetuses with similar cognitive capacities that are capable of feeling pain.</w:t>
      </w:r>
    </w:p>
    <w:p w14:paraId="3C5066A7" w14:textId="09237D6D" w:rsidR="00BA1881" w:rsidRDefault="00A06EBF" w:rsidP="002C152E">
      <w:pPr>
        <w:spacing w:line="240" w:lineRule="auto"/>
      </w:pPr>
      <w:r w:rsidRPr="00A06EBF">
        <w:t>In both arguments, we go from generally accepted moral facts (about the immorality of killing adult humans with disabilities) to often-disputed moral conclusions (about killing animals or fetuses).</w:t>
      </w:r>
      <w:r>
        <w:t xml:space="preserve"> </w:t>
      </w:r>
      <w:r w:rsidRPr="00A06EBF">
        <w:t xml:space="preserve">In order to </w:t>
      </w:r>
      <w:r w:rsidRPr="00A06EBF">
        <w:rPr>
          <w:i/>
        </w:rPr>
        <w:t>criticize</w:t>
      </w:r>
      <w:r w:rsidRPr="00A06EBF">
        <w:t xml:space="preserve"> these arguments, you can (1) point out dissimilarities between the cases, (2) point other primary analogues.</w:t>
      </w:r>
    </w:p>
    <w:p w14:paraId="08BBC307" w14:textId="77C026DA" w:rsidR="00BA1881" w:rsidRPr="00A06EBF" w:rsidRDefault="00A06EBF" w:rsidP="002C152E">
      <w:pPr>
        <w:spacing w:line="240" w:lineRule="auto"/>
      </w:pPr>
      <w:r w:rsidRPr="00A06EBF">
        <w:rPr>
          <w:b/>
        </w:rPr>
        <w:t>Weak Analogies (Fallacy).</w:t>
      </w:r>
      <w:r>
        <w:t xml:space="preserve"> </w:t>
      </w:r>
      <w:r w:rsidRPr="00A06EBF">
        <w:t xml:space="preserve">A </w:t>
      </w:r>
      <w:r w:rsidRPr="00A06EBF">
        <w:rPr>
          <w:bCs/>
        </w:rPr>
        <w:t xml:space="preserve">weak analogy </w:t>
      </w:r>
      <w:r w:rsidRPr="00A06EBF">
        <w:t>is a fallacious argument from analogy. Analogies are weak to the degree they do not meet the criteria just mentioned.</w:t>
      </w:r>
      <w:r>
        <w:t xml:space="preserve"> </w:t>
      </w:r>
      <w:r w:rsidRPr="00A06EBF">
        <w:t>The strength of an argument from analogy directly varies with how similar the cases mentioned in the premises are to the case mentioned in the conclusion. Also, remember not to suppress evidence—a cogent argument from analogy should not leave out information that would si</w:t>
      </w:r>
      <w:r>
        <w:t xml:space="preserve">gnificantly weaken the argument. </w:t>
      </w:r>
    </w:p>
    <w:p w14:paraId="263597FF" w14:textId="4AF9B813" w:rsidR="00BA1881" w:rsidRDefault="00A06EBF" w:rsidP="002C152E">
      <w:pPr>
        <w:pStyle w:val="ListParagraph"/>
        <w:numPr>
          <w:ilvl w:val="0"/>
          <w:numId w:val="20"/>
        </w:numPr>
        <w:spacing w:line="240" w:lineRule="auto"/>
      </w:pPr>
      <w:r>
        <w:t xml:space="preserve">Example: </w:t>
      </w:r>
      <w:r w:rsidRPr="00A06EBF">
        <w:t>Lance Armstrong had never run a marathon before, and he finished it in less than 3 hours. Therefore, it is probably the case that most first-time marathoners could finish in less than 3 hours. [This ignores the fact that Lance Armstrong is a professional athlete.]</w:t>
      </w:r>
    </w:p>
    <w:p w14:paraId="6A589C15" w14:textId="3E4C2EA3" w:rsidR="004530B8" w:rsidRDefault="004530B8" w:rsidP="002C152E">
      <w:pPr>
        <w:pStyle w:val="Heading2"/>
        <w:spacing w:line="240" w:lineRule="auto"/>
      </w:pPr>
      <w:r>
        <w:t>Review Questions</w:t>
      </w:r>
    </w:p>
    <w:p w14:paraId="4D2B315C" w14:textId="23AC6D6C" w:rsidR="002C152E" w:rsidRPr="002C152E" w:rsidRDefault="002C152E" w:rsidP="002C152E">
      <w:pPr>
        <w:pStyle w:val="ListParagraph"/>
        <w:numPr>
          <w:ilvl w:val="0"/>
          <w:numId w:val="21"/>
        </w:numPr>
      </w:pPr>
      <w:r>
        <w:t>Give ONE example of each of the fallacies we’ve discussed in this class (be creative)!</w:t>
      </w:r>
      <w:bookmarkStart w:id="0" w:name="_GoBack"/>
      <w:bookmarkEnd w:id="0"/>
    </w:p>
    <w:sectPr w:rsidR="002C152E" w:rsidRPr="002C152E" w:rsidSect="000E031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83E21"/>
    <w:multiLevelType w:val="hybridMultilevel"/>
    <w:tmpl w:val="87763DF6"/>
    <w:lvl w:ilvl="0" w:tplc="95F6804A">
      <w:start w:val="1"/>
      <w:numFmt w:val="bullet"/>
      <w:lvlText w:val="•"/>
      <w:lvlJc w:val="left"/>
      <w:pPr>
        <w:tabs>
          <w:tab w:val="num" w:pos="720"/>
        </w:tabs>
        <w:ind w:left="720" w:hanging="360"/>
      </w:pPr>
      <w:rPr>
        <w:rFonts w:ascii="Arial" w:hAnsi="Arial" w:hint="default"/>
      </w:rPr>
    </w:lvl>
    <w:lvl w:ilvl="1" w:tplc="2D544526">
      <w:start w:val="189"/>
      <w:numFmt w:val="bullet"/>
      <w:lvlText w:val="•"/>
      <w:lvlJc w:val="left"/>
      <w:pPr>
        <w:tabs>
          <w:tab w:val="num" w:pos="1440"/>
        </w:tabs>
        <w:ind w:left="1440" w:hanging="360"/>
      </w:pPr>
      <w:rPr>
        <w:rFonts w:ascii="Arial" w:hAnsi="Arial" w:hint="default"/>
      </w:rPr>
    </w:lvl>
    <w:lvl w:ilvl="2" w:tplc="1040C172">
      <w:start w:val="189"/>
      <w:numFmt w:val="bullet"/>
      <w:lvlText w:val="•"/>
      <w:lvlJc w:val="left"/>
      <w:pPr>
        <w:tabs>
          <w:tab w:val="num" w:pos="2160"/>
        </w:tabs>
        <w:ind w:left="2160" w:hanging="360"/>
      </w:pPr>
      <w:rPr>
        <w:rFonts w:ascii="Arial" w:hAnsi="Arial" w:hint="default"/>
      </w:rPr>
    </w:lvl>
    <w:lvl w:ilvl="3" w:tplc="E73C6500" w:tentative="1">
      <w:start w:val="1"/>
      <w:numFmt w:val="bullet"/>
      <w:lvlText w:val="•"/>
      <w:lvlJc w:val="left"/>
      <w:pPr>
        <w:tabs>
          <w:tab w:val="num" w:pos="2880"/>
        </w:tabs>
        <w:ind w:left="2880" w:hanging="360"/>
      </w:pPr>
      <w:rPr>
        <w:rFonts w:ascii="Arial" w:hAnsi="Arial" w:hint="default"/>
      </w:rPr>
    </w:lvl>
    <w:lvl w:ilvl="4" w:tplc="48487A6C" w:tentative="1">
      <w:start w:val="1"/>
      <w:numFmt w:val="bullet"/>
      <w:lvlText w:val="•"/>
      <w:lvlJc w:val="left"/>
      <w:pPr>
        <w:tabs>
          <w:tab w:val="num" w:pos="3600"/>
        </w:tabs>
        <w:ind w:left="3600" w:hanging="360"/>
      </w:pPr>
      <w:rPr>
        <w:rFonts w:ascii="Arial" w:hAnsi="Arial" w:hint="default"/>
      </w:rPr>
    </w:lvl>
    <w:lvl w:ilvl="5" w:tplc="E60861FE" w:tentative="1">
      <w:start w:val="1"/>
      <w:numFmt w:val="bullet"/>
      <w:lvlText w:val="•"/>
      <w:lvlJc w:val="left"/>
      <w:pPr>
        <w:tabs>
          <w:tab w:val="num" w:pos="4320"/>
        </w:tabs>
        <w:ind w:left="4320" w:hanging="360"/>
      </w:pPr>
      <w:rPr>
        <w:rFonts w:ascii="Arial" w:hAnsi="Arial" w:hint="default"/>
      </w:rPr>
    </w:lvl>
    <w:lvl w:ilvl="6" w:tplc="DE0E7526" w:tentative="1">
      <w:start w:val="1"/>
      <w:numFmt w:val="bullet"/>
      <w:lvlText w:val="•"/>
      <w:lvlJc w:val="left"/>
      <w:pPr>
        <w:tabs>
          <w:tab w:val="num" w:pos="5040"/>
        </w:tabs>
        <w:ind w:left="5040" w:hanging="360"/>
      </w:pPr>
      <w:rPr>
        <w:rFonts w:ascii="Arial" w:hAnsi="Arial" w:hint="default"/>
      </w:rPr>
    </w:lvl>
    <w:lvl w:ilvl="7" w:tplc="BDCCD136" w:tentative="1">
      <w:start w:val="1"/>
      <w:numFmt w:val="bullet"/>
      <w:lvlText w:val="•"/>
      <w:lvlJc w:val="left"/>
      <w:pPr>
        <w:tabs>
          <w:tab w:val="num" w:pos="5760"/>
        </w:tabs>
        <w:ind w:left="5760" w:hanging="360"/>
      </w:pPr>
      <w:rPr>
        <w:rFonts w:ascii="Arial" w:hAnsi="Arial" w:hint="default"/>
      </w:rPr>
    </w:lvl>
    <w:lvl w:ilvl="8" w:tplc="9D881264" w:tentative="1">
      <w:start w:val="1"/>
      <w:numFmt w:val="bullet"/>
      <w:lvlText w:val="•"/>
      <w:lvlJc w:val="left"/>
      <w:pPr>
        <w:tabs>
          <w:tab w:val="num" w:pos="6480"/>
        </w:tabs>
        <w:ind w:left="6480" w:hanging="360"/>
      </w:pPr>
      <w:rPr>
        <w:rFonts w:ascii="Arial" w:hAnsi="Arial" w:hint="default"/>
      </w:rPr>
    </w:lvl>
  </w:abstractNum>
  <w:abstractNum w:abstractNumId="1">
    <w:nsid w:val="05622C8E"/>
    <w:multiLevelType w:val="hybridMultilevel"/>
    <w:tmpl w:val="F5A69ACE"/>
    <w:lvl w:ilvl="0" w:tplc="66D09180">
      <w:start w:val="1"/>
      <w:numFmt w:val="bullet"/>
      <w:lvlText w:val="•"/>
      <w:lvlJc w:val="left"/>
      <w:pPr>
        <w:tabs>
          <w:tab w:val="num" w:pos="720"/>
        </w:tabs>
        <w:ind w:left="720" w:hanging="360"/>
      </w:pPr>
      <w:rPr>
        <w:rFonts w:ascii="Arial" w:hAnsi="Arial" w:hint="default"/>
      </w:rPr>
    </w:lvl>
    <w:lvl w:ilvl="1" w:tplc="7FD82882">
      <w:start w:val="276"/>
      <w:numFmt w:val="bullet"/>
      <w:lvlText w:val="•"/>
      <w:lvlJc w:val="left"/>
      <w:pPr>
        <w:tabs>
          <w:tab w:val="num" w:pos="1440"/>
        </w:tabs>
        <w:ind w:left="1440" w:hanging="360"/>
      </w:pPr>
      <w:rPr>
        <w:rFonts w:ascii="Arial" w:hAnsi="Arial" w:hint="default"/>
      </w:rPr>
    </w:lvl>
    <w:lvl w:ilvl="2" w:tplc="50867F6E" w:tentative="1">
      <w:start w:val="1"/>
      <w:numFmt w:val="bullet"/>
      <w:lvlText w:val="•"/>
      <w:lvlJc w:val="left"/>
      <w:pPr>
        <w:tabs>
          <w:tab w:val="num" w:pos="2160"/>
        </w:tabs>
        <w:ind w:left="2160" w:hanging="360"/>
      </w:pPr>
      <w:rPr>
        <w:rFonts w:ascii="Arial" w:hAnsi="Arial" w:hint="default"/>
      </w:rPr>
    </w:lvl>
    <w:lvl w:ilvl="3" w:tplc="13120542" w:tentative="1">
      <w:start w:val="1"/>
      <w:numFmt w:val="bullet"/>
      <w:lvlText w:val="•"/>
      <w:lvlJc w:val="left"/>
      <w:pPr>
        <w:tabs>
          <w:tab w:val="num" w:pos="2880"/>
        </w:tabs>
        <w:ind w:left="2880" w:hanging="360"/>
      </w:pPr>
      <w:rPr>
        <w:rFonts w:ascii="Arial" w:hAnsi="Arial" w:hint="default"/>
      </w:rPr>
    </w:lvl>
    <w:lvl w:ilvl="4" w:tplc="0C36BBDE" w:tentative="1">
      <w:start w:val="1"/>
      <w:numFmt w:val="bullet"/>
      <w:lvlText w:val="•"/>
      <w:lvlJc w:val="left"/>
      <w:pPr>
        <w:tabs>
          <w:tab w:val="num" w:pos="3600"/>
        </w:tabs>
        <w:ind w:left="3600" w:hanging="360"/>
      </w:pPr>
      <w:rPr>
        <w:rFonts w:ascii="Arial" w:hAnsi="Arial" w:hint="default"/>
      </w:rPr>
    </w:lvl>
    <w:lvl w:ilvl="5" w:tplc="CA48E24A" w:tentative="1">
      <w:start w:val="1"/>
      <w:numFmt w:val="bullet"/>
      <w:lvlText w:val="•"/>
      <w:lvlJc w:val="left"/>
      <w:pPr>
        <w:tabs>
          <w:tab w:val="num" w:pos="4320"/>
        </w:tabs>
        <w:ind w:left="4320" w:hanging="360"/>
      </w:pPr>
      <w:rPr>
        <w:rFonts w:ascii="Arial" w:hAnsi="Arial" w:hint="default"/>
      </w:rPr>
    </w:lvl>
    <w:lvl w:ilvl="6" w:tplc="CE8C8738" w:tentative="1">
      <w:start w:val="1"/>
      <w:numFmt w:val="bullet"/>
      <w:lvlText w:val="•"/>
      <w:lvlJc w:val="left"/>
      <w:pPr>
        <w:tabs>
          <w:tab w:val="num" w:pos="5040"/>
        </w:tabs>
        <w:ind w:left="5040" w:hanging="360"/>
      </w:pPr>
      <w:rPr>
        <w:rFonts w:ascii="Arial" w:hAnsi="Arial" w:hint="default"/>
      </w:rPr>
    </w:lvl>
    <w:lvl w:ilvl="7" w:tplc="D05867D0" w:tentative="1">
      <w:start w:val="1"/>
      <w:numFmt w:val="bullet"/>
      <w:lvlText w:val="•"/>
      <w:lvlJc w:val="left"/>
      <w:pPr>
        <w:tabs>
          <w:tab w:val="num" w:pos="5760"/>
        </w:tabs>
        <w:ind w:left="5760" w:hanging="360"/>
      </w:pPr>
      <w:rPr>
        <w:rFonts w:ascii="Arial" w:hAnsi="Arial" w:hint="default"/>
      </w:rPr>
    </w:lvl>
    <w:lvl w:ilvl="8" w:tplc="05587620" w:tentative="1">
      <w:start w:val="1"/>
      <w:numFmt w:val="bullet"/>
      <w:lvlText w:val="•"/>
      <w:lvlJc w:val="left"/>
      <w:pPr>
        <w:tabs>
          <w:tab w:val="num" w:pos="6480"/>
        </w:tabs>
        <w:ind w:left="6480" w:hanging="360"/>
      </w:pPr>
      <w:rPr>
        <w:rFonts w:ascii="Arial" w:hAnsi="Arial" w:hint="default"/>
      </w:rPr>
    </w:lvl>
  </w:abstractNum>
  <w:abstractNum w:abstractNumId="2">
    <w:nsid w:val="0B323FE3"/>
    <w:multiLevelType w:val="hybridMultilevel"/>
    <w:tmpl w:val="2D7C4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720B73"/>
    <w:multiLevelType w:val="hybridMultilevel"/>
    <w:tmpl w:val="C9CC3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0F2623"/>
    <w:multiLevelType w:val="hybridMultilevel"/>
    <w:tmpl w:val="9454F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494BBB"/>
    <w:multiLevelType w:val="hybridMultilevel"/>
    <w:tmpl w:val="041A9528"/>
    <w:lvl w:ilvl="0" w:tplc="8BD4BD8C">
      <w:start w:val="1"/>
      <w:numFmt w:val="bullet"/>
      <w:lvlText w:val="•"/>
      <w:lvlJc w:val="left"/>
      <w:pPr>
        <w:tabs>
          <w:tab w:val="num" w:pos="720"/>
        </w:tabs>
        <w:ind w:left="720" w:hanging="360"/>
      </w:pPr>
      <w:rPr>
        <w:rFonts w:ascii="Arial" w:hAnsi="Arial" w:hint="default"/>
      </w:rPr>
    </w:lvl>
    <w:lvl w:ilvl="1" w:tplc="40182B92">
      <w:start w:val="276"/>
      <w:numFmt w:val="bullet"/>
      <w:lvlText w:val="•"/>
      <w:lvlJc w:val="left"/>
      <w:pPr>
        <w:tabs>
          <w:tab w:val="num" w:pos="1440"/>
        </w:tabs>
        <w:ind w:left="1440" w:hanging="360"/>
      </w:pPr>
      <w:rPr>
        <w:rFonts w:ascii="Arial" w:hAnsi="Arial" w:hint="default"/>
      </w:rPr>
    </w:lvl>
    <w:lvl w:ilvl="2" w:tplc="CB90F072" w:tentative="1">
      <w:start w:val="1"/>
      <w:numFmt w:val="bullet"/>
      <w:lvlText w:val="•"/>
      <w:lvlJc w:val="left"/>
      <w:pPr>
        <w:tabs>
          <w:tab w:val="num" w:pos="2160"/>
        </w:tabs>
        <w:ind w:left="2160" w:hanging="360"/>
      </w:pPr>
      <w:rPr>
        <w:rFonts w:ascii="Arial" w:hAnsi="Arial" w:hint="default"/>
      </w:rPr>
    </w:lvl>
    <w:lvl w:ilvl="3" w:tplc="F77A87E6" w:tentative="1">
      <w:start w:val="1"/>
      <w:numFmt w:val="bullet"/>
      <w:lvlText w:val="•"/>
      <w:lvlJc w:val="left"/>
      <w:pPr>
        <w:tabs>
          <w:tab w:val="num" w:pos="2880"/>
        </w:tabs>
        <w:ind w:left="2880" w:hanging="360"/>
      </w:pPr>
      <w:rPr>
        <w:rFonts w:ascii="Arial" w:hAnsi="Arial" w:hint="default"/>
      </w:rPr>
    </w:lvl>
    <w:lvl w:ilvl="4" w:tplc="17068048" w:tentative="1">
      <w:start w:val="1"/>
      <w:numFmt w:val="bullet"/>
      <w:lvlText w:val="•"/>
      <w:lvlJc w:val="left"/>
      <w:pPr>
        <w:tabs>
          <w:tab w:val="num" w:pos="3600"/>
        </w:tabs>
        <w:ind w:left="3600" w:hanging="360"/>
      </w:pPr>
      <w:rPr>
        <w:rFonts w:ascii="Arial" w:hAnsi="Arial" w:hint="default"/>
      </w:rPr>
    </w:lvl>
    <w:lvl w:ilvl="5" w:tplc="C2746AA0" w:tentative="1">
      <w:start w:val="1"/>
      <w:numFmt w:val="bullet"/>
      <w:lvlText w:val="•"/>
      <w:lvlJc w:val="left"/>
      <w:pPr>
        <w:tabs>
          <w:tab w:val="num" w:pos="4320"/>
        </w:tabs>
        <w:ind w:left="4320" w:hanging="360"/>
      </w:pPr>
      <w:rPr>
        <w:rFonts w:ascii="Arial" w:hAnsi="Arial" w:hint="default"/>
      </w:rPr>
    </w:lvl>
    <w:lvl w:ilvl="6" w:tplc="ED02FA38" w:tentative="1">
      <w:start w:val="1"/>
      <w:numFmt w:val="bullet"/>
      <w:lvlText w:val="•"/>
      <w:lvlJc w:val="left"/>
      <w:pPr>
        <w:tabs>
          <w:tab w:val="num" w:pos="5040"/>
        </w:tabs>
        <w:ind w:left="5040" w:hanging="360"/>
      </w:pPr>
      <w:rPr>
        <w:rFonts w:ascii="Arial" w:hAnsi="Arial" w:hint="default"/>
      </w:rPr>
    </w:lvl>
    <w:lvl w:ilvl="7" w:tplc="D40ED430" w:tentative="1">
      <w:start w:val="1"/>
      <w:numFmt w:val="bullet"/>
      <w:lvlText w:val="•"/>
      <w:lvlJc w:val="left"/>
      <w:pPr>
        <w:tabs>
          <w:tab w:val="num" w:pos="5760"/>
        </w:tabs>
        <w:ind w:left="5760" w:hanging="360"/>
      </w:pPr>
      <w:rPr>
        <w:rFonts w:ascii="Arial" w:hAnsi="Arial" w:hint="default"/>
      </w:rPr>
    </w:lvl>
    <w:lvl w:ilvl="8" w:tplc="E34EE64A" w:tentative="1">
      <w:start w:val="1"/>
      <w:numFmt w:val="bullet"/>
      <w:lvlText w:val="•"/>
      <w:lvlJc w:val="left"/>
      <w:pPr>
        <w:tabs>
          <w:tab w:val="num" w:pos="6480"/>
        </w:tabs>
        <w:ind w:left="6480" w:hanging="360"/>
      </w:pPr>
      <w:rPr>
        <w:rFonts w:ascii="Arial" w:hAnsi="Arial" w:hint="default"/>
      </w:rPr>
    </w:lvl>
  </w:abstractNum>
  <w:abstractNum w:abstractNumId="6">
    <w:nsid w:val="3159686D"/>
    <w:multiLevelType w:val="hybridMultilevel"/>
    <w:tmpl w:val="C4FCA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CB420C"/>
    <w:multiLevelType w:val="hybridMultilevel"/>
    <w:tmpl w:val="12B4D17E"/>
    <w:lvl w:ilvl="0" w:tplc="5CC69160">
      <w:start w:val="1"/>
      <w:numFmt w:val="bullet"/>
      <w:lvlText w:val="•"/>
      <w:lvlJc w:val="left"/>
      <w:pPr>
        <w:tabs>
          <w:tab w:val="num" w:pos="720"/>
        </w:tabs>
        <w:ind w:left="720" w:hanging="360"/>
      </w:pPr>
      <w:rPr>
        <w:rFonts w:ascii="Arial" w:hAnsi="Arial" w:hint="default"/>
      </w:rPr>
    </w:lvl>
    <w:lvl w:ilvl="1" w:tplc="967EE06E" w:tentative="1">
      <w:start w:val="1"/>
      <w:numFmt w:val="bullet"/>
      <w:lvlText w:val="•"/>
      <w:lvlJc w:val="left"/>
      <w:pPr>
        <w:tabs>
          <w:tab w:val="num" w:pos="1440"/>
        </w:tabs>
        <w:ind w:left="1440" w:hanging="360"/>
      </w:pPr>
      <w:rPr>
        <w:rFonts w:ascii="Arial" w:hAnsi="Arial" w:hint="default"/>
      </w:rPr>
    </w:lvl>
    <w:lvl w:ilvl="2" w:tplc="94B219E8" w:tentative="1">
      <w:start w:val="1"/>
      <w:numFmt w:val="bullet"/>
      <w:lvlText w:val="•"/>
      <w:lvlJc w:val="left"/>
      <w:pPr>
        <w:tabs>
          <w:tab w:val="num" w:pos="2160"/>
        </w:tabs>
        <w:ind w:left="2160" w:hanging="360"/>
      </w:pPr>
      <w:rPr>
        <w:rFonts w:ascii="Arial" w:hAnsi="Arial" w:hint="default"/>
      </w:rPr>
    </w:lvl>
    <w:lvl w:ilvl="3" w:tplc="24E8542A" w:tentative="1">
      <w:start w:val="1"/>
      <w:numFmt w:val="bullet"/>
      <w:lvlText w:val="•"/>
      <w:lvlJc w:val="left"/>
      <w:pPr>
        <w:tabs>
          <w:tab w:val="num" w:pos="2880"/>
        </w:tabs>
        <w:ind w:left="2880" w:hanging="360"/>
      </w:pPr>
      <w:rPr>
        <w:rFonts w:ascii="Arial" w:hAnsi="Arial" w:hint="default"/>
      </w:rPr>
    </w:lvl>
    <w:lvl w:ilvl="4" w:tplc="55FCFDDA" w:tentative="1">
      <w:start w:val="1"/>
      <w:numFmt w:val="bullet"/>
      <w:lvlText w:val="•"/>
      <w:lvlJc w:val="left"/>
      <w:pPr>
        <w:tabs>
          <w:tab w:val="num" w:pos="3600"/>
        </w:tabs>
        <w:ind w:left="3600" w:hanging="360"/>
      </w:pPr>
      <w:rPr>
        <w:rFonts w:ascii="Arial" w:hAnsi="Arial" w:hint="default"/>
      </w:rPr>
    </w:lvl>
    <w:lvl w:ilvl="5" w:tplc="378EB79A" w:tentative="1">
      <w:start w:val="1"/>
      <w:numFmt w:val="bullet"/>
      <w:lvlText w:val="•"/>
      <w:lvlJc w:val="left"/>
      <w:pPr>
        <w:tabs>
          <w:tab w:val="num" w:pos="4320"/>
        </w:tabs>
        <w:ind w:left="4320" w:hanging="360"/>
      </w:pPr>
      <w:rPr>
        <w:rFonts w:ascii="Arial" w:hAnsi="Arial" w:hint="default"/>
      </w:rPr>
    </w:lvl>
    <w:lvl w:ilvl="6" w:tplc="00C847FA" w:tentative="1">
      <w:start w:val="1"/>
      <w:numFmt w:val="bullet"/>
      <w:lvlText w:val="•"/>
      <w:lvlJc w:val="left"/>
      <w:pPr>
        <w:tabs>
          <w:tab w:val="num" w:pos="5040"/>
        </w:tabs>
        <w:ind w:left="5040" w:hanging="360"/>
      </w:pPr>
      <w:rPr>
        <w:rFonts w:ascii="Arial" w:hAnsi="Arial" w:hint="default"/>
      </w:rPr>
    </w:lvl>
    <w:lvl w:ilvl="7" w:tplc="D4C4FA10" w:tentative="1">
      <w:start w:val="1"/>
      <w:numFmt w:val="bullet"/>
      <w:lvlText w:val="•"/>
      <w:lvlJc w:val="left"/>
      <w:pPr>
        <w:tabs>
          <w:tab w:val="num" w:pos="5760"/>
        </w:tabs>
        <w:ind w:left="5760" w:hanging="360"/>
      </w:pPr>
      <w:rPr>
        <w:rFonts w:ascii="Arial" w:hAnsi="Arial" w:hint="default"/>
      </w:rPr>
    </w:lvl>
    <w:lvl w:ilvl="8" w:tplc="EBA6DB9C" w:tentative="1">
      <w:start w:val="1"/>
      <w:numFmt w:val="bullet"/>
      <w:lvlText w:val="•"/>
      <w:lvlJc w:val="left"/>
      <w:pPr>
        <w:tabs>
          <w:tab w:val="num" w:pos="6480"/>
        </w:tabs>
        <w:ind w:left="6480" w:hanging="360"/>
      </w:pPr>
      <w:rPr>
        <w:rFonts w:ascii="Arial" w:hAnsi="Arial" w:hint="default"/>
      </w:rPr>
    </w:lvl>
  </w:abstractNum>
  <w:abstractNum w:abstractNumId="8">
    <w:nsid w:val="385672D4"/>
    <w:multiLevelType w:val="hybridMultilevel"/>
    <w:tmpl w:val="55565E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9291FF7"/>
    <w:multiLevelType w:val="hybridMultilevel"/>
    <w:tmpl w:val="20E42770"/>
    <w:lvl w:ilvl="0" w:tplc="50A6479A">
      <w:start w:val="1"/>
      <w:numFmt w:val="bullet"/>
      <w:lvlText w:val="•"/>
      <w:lvlJc w:val="left"/>
      <w:pPr>
        <w:tabs>
          <w:tab w:val="num" w:pos="720"/>
        </w:tabs>
        <w:ind w:left="720" w:hanging="360"/>
      </w:pPr>
      <w:rPr>
        <w:rFonts w:ascii="Arial" w:hAnsi="Arial" w:hint="default"/>
      </w:rPr>
    </w:lvl>
    <w:lvl w:ilvl="1" w:tplc="62F01296">
      <w:start w:val="276"/>
      <w:numFmt w:val="bullet"/>
      <w:lvlText w:val="•"/>
      <w:lvlJc w:val="left"/>
      <w:pPr>
        <w:tabs>
          <w:tab w:val="num" w:pos="1440"/>
        </w:tabs>
        <w:ind w:left="1440" w:hanging="360"/>
      </w:pPr>
      <w:rPr>
        <w:rFonts w:ascii="Arial" w:hAnsi="Arial" w:hint="default"/>
      </w:rPr>
    </w:lvl>
    <w:lvl w:ilvl="2" w:tplc="73CCCD34" w:tentative="1">
      <w:start w:val="1"/>
      <w:numFmt w:val="bullet"/>
      <w:lvlText w:val="•"/>
      <w:lvlJc w:val="left"/>
      <w:pPr>
        <w:tabs>
          <w:tab w:val="num" w:pos="2160"/>
        </w:tabs>
        <w:ind w:left="2160" w:hanging="360"/>
      </w:pPr>
      <w:rPr>
        <w:rFonts w:ascii="Arial" w:hAnsi="Arial" w:hint="default"/>
      </w:rPr>
    </w:lvl>
    <w:lvl w:ilvl="3" w:tplc="D864FE28" w:tentative="1">
      <w:start w:val="1"/>
      <w:numFmt w:val="bullet"/>
      <w:lvlText w:val="•"/>
      <w:lvlJc w:val="left"/>
      <w:pPr>
        <w:tabs>
          <w:tab w:val="num" w:pos="2880"/>
        </w:tabs>
        <w:ind w:left="2880" w:hanging="360"/>
      </w:pPr>
      <w:rPr>
        <w:rFonts w:ascii="Arial" w:hAnsi="Arial" w:hint="default"/>
      </w:rPr>
    </w:lvl>
    <w:lvl w:ilvl="4" w:tplc="C97C4122" w:tentative="1">
      <w:start w:val="1"/>
      <w:numFmt w:val="bullet"/>
      <w:lvlText w:val="•"/>
      <w:lvlJc w:val="left"/>
      <w:pPr>
        <w:tabs>
          <w:tab w:val="num" w:pos="3600"/>
        </w:tabs>
        <w:ind w:left="3600" w:hanging="360"/>
      </w:pPr>
      <w:rPr>
        <w:rFonts w:ascii="Arial" w:hAnsi="Arial" w:hint="default"/>
      </w:rPr>
    </w:lvl>
    <w:lvl w:ilvl="5" w:tplc="198A3160" w:tentative="1">
      <w:start w:val="1"/>
      <w:numFmt w:val="bullet"/>
      <w:lvlText w:val="•"/>
      <w:lvlJc w:val="left"/>
      <w:pPr>
        <w:tabs>
          <w:tab w:val="num" w:pos="4320"/>
        </w:tabs>
        <w:ind w:left="4320" w:hanging="360"/>
      </w:pPr>
      <w:rPr>
        <w:rFonts w:ascii="Arial" w:hAnsi="Arial" w:hint="default"/>
      </w:rPr>
    </w:lvl>
    <w:lvl w:ilvl="6" w:tplc="A588F644" w:tentative="1">
      <w:start w:val="1"/>
      <w:numFmt w:val="bullet"/>
      <w:lvlText w:val="•"/>
      <w:lvlJc w:val="left"/>
      <w:pPr>
        <w:tabs>
          <w:tab w:val="num" w:pos="5040"/>
        </w:tabs>
        <w:ind w:left="5040" w:hanging="360"/>
      </w:pPr>
      <w:rPr>
        <w:rFonts w:ascii="Arial" w:hAnsi="Arial" w:hint="default"/>
      </w:rPr>
    </w:lvl>
    <w:lvl w:ilvl="7" w:tplc="151E6CDC" w:tentative="1">
      <w:start w:val="1"/>
      <w:numFmt w:val="bullet"/>
      <w:lvlText w:val="•"/>
      <w:lvlJc w:val="left"/>
      <w:pPr>
        <w:tabs>
          <w:tab w:val="num" w:pos="5760"/>
        </w:tabs>
        <w:ind w:left="5760" w:hanging="360"/>
      </w:pPr>
      <w:rPr>
        <w:rFonts w:ascii="Arial" w:hAnsi="Arial" w:hint="default"/>
      </w:rPr>
    </w:lvl>
    <w:lvl w:ilvl="8" w:tplc="8FCABB44" w:tentative="1">
      <w:start w:val="1"/>
      <w:numFmt w:val="bullet"/>
      <w:lvlText w:val="•"/>
      <w:lvlJc w:val="left"/>
      <w:pPr>
        <w:tabs>
          <w:tab w:val="num" w:pos="6480"/>
        </w:tabs>
        <w:ind w:left="6480" w:hanging="360"/>
      </w:pPr>
      <w:rPr>
        <w:rFonts w:ascii="Arial" w:hAnsi="Arial" w:hint="default"/>
      </w:rPr>
    </w:lvl>
  </w:abstractNum>
  <w:abstractNum w:abstractNumId="10">
    <w:nsid w:val="3EEE692C"/>
    <w:multiLevelType w:val="hybridMultilevel"/>
    <w:tmpl w:val="0F384F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2E92056"/>
    <w:multiLevelType w:val="hybridMultilevel"/>
    <w:tmpl w:val="89564F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BED787E"/>
    <w:multiLevelType w:val="hybridMultilevel"/>
    <w:tmpl w:val="8FB488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69426C5"/>
    <w:multiLevelType w:val="hybridMultilevel"/>
    <w:tmpl w:val="84C60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3C55B2"/>
    <w:multiLevelType w:val="hybridMultilevel"/>
    <w:tmpl w:val="CDC21366"/>
    <w:lvl w:ilvl="0" w:tplc="ABCA0986">
      <w:start w:val="1"/>
      <w:numFmt w:val="bullet"/>
      <w:lvlText w:val="•"/>
      <w:lvlJc w:val="left"/>
      <w:pPr>
        <w:tabs>
          <w:tab w:val="num" w:pos="720"/>
        </w:tabs>
        <w:ind w:left="720" w:hanging="360"/>
      </w:pPr>
      <w:rPr>
        <w:rFonts w:ascii="Arial" w:hAnsi="Arial" w:hint="default"/>
      </w:rPr>
    </w:lvl>
    <w:lvl w:ilvl="1" w:tplc="C4FEE180">
      <w:start w:val="276"/>
      <w:numFmt w:val="bullet"/>
      <w:lvlText w:val="•"/>
      <w:lvlJc w:val="left"/>
      <w:pPr>
        <w:tabs>
          <w:tab w:val="num" w:pos="1440"/>
        </w:tabs>
        <w:ind w:left="1440" w:hanging="360"/>
      </w:pPr>
      <w:rPr>
        <w:rFonts w:ascii="Arial" w:hAnsi="Arial" w:hint="default"/>
      </w:rPr>
    </w:lvl>
    <w:lvl w:ilvl="2" w:tplc="A13E3F16" w:tentative="1">
      <w:start w:val="1"/>
      <w:numFmt w:val="bullet"/>
      <w:lvlText w:val="•"/>
      <w:lvlJc w:val="left"/>
      <w:pPr>
        <w:tabs>
          <w:tab w:val="num" w:pos="2160"/>
        </w:tabs>
        <w:ind w:left="2160" w:hanging="360"/>
      </w:pPr>
      <w:rPr>
        <w:rFonts w:ascii="Arial" w:hAnsi="Arial" w:hint="default"/>
      </w:rPr>
    </w:lvl>
    <w:lvl w:ilvl="3" w:tplc="9B14E6D6" w:tentative="1">
      <w:start w:val="1"/>
      <w:numFmt w:val="bullet"/>
      <w:lvlText w:val="•"/>
      <w:lvlJc w:val="left"/>
      <w:pPr>
        <w:tabs>
          <w:tab w:val="num" w:pos="2880"/>
        </w:tabs>
        <w:ind w:left="2880" w:hanging="360"/>
      </w:pPr>
      <w:rPr>
        <w:rFonts w:ascii="Arial" w:hAnsi="Arial" w:hint="default"/>
      </w:rPr>
    </w:lvl>
    <w:lvl w:ilvl="4" w:tplc="40DEE1E4" w:tentative="1">
      <w:start w:val="1"/>
      <w:numFmt w:val="bullet"/>
      <w:lvlText w:val="•"/>
      <w:lvlJc w:val="left"/>
      <w:pPr>
        <w:tabs>
          <w:tab w:val="num" w:pos="3600"/>
        </w:tabs>
        <w:ind w:left="3600" w:hanging="360"/>
      </w:pPr>
      <w:rPr>
        <w:rFonts w:ascii="Arial" w:hAnsi="Arial" w:hint="default"/>
      </w:rPr>
    </w:lvl>
    <w:lvl w:ilvl="5" w:tplc="A026508C" w:tentative="1">
      <w:start w:val="1"/>
      <w:numFmt w:val="bullet"/>
      <w:lvlText w:val="•"/>
      <w:lvlJc w:val="left"/>
      <w:pPr>
        <w:tabs>
          <w:tab w:val="num" w:pos="4320"/>
        </w:tabs>
        <w:ind w:left="4320" w:hanging="360"/>
      </w:pPr>
      <w:rPr>
        <w:rFonts w:ascii="Arial" w:hAnsi="Arial" w:hint="default"/>
      </w:rPr>
    </w:lvl>
    <w:lvl w:ilvl="6" w:tplc="9E1E7808" w:tentative="1">
      <w:start w:val="1"/>
      <w:numFmt w:val="bullet"/>
      <w:lvlText w:val="•"/>
      <w:lvlJc w:val="left"/>
      <w:pPr>
        <w:tabs>
          <w:tab w:val="num" w:pos="5040"/>
        </w:tabs>
        <w:ind w:left="5040" w:hanging="360"/>
      </w:pPr>
      <w:rPr>
        <w:rFonts w:ascii="Arial" w:hAnsi="Arial" w:hint="default"/>
      </w:rPr>
    </w:lvl>
    <w:lvl w:ilvl="7" w:tplc="6AA23EF8" w:tentative="1">
      <w:start w:val="1"/>
      <w:numFmt w:val="bullet"/>
      <w:lvlText w:val="•"/>
      <w:lvlJc w:val="left"/>
      <w:pPr>
        <w:tabs>
          <w:tab w:val="num" w:pos="5760"/>
        </w:tabs>
        <w:ind w:left="5760" w:hanging="360"/>
      </w:pPr>
      <w:rPr>
        <w:rFonts w:ascii="Arial" w:hAnsi="Arial" w:hint="default"/>
      </w:rPr>
    </w:lvl>
    <w:lvl w:ilvl="8" w:tplc="39E68334" w:tentative="1">
      <w:start w:val="1"/>
      <w:numFmt w:val="bullet"/>
      <w:lvlText w:val="•"/>
      <w:lvlJc w:val="left"/>
      <w:pPr>
        <w:tabs>
          <w:tab w:val="num" w:pos="6480"/>
        </w:tabs>
        <w:ind w:left="6480" w:hanging="360"/>
      </w:pPr>
      <w:rPr>
        <w:rFonts w:ascii="Arial" w:hAnsi="Arial" w:hint="default"/>
      </w:rPr>
    </w:lvl>
  </w:abstractNum>
  <w:abstractNum w:abstractNumId="15">
    <w:nsid w:val="5D596213"/>
    <w:multiLevelType w:val="hybridMultilevel"/>
    <w:tmpl w:val="97E0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891DFD"/>
    <w:multiLevelType w:val="hybridMultilevel"/>
    <w:tmpl w:val="3AC63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4D81052"/>
    <w:multiLevelType w:val="hybridMultilevel"/>
    <w:tmpl w:val="A86CA374"/>
    <w:lvl w:ilvl="0" w:tplc="3320CD7C">
      <w:start w:val="1"/>
      <w:numFmt w:val="bullet"/>
      <w:lvlText w:val="•"/>
      <w:lvlJc w:val="left"/>
      <w:pPr>
        <w:tabs>
          <w:tab w:val="num" w:pos="720"/>
        </w:tabs>
        <w:ind w:left="720" w:hanging="360"/>
      </w:pPr>
      <w:rPr>
        <w:rFonts w:ascii="Arial" w:hAnsi="Arial" w:hint="default"/>
      </w:rPr>
    </w:lvl>
    <w:lvl w:ilvl="1" w:tplc="AB04402E">
      <w:start w:val="276"/>
      <w:numFmt w:val="bullet"/>
      <w:lvlText w:val="•"/>
      <w:lvlJc w:val="left"/>
      <w:pPr>
        <w:tabs>
          <w:tab w:val="num" w:pos="1440"/>
        </w:tabs>
        <w:ind w:left="1440" w:hanging="360"/>
      </w:pPr>
      <w:rPr>
        <w:rFonts w:ascii="Arial" w:hAnsi="Arial" w:hint="default"/>
      </w:rPr>
    </w:lvl>
    <w:lvl w:ilvl="2" w:tplc="7EF85440" w:tentative="1">
      <w:start w:val="1"/>
      <w:numFmt w:val="bullet"/>
      <w:lvlText w:val="•"/>
      <w:lvlJc w:val="left"/>
      <w:pPr>
        <w:tabs>
          <w:tab w:val="num" w:pos="2160"/>
        </w:tabs>
        <w:ind w:left="2160" w:hanging="360"/>
      </w:pPr>
      <w:rPr>
        <w:rFonts w:ascii="Arial" w:hAnsi="Arial" w:hint="default"/>
      </w:rPr>
    </w:lvl>
    <w:lvl w:ilvl="3" w:tplc="B4BAE3EA" w:tentative="1">
      <w:start w:val="1"/>
      <w:numFmt w:val="bullet"/>
      <w:lvlText w:val="•"/>
      <w:lvlJc w:val="left"/>
      <w:pPr>
        <w:tabs>
          <w:tab w:val="num" w:pos="2880"/>
        </w:tabs>
        <w:ind w:left="2880" w:hanging="360"/>
      </w:pPr>
      <w:rPr>
        <w:rFonts w:ascii="Arial" w:hAnsi="Arial" w:hint="default"/>
      </w:rPr>
    </w:lvl>
    <w:lvl w:ilvl="4" w:tplc="06067ED0" w:tentative="1">
      <w:start w:val="1"/>
      <w:numFmt w:val="bullet"/>
      <w:lvlText w:val="•"/>
      <w:lvlJc w:val="left"/>
      <w:pPr>
        <w:tabs>
          <w:tab w:val="num" w:pos="3600"/>
        </w:tabs>
        <w:ind w:left="3600" w:hanging="360"/>
      </w:pPr>
      <w:rPr>
        <w:rFonts w:ascii="Arial" w:hAnsi="Arial" w:hint="default"/>
      </w:rPr>
    </w:lvl>
    <w:lvl w:ilvl="5" w:tplc="62B89804" w:tentative="1">
      <w:start w:val="1"/>
      <w:numFmt w:val="bullet"/>
      <w:lvlText w:val="•"/>
      <w:lvlJc w:val="left"/>
      <w:pPr>
        <w:tabs>
          <w:tab w:val="num" w:pos="4320"/>
        </w:tabs>
        <w:ind w:left="4320" w:hanging="360"/>
      </w:pPr>
      <w:rPr>
        <w:rFonts w:ascii="Arial" w:hAnsi="Arial" w:hint="default"/>
      </w:rPr>
    </w:lvl>
    <w:lvl w:ilvl="6" w:tplc="6DFCDF28" w:tentative="1">
      <w:start w:val="1"/>
      <w:numFmt w:val="bullet"/>
      <w:lvlText w:val="•"/>
      <w:lvlJc w:val="left"/>
      <w:pPr>
        <w:tabs>
          <w:tab w:val="num" w:pos="5040"/>
        </w:tabs>
        <w:ind w:left="5040" w:hanging="360"/>
      </w:pPr>
      <w:rPr>
        <w:rFonts w:ascii="Arial" w:hAnsi="Arial" w:hint="default"/>
      </w:rPr>
    </w:lvl>
    <w:lvl w:ilvl="7" w:tplc="C6DEA976" w:tentative="1">
      <w:start w:val="1"/>
      <w:numFmt w:val="bullet"/>
      <w:lvlText w:val="•"/>
      <w:lvlJc w:val="left"/>
      <w:pPr>
        <w:tabs>
          <w:tab w:val="num" w:pos="5760"/>
        </w:tabs>
        <w:ind w:left="5760" w:hanging="360"/>
      </w:pPr>
      <w:rPr>
        <w:rFonts w:ascii="Arial" w:hAnsi="Arial" w:hint="default"/>
      </w:rPr>
    </w:lvl>
    <w:lvl w:ilvl="8" w:tplc="976469A2" w:tentative="1">
      <w:start w:val="1"/>
      <w:numFmt w:val="bullet"/>
      <w:lvlText w:val="•"/>
      <w:lvlJc w:val="left"/>
      <w:pPr>
        <w:tabs>
          <w:tab w:val="num" w:pos="6480"/>
        </w:tabs>
        <w:ind w:left="6480" w:hanging="360"/>
      </w:pPr>
      <w:rPr>
        <w:rFonts w:ascii="Arial" w:hAnsi="Arial" w:hint="default"/>
      </w:rPr>
    </w:lvl>
  </w:abstractNum>
  <w:abstractNum w:abstractNumId="18">
    <w:nsid w:val="662271C3"/>
    <w:multiLevelType w:val="hybridMultilevel"/>
    <w:tmpl w:val="7618E4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8C2248B"/>
    <w:multiLevelType w:val="hybridMultilevel"/>
    <w:tmpl w:val="3B967DC0"/>
    <w:lvl w:ilvl="0" w:tplc="8DAEB22A">
      <w:start w:val="1"/>
      <w:numFmt w:val="bullet"/>
      <w:lvlText w:val="•"/>
      <w:lvlJc w:val="left"/>
      <w:pPr>
        <w:tabs>
          <w:tab w:val="num" w:pos="720"/>
        </w:tabs>
        <w:ind w:left="720" w:hanging="360"/>
      </w:pPr>
      <w:rPr>
        <w:rFonts w:ascii="Arial" w:hAnsi="Arial" w:hint="default"/>
      </w:rPr>
    </w:lvl>
    <w:lvl w:ilvl="1" w:tplc="8A16FB34">
      <w:start w:val="189"/>
      <w:numFmt w:val="bullet"/>
      <w:lvlText w:val="•"/>
      <w:lvlJc w:val="left"/>
      <w:pPr>
        <w:tabs>
          <w:tab w:val="num" w:pos="1440"/>
        </w:tabs>
        <w:ind w:left="1440" w:hanging="360"/>
      </w:pPr>
      <w:rPr>
        <w:rFonts w:ascii="Arial" w:hAnsi="Arial" w:hint="default"/>
      </w:rPr>
    </w:lvl>
    <w:lvl w:ilvl="2" w:tplc="9FFE7284">
      <w:start w:val="189"/>
      <w:numFmt w:val="bullet"/>
      <w:lvlText w:val="•"/>
      <w:lvlJc w:val="left"/>
      <w:pPr>
        <w:tabs>
          <w:tab w:val="num" w:pos="2160"/>
        </w:tabs>
        <w:ind w:left="2160" w:hanging="360"/>
      </w:pPr>
      <w:rPr>
        <w:rFonts w:ascii="Arial" w:hAnsi="Arial" w:hint="default"/>
      </w:rPr>
    </w:lvl>
    <w:lvl w:ilvl="3" w:tplc="9850AB02" w:tentative="1">
      <w:start w:val="1"/>
      <w:numFmt w:val="bullet"/>
      <w:lvlText w:val="•"/>
      <w:lvlJc w:val="left"/>
      <w:pPr>
        <w:tabs>
          <w:tab w:val="num" w:pos="2880"/>
        </w:tabs>
        <w:ind w:left="2880" w:hanging="360"/>
      </w:pPr>
      <w:rPr>
        <w:rFonts w:ascii="Arial" w:hAnsi="Arial" w:hint="default"/>
      </w:rPr>
    </w:lvl>
    <w:lvl w:ilvl="4" w:tplc="F490DB30" w:tentative="1">
      <w:start w:val="1"/>
      <w:numFmt w:val="bullet"/>
      <w:lvlText w:val="•"/>
      <w:lvlJc w:val="left"/>
      <w:pPr>
        <w:tabs>
          <w:tab w:val="num" w:pos="3600"/>
        </w:tabs>
        <w:ind w:left="3600" w:hanging="360"/>
      </w:pPr>
      <w:rPr>
        <w:rFonts w:ascii="Arial" w:hAnsi="Arial" w:hint="default"/>
      </w:rPr>
    </w:lvl>
    <w:lvl w:ilvl="5" w:tplc="434AF8A8" w:tentative="1">
      <w:start w:val="1"/>
      <w:numFmt w:val="bullet"/>
      <w:lvlText w:val="•"/>
      <w:lvlJc w:val="left"/>
      <w:pPr>
        <w:tabs>
          <w:tab w:val="num" w:pos="4320"/>
        </w:tabs>
        <w:ind w:left="4320" w:hanging="360"/>
      </w:pPr>
      <w:rPr>
        <w:rFonts w:ascii="Arial" w:hAnsi="Arial" w:hint="default"/>
      </w:rPr>
    </w:lvl>
    <w:lvl w:ilvl="6" w:tplc="DD5A60C2" w:tentative="1">
      <w:start w:val="1"/>
      <w:numFmt w:val="bullet"/>
      <w:lvlText w:val="•"/>
      <w:lvlJc w:val="left"/>
      <w:pPr>
        <w:tabs>
          <w:tab w:val="num" w:pos="5040"/>
        </w:tabs>
        <w:ind w:left="5040" w:hanging="360"/>
      </w:pPr>
      <w:rPr>
        <w:rFonts w:ascii="Arial" w:hAnsi="Arial" w:hint="default"/>
      </w:rPr>
    </w:lvl>
    <w:lvl w:ilvl="7" w:tplc="75908C26" w:tentative="1">
      <w:start w:val="1"/>
      <w:numFmt w:val="bullet"/>
      <w:lvlText w:val="•"/>
      <w:lvlJc w:val="left"/>
      <w:pPr>
        <w:tabs>
          <w:tab w:val="num" w:pos="5760"/>
        </w:tabs>
        <w:ind w:left="5760" w:hanging="360"/>
      </w:pPr>
      <w:rPr>
        <w:rFonts w:ascii="Arial" w:hAnsi="Arial" w:hint="default"/>
      </w:rPr>
    </w:lvl>
    <w:lvl w:ilvl="8" w:tplc="F9806E0A" w:tentative="1">
      <w:start w:val="1"/>
      <w:numFmt w:val="bullet"/>
      <w:lvlText w:val="•"/>
      <w:lvlJc w:val="left"/>
      <w:pPr>
        <w:tabs>
          <w:tab w:val="num" w:pos="6480"/>
        </w:tabs>
        <w:ind w:left="6480" w:hanging="360"/>
      </w:pPr>
      <w:rPr>
        <w:rFonts w:ascii="Arial" w:hAnsi="Arial" w:hint="default"/>
      </w:rPr>
    </w:lvl>
  </w:abstractNum>
  <w:abstractNum w:abstractNumId="20">
    <w:nsid w:val="6A62115E"/>
    <w:multiLevelType w:val="hybridMultilevel"/>
    <w:tmpl w:val="D64A4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9"/>
  </w:num>
  <w:num w:numId="3">
    <w:abstractNumId w:val="8"/>
  </w:num>
  <w:num w:numId="4">
    <w:abstractNumId w:val="0"/>
  </w:num>
  <w:num w:numId="5">
    <w:abstractNumId w:val="10"/>
  </w:num>
  <w:num w:numId="6">
    <w:abstractNumId w:val="12"/>
  </w:num>
  <w:num w:numId="7">
    <w:abstractNumId w:val="11"/>
  </w:num>
  <w:num w:numId="8">
    <w:abstractNumId w:val="18"/>
  </w:num>
  <w:num w:numId="9">
    <w:abstractNumId w:val="1"/>
  </w:num>
  <w:num w:numId="10">
    <w:abstractNumId w:val="2"/>
  </w:num>
  <w:num w:numId="11">
    <w:abstractNumId w:val="13"/>
  </w:num>
  <w:num w:numId="12">
    <w:abstractNumId w:val="17"/>
  </w:num>
  <w:num w:numId="13">
    <w:abstractNumId w:val="6"/>
  </w:num>
  <w:num w:numId="14">
    <w:abstractNumId w:val="16"/>
  </w:num>
  <w:num w:numId="15">
    <w:abstractNumId w:val="4"/>
  </w:num>
  <w:num w:numId="16">
    <w:abstractNumId w:val="9"/>
  </w:num>
  <w:num w:numId="17">
    <w:abstractNumId w:val="14"/>
  </w:num>
  <w:num w:numId="18">
    <w:abstractNumId w:val="15"/>
  </w:num>
  <w:num w:numId="19">
    <w:abstractNumId w:val="5"/>
  </w:num>
  <w:num w:numId="20">
    <w:abstractNumId w:val="3"/>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317"/>
    <w:rsid w:val="00062189"/>
    <w:rsid w:val="000E0317"/>
    <w:rsid w:val="00261AB7"/>
    <w:rsid w:val="002C152E"/>
    <w:rsid w:val="003307C2"/>
    <w:rsid w:val="00381F62"/>
    <w:rsid w:val="00411DC2"/>
    <w:rsid w:val="004530B8"/>
    <w:rsid w:val="00627B17"/>
    <w:rsid w:val="00657930"/>
    <w:rsid w:val="00A06EBF"/>
    <w:rsid w:val="00A548C9"/>
    <w:rsid w:val="00B40FA8"/>
    <w:rsid w:val="00BA1881"/>
    <w:rsid w:val="00CC1225"/>
    <w:rsid w:val="00CC151A"/>
    <w:rsid w:val="00CE7E2C"/>
    <w:rsid w:val="00CF66C7"/>
    <w:rsid w:val="00D21F2F"/>
    <w:rsid w:val="00DB18BF"/>
    <w:rsid w:val="00E15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D5551"/>
  <w15:chartTrackingRefBased/>
  <w15:docId w15:val="{20108AF6-704A-4149-AAF5-268C1666C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1F2F"/>
  </w:style>
  <w:style w:type="paragraph" w:styleId="Heading1">
    <w:name w:val="heading 1"/>
    <w:basedOn w:val="Normal"/>
    <w:next w:val="Normal"/>
    <w:link w:val="Heading1Char"/>
    <w:uiPriority w:val="9"/>
    <w:qFormat/>
    <w:rsid w:val="00D21F2F"/>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21F2F"/>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21F2F"/>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D21F2F"/>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D21F2F"/>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D21F2F"/>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D21F2F"/>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D21F2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21F2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F2F"/>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D21F2F"/>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D21F2F"/>
    <w:rPr>
      <w:caps/>
      <w:color w:val="1F4D78" w:themeColor="accent1" w:themeShade="7F"/>
      <w:spacing w:val="15"/>
    </w:rPr>
  </w:style>
  <w:style w:type="character" w:customStyle="1" w:styleId="Heading4Char">
    <w:name w:val="Heading 4 Char"/>
    <w:basedOn w:val="DefaultParagraphFont"/>
    <w:link w:val="Heading4"/>
    <w:uiPriority w:val="9"/>
    <w:semiHidden/>
    <w:rsid w:val="00D21F2F"/>
    <w:rPr>
      <w:caps/>
      <w:color w:val="2E74B5" w:themeColor="accent1" w:themeShade="BF"/>
      <w:spacing w:val="10"/>
    </w:rPr>
  </w:style>
  <w:style w:type="character" w:customStyle="1" w:styleId="Heading5Char">
    <w:name w:val="Heading 5 Char"/>
    <w:basedOn w:val="DefaultParagraphFont"/>
    <w:link w:val="Heading5"/>
    <w:uiPriority w:val="9"/>
    <w:semiHidden/>
    <w:rsid w:val="00D21F2F"/>
    <w:rPr>
      <w:caps/>
      <w:color w:val="2E74B5" w:themeColor="accent1" w:themeShade="BF"/>
      <w:spacing w:val="10"/>
    </w:rPr>
  </w:style>
  <w:style w:type="character" w:customStyle="1" w:styleId="Heading6Char">
    <w:name w:val="Heading 6 Char"/>
    <w:basedOn w:val="DefaultParagraphFont"/>
    <w:link w:val="Heading6"/>
    <w:uiPriority w:val="9"/>
    <w:semiHidden/>
    <w:rsid w:val="00D21F2F"/>
    <w:rPr>
      <w:caps/>
      <w:color w:val="2E74B5" w:themeColor="accent1" w:themeShade="BF"/>
      <w:spacing w:val="10"/>
    </w:rPr>
  </w:style>
  <w:style w:type="character" w:customStyle="1" w:styleId="Heading7Char">
    <w:name w:val="Heading 7 Char"/>
    <w:basedOn w:val="DefaultParagraphFont"/>
    <w:link w:val="Heading7"/>
    <w:uiPriority w:val="9"/>
    <w:semiHidden/>
    <w:rsid w:val="00D21F2F"/>
    <w:rPr>
      <w:caps/>
      <w:color w:val="2E74B5" w:themeColor="accent1" w:themeShade="BF"/>
      <w:spacing w:val="10"/>
    </w:rPr>
  </w:style>
  <w:style w:type="character" w:customStyle="1" w:styleId="Heading8Char">
    <w:name w:val="Heading 8 Char"/>
    <w:basedOn w:val="DefaultParagraphFont"/>
    <w:link w:val="Heading8"/>
    <w:uiPriority w:val="9"/>
    <w:semiHidden/>
    <w:rsid w:val="00D21F2F"/>
    <w:rPr>
      <w:caps/>
      <w:spacing w:val="10"/>
      <w:sz w:val="18"/>
      <w:szCs w:val="18"/>
    </w:rPr>
  </w:style>
  <w:style w:type="character" w:customStyle="1" w:styleId="Heading9Char">
    <w:name w:val="Heading 9 Char"/>
    <w:basedOn w:val="DefaultParagraphFont"/>
    <w:link w:val="Heading9"/>
    <w:uiPriority w:val="9"/>
    <w:semiHidden/>
    <w:rsid w:val="00D21F2F"/>
    <w:rPr>
      <w:i/>
      <w:iCs/>
      <w:caps/>
      <w:spacing w:val="10"/>
      <w:sz w:val="18"/>
      <w:szCs w:val="18"/>
    </w:rPr>
  </w:style>
  <w:style w:type="paragraph" w:styleId="Caption">
    <w:name w:val="caption"/>
    <w:basedOn w:val="Normal"/>
    <w:next w:val="Normal"/>
    <w:uiPriority w:val="35"/>
    <w:semiHidden/>
    <w:unhideWhenUsed/>
    <w:qFormat/>
    <w:rsid w:val="00D21F2F"/>
    <w:rPr>
      <w:b/>
      <w:bCs/>
      <w:color w:val="2E74B5" w:themeColor="accent1" w:themeShade="BF"/>
      <w:sz w:val="16"/>
      <w:szCs w:val="16"/>
    </w:rPr>
  </w:style>
  <w:style w:type="paragraph" w:styleId="Title">
    <w:name w:val="Title"/>
    <w:basedOn w:val="Normal"/>
    <w:next w:val="Normal"/>
    <w:link w:val="TitleChar"/>
    <w:uiPriority w:val="10"/>
    <w:qFormat/>
    <w:rsid w:val="00D21F2F"/>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D21F2F"/>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D21F2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21F2F"/>
    <w:rPr>
      <w:caps/>
      <w:color w:val="595959" w:themeColor="text1" w:themeTint="A6"/>
      <w:spacing w:val="10"/>
      <w:sz w:val="21"/>
      <w:szCs w:val="21"/>
    </w:rPr>
  </w:style>
  <w:style w:type="character" w:styleId="Strong">
    <w:name w:val="Strong"/>
    <w:uiPriority w:val="22"/>
    <w:qFormat/>
    <w:rsid w:val="00D21F2F"/>
    <w:rPr>
      <w:b/>
      <w:bCs/>
    </w:rPr>
  </w:style>
  <w:style w:type="character" w:styleId="Emphasis">
    <w:name w:val="Emphasis"/>
    <w:uiPriority w:val="20"/>
    <w:qFormat/>
    <w:rsid w:val="00D21F2F"/>
    <w:rPr>
      <w:caps/>
      <w:color w:val="1F4D78" w:themeColor="accent1" w:themeShade="7F"/>
      <w:spacing w:val="5"/>
    </w:rPr>
  </w:style>
  <w:style w:type="paragraph" w:styleId="NoSpacing">
    <w:name w:val="No Spacing"/>
    <w:uiPriority w:val="1"/>
    <w:qFormat/>
    <w:rsid w:val="00D21F2F"/>
    <w:pPr>
      <w:spacing w:after="0" w:line="240" w:lineRule="auto"/>
    </w:pPr>
  </w:style>
  <w:style w:type="paragraph" w:styleId="Quote">
    <w:name w:val="Quote"/>
    <w:basedOn w:val="Normal"/>
    <w:next w:val="Normal"/>
    <w:link w:val="QuoteChar"/>
    <w:uiPriority w:val="29"/>
    <w:qFormat/>
    <w:rsid w:val="00D21F2F"/>
    <w:rPr>
      <w:i/>
      <w:iCs/>
      <w:sz w:val="24"/>
      <w:szCs w:val="24"/>
    </w:rPr>
  </w:style>
  <w:style w:type="character" w:customStyle="1" w:styleId="QuoteChar">
    <w:name w:val="Quote Char"/>
    <w:basedOn w:val="DefaultParagraphFont"/>
    <w:link w:val="Quote"/>
    <w:uiPriority w:val="29"/>
    <w:rsid w:val="00D21F2F"/>
    <w:rPr>
      <w:i/>
      <w:iCs/>
      <w:sz w:val="24"/>
      <w:szCs w:val="24"/>
    </w:rPr>
  </w:style>
  <w:style w:type="paragraph" w:styleId="IntenseQuote">
    <w:name w:val="Intense Quote"/>
    <w:basedOn w:val="Normal"/>
    <w:next w:val="Normal"/>
    <w:link w:val="IntenseQuoteChar"/>
    <w:uiPriority w:val="30"/>
    <w:qFormat/>
    <w:rsid w:val="00D21F2F"/>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D21F2F"/>
    <w:rPr>
      <w:color w:val="5B9BD5" w:themeColor="accent1"/>
      <w:sz w:val="24"/>
      <w:szCs w:val="24"/>
    </w:rPr>
  </w:style>
  <w:style w:type="character" w:styleId="SubtleEmphasis">
    <w:name w:val="Subtle Emphasis"/>
    <w:uiPriority w:val="19"/>
    <w:qFormat/>
    <w:rsid w:val="00D21F2F"/>
    <w:rPr>
      <w:i/>
      <w:iCs/>
      <w:color w:val="1F4D78" w:themeColor="accent1" w:themeShade="7F"/>
    </w:rPr>
  </w:style>
  <w:style w:type="character" w:styleId="IntenseEmphasis">
    <w:name w:val="Intense Emphasis"/>
    <w:uiPriority w:val="21"/>
    <w:qFormat/>
    <w:rsid w:val="00D21F2F"/>
    <w:rPr>
      <w:b/>
      <w:bCs/>
      <w:caps/>
      <w:color w:val="1F4D78" w:themeColor="accent1" w:themeShade="7F"/>
      <w:spacing w:val="10"/>
    </w:rPr>
  </w:style>
  <w:style w:type="character" w:styleId="SubtleReference">
    <w:name w:val="Subtle Reference"/>
    <w:uiPriority w:val="31"/>
    <w:qFormat/>
    <w:rsid w:val="00D21F2F"/>
    <w:rPr>
      <w:b/>
      <w:bCs/>
      <w:color w:val="5B9BD5" w:themeColor="accent1"/>
    </w:rPr>
  </w:style>
  <w:style w:type="character" w:styleId="IntenseReference">
    <w:name w:val="Intense Reference"/>
    <w:uiPriority w:val="32"/>
    <w:qFormat/>
    <w:rsid w:val="00D21F2F"/>
    <w:rPr>
      <w:b/>
      <w:bCs/>
      <w:i/>
      <w:iCs/>
      <w:caps/>
      <w:color w:val="5B9BD5" w:themeColor="accent1"/>
    </w:rPr>
  </w:style>
  <w:style w:type="character" w:styleId="BookTitle">
    <w:name w:val="Book Title"/>
    <w:uiPriority w:val="33"/>
    <w:qFormat/>
    <w:rsid w:val="00D21F2F"/>
    <w:rPr>
      <w:b/>
      <w:bCs/>
      <w:i/>
      <w:iCs/>
      <w:spacing w:val="0"/>
    </w:rPr>
  </w:style>
  <w:style w:type="paragraph" w:styleId="TOCHeading">
    <w:name w:val="TOC Heading"/>
    <w:basedOn w:val="Heading1"/>
    <w:next w:val="Normal"/>
    <w:uiPriority w:val="39"/>
    <w:semiHidden/>
    <w:unhideWhenUsed/>
    <w:qFormat/>
    <w:rsid w:val="00D21F2F"/>
    <w:pPr>
      <w:outlineLvl w:val="9"/>
    </w:pPr>
  </w:style>
  <w:style w:type="table" w:styleId="TableGridLight">
    <w:name w:val="Grid Table Light"/>
    <w:aliases w:val="Indirect Truth Table"/>
    <w:basedOn w:val="TableNormal"/>
    <w:uiPriority w:val="40"/>
    <w:rsid w:val="00A548C9"/>
    <w:pPr>
      <w:spacing w:after="0" w:line="240" w:lineRule="auto"/>
      <w:jc w:val="center"/>
    </w:pPr>
    <w:tblPr/>
    <w:tcPr>
      <w:vAlign w:val="center"/>
    </w:tcPr>
  </w:style>
  <w:style w:type="paragraph" w:styleId="ListParagraph">
    <w:name w:val="List Paragraph"/>
    <w:basedOn w:val="Normal"/>
    <w:uiPriority w:val="34"/>
    <w:qFormat/>
    <w:rsid w:val="000E03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518836">
      <w:bodyDiv w:val="1"/>
      <w:marLeft w:val="0"/>
      <w:marRight w:val="0"/>
      <w:marTop w:val="0"/>
      <w:marBottom w:val="0"/>
      <w:divBdr>
        <w:top w:val="none" w:sz="0" w:space="0" w:color="auto"/>
        <w:left w:val="none" w:sz="0" w:space="0" w:color="auto"/>
        <w:bottom w:val="none" w:sz="0" w:space="0" w:color="auto"/>
        <w:right w:val="none" w:sz="0" w:space="0" w:color="auto"/>
      </w:divBdr>
      <w:divsChild>
        <w:div w:id="456029166">
          <w:marLeft w:val="288"/>
          <w:marRight w:val="0"/>
          <w:marTop w:val="115"/>
          <w:marBottom w:val="0"/>
          <w:divBdr>
            <w:top w:val="none" w:sz="0" w:space="0" w:color="auto"/>
            <w:left w:val="none" w:sz="0" w:space="0" w:color="auto"/>
            <w:bottom w:val="none" w:sz="0" w:space="0" w:color="auto"/>
            <w:right w:val="none" w:sz="0" w:space="0" w:color="auto"/>
          </w:divBdr>
        </w:div>
        <w:div w:id="207645856">
          <w:marLeft w:val="720"/>
          <w:marRight w:val="0"/>
          <w:marTop w:val="96"/>
          <w:marBottom w:val="0"/>
          <w:divBdr>
            <w:top w:val="none" w:sz="0" w:space="0" w:color="auto"/>
            <w:left w:val="none" w:sz="0" w:space="0" w:color="auto"/>
            <w:bottom w:val="none" w:sz="0" w:space="0" w:color="auto"/>
            <w:right w:val="none" w:sz="0" w:space="0" w:color="auto"/>
          </w:divBdr>
        </w:div>
        <w:div w:id="1125272166">
          <w:marLeft w:val="288"/>
          <w:marRight w:val="0"/>
          <w:marTop w:val="115"/>
          <w:marBottom w:val="0"/>
          <w:divBdr>
            <w:top w:val="none" w:sz="0" w:space="0" w:color="auto"/>
            <w:left w:val="none" w:sz="0" w:space="0" w:color="auto"/>
            <w:bottom w:val="none" w:sz="0" w:space="0" w:color="auto"/>
            <w:right w:val="none" w:sz="0" w:space="0" w:color="auto"/>
          </w:divBdr>
        </w:div>
        <w:div w:id="7296158">
          <w:marLeft w:val="720"/>
          <w:marRight w:val="0"/>
          <w:marTop w:val="96"/>
          <w:marBottom w:val="0"/>
          <w:divBdr>
            <w:top w:val="none" w:sz="0" w:space="0" w:color="auto"/>
            <w:left w:val="none" w:sz="0" w:space="0" w:color="auto"/>
            <w:bottom w:val="none" w:sz="0" w:space="0" w:color="auto"/>
            <w:right w:val="none" w:sz="0" w:space="0" w:color="auto"/>
          </w:divBdr>
        </w:div>
        <w:div w:id="1700079573">
          <w:marLeft w:val="720"/>
          <w:marRight w:val="0"/>
          <w:marTop w:val="96"/>
          <w:marBottom w:val="0"/>
          <w:divBdr>
            <w:top w:val="none" w:sz="0" w:space="0" w:color="auto"/>
            <w:left w:val="none" w:sz="0" w:space="0" w:color="auto"/>
            <w:bottom w:val="none" w:sz="0" w:space="0" w:color="auto"/>
            <w:right w:val="none" w:sz="0" w:space="0" w:color="auto"/>
          </w:divBdr>
        </w:div>
        <w:div w:id="1947426516">
          <w:marLeft w:val="720"/>
          <w:marRight w:val="0"/>
          <w:marTop w:val="96"/>
          <w:marBottom w:val="0"/>
          <w:divBdr>
            <w:top w:val="none" w:sz="0" w:space="0" w:color="auto"/>
            <w:left w:val="none" w:sz="0" w:space="0" w:color="auto"/>
            <w:bottom w:val="none" w:sz="0" w:space="0" w:color="auto"/>
            <w:right w:val="none" w:sz="0" w:space="0" w:color="auto"/>
          </w:divBdr>
        </w:div>
        <w:div w:id="760686385">
          <w:marLeft w:val="720"/>
          <w:marRight w:val="0"/>
          <w:marTop w:val="96"/>
          <w:marBottom w:val="0"/>
          <w:divBdr>
            <w:top w:val="none" w:sz="0" w:space="0" w:color="auto"/>
            <w:left w:val="none" w:sz="0" w:space="0" w:color="auto"/>
            <w:bottom w:val="none" w:sz="0" w:space="0" w:color="auto"/>
            <w:right w:val="none" w:sz="0" w:space="0" w:color="auto"/>
          </w:divBdr>
        </w:div>
      </w:divsChild>
    </w:div>
    <w:div w:id="700597355">
      <w:bodyDiv w:val="1"/>
      <w:marLeft w:val="0"/>
      <w:marRight w:val="0"/>
      <w:marTop w:val="0"/>
      <w:marBottom w:val="0"/>
      <w:divBdr>
        <w:top w:val="none" w:sz="0" w:space="0" w:color="auto"/>
        <w:left w:val="none" w:sz="0" w:space="0" w:color="auto"/>
        <w:bottom w:val="none" w:sz="0" w:space="0" w:color="auto"/>
        <w:right w:val="none" w:sz="0" w:space="0" w:color="auto"/>
      </w:divBdr>
      <w:divsChild>
        <w:div w:id="1843202101">
          <w:marLeft w:val="288"/>
          <w:marRight w:val="0"/>
          <w:marTop w:val="115"/>
          <w:marBottom w:val="0"/>
          <w:divBdr>
            <w:top w:val="none" w:sz="0" w:space="0" w:color="auto"/>
            <w:left w:val="none" w:sz="0" w:space="0" w:color="auto"/>
            <w:bottom w:val="none" w:sz="0" w:space="0" w:color="auto"/>
            <w:right w:val="none" w:sz="0" w:space="0" w:color="auto"/>
          </w:divBdr>
        </w:div>
        <w:div w:id="1636906022">
          <w:marLeft w:val="720"/>
          <w:marRight w:val="0"/>
          <w:marTop w:val="96"/>
          <w:marBottom w:val="0"/>
          <w:divBdr>
            <w:top w:val="none" w:sz="0" w:space="0" w:color="auto"/>
            <w:left w:val="none" w:sz="0" w:space="0" w:color="auto"/>
            <w:bottom w:val="none" w:sz="0" w:space="0" w:color="auto"/>
            <w:right w:val="none" w:sz="0" w:space="0" w:color="auto"/>
          </w:divBdr>
        </w:div>
        <w:div w:id="1637566967">
          <w:marLeft w:val="720"/>
          <w:marRight w:val="0"/>
          <w:marTop w:val="96"/>
          <w:marBottom w:val="0"/>
          <w:divBdr>
            <w:top w:val="none" w:sz="0" w:space="0" w:color="auto"/>
            <w:left w:val="none" w:sz="0" w:space="0" w:color="auto"/>
            <w:bottom w:val="none" w:sz="0" w:space="0" w:color="auto"/>
            <w:right w:val="none" w:sz="0" w:space="0" w:color="auto"/>
          </w:divBdr>
        </w:div>
      </w:divsChild>
    </w:div>
    <w:div w:id="1095516837">
      <w:bodyDiv w:val="1"/>
      <w:marLeft w:val="0"/>
      <w:marRight w:val="0"/>
      <w:marTop w:val="0"/>
      <w:marBottom w:val="0"/>
      <w:divBdr>
        <w:top w:val="none" w:sz="0" w:space="0" w:color="auto"/>
        <w:left w:val="none" w:sz="0" w:space="0" w:color="auto"/>
        <w:bottom w:val="none" w:sz="0" w:space="0" w:color="auto"/>
        <w:right w:val="none" w:sz="0" w:space="0" w:color="auto"/>
      </w:divBdr>
      <w:divsChild>
        <w:div w:id="532961257">
          <w:marLeft w:val="288"/>
          <w:marRight w:val="0"/>
          <w:marTop w:val="115"/>
          <w:marBottom w:val="0"/>
          <w:divBdr>
            <w:top w:val="none" w:sz="0" w:space="0" w:color="auto"/>
            <w:left w:val="none" w:sz="0" w:space="0" w:color="auto"/>
            <w:bottom w:val="none" w:sz="0" w:space="0" w:color="auto"/>
            <w:right w:val="none" w:sz="0" w:space="0" w:color="auto"/>
          </w:divBdr>
        </w:div>
        <w:div w:id="1915165687">
          <w:marLeft w:val="288"/>
          <w:marRight w:val="0"/>
          <w:marTop w:val="115"/>
          <w:marBottom w:val="0"/>
          <w:divBdr>
            <w:top w:val="none" w:sz="0" w:space="0" w:color="auto"/>
            <w:left w:val="none" w:sz="0" w:space="0" w:color="auto"/>
            <w:bottom w:val="none" w:sz="0" w:space="0" w:color="auto"/>
            <w:right w:val="none" w:sz="0" w:space="0" w:color="auto"/>
          </w:divBdr>
        </w:div>
        <w:div w:id="1249576015">
          <w:marLeft w:val="288"/>
          <w:marRight w:val="0"/>
          <w:marTop w:val="115"/>
          <w:marBottom w:val="0"/>
          <w:divBdr>
            <w:top w:val="none" w:sz="0" w:space="0" w:color="auto"/>
            <w:left w:val="none" w:sz="0" w:space="0" w:color="auto"/>
            <w:bottom w:val="none" w:sz="0" w:space="0" w:color="auto"/>
            <w:right w:val="none" w:sz="0" w:space="0" w:color="auto"/>
          </w:divBdr>
        </w:div>
      </w:divsChild>
    </w:div>
    <w:div w:id="1131023008">
      <w:bodyDiv w:val="1"/>
      <w:marLeft w:val="0"/>
      <w:marRight w:val="0"/>
      <w:marTop w:val="0"/>
      <w:marBottom w:val="0"/>
      <w:divBdr>
        <w:top w:val="none" w:sz="0" w:space="0" w:color="auto"/>
        <w:left w:val="none" w:sz="0" w:space="0" w:color="auto"/>
        <w:bottom w:val="none" w:sz="0" w:space="0" w:color="auto"/>
        <w:right w:val="none" w:sz="0" w:space="0" w:color="auto"/>
      </w:divBdr>
      <w:divsChild>
        <w:div w:id="465391970">
          <w:marLeft w:val="288"/>
          <w:marRight w:val="0"/>
          <w:marTop w:val="115"/>
          <w:marBottom w:val="0"/>
          <w:divBdr>
            <w:top w:val="none" w:sz="0" w:space="0" w:color="auto"/>
            <w:left w:val="none" w:sz="0" w:space="0" w:color="auto"/>
            <w:bottom w:val="none" w:sz="0" w:space="0" w:color="auto"/>
            <w:right w:val="none" w:sz="0" w:space="0" w:color="auto"/>
          </w:divBdr>
        </w:div>
        <w:div w:id="1171413661">
          <w:marLeft w:val="720"/>
          <w:marRight w:val="0"/>
          <w:marTop w:val="96"/>
          <w:marBottom w:val="0"/>
          <w:divBdr>
            <w:top w:val="none" w:sz="0" w:space="0" w:color="auto"/>
            <w:left w:val="none" w:sz="0" w:space="0" w:color="auto"/>
            <w:bottom w:val="none" w:sz="0" w:space="0" w:color="auto"/>
            <w:right w:val="none" w:sz="0" w:space="0" w:color="auto"/>
          </w:divBdr>
        </w:div>
        <w:div w:id="1124231873">
          <w:marLeft w:val="288"/>
          <w:marRight w:val="0"/>
          <w:marTop w:val="115"/>
          <w:marBottom w:val="0"/>
          <w:divBdr>
            <w:top w:val="none" w:sz="0" w:space="0" w:color="auto"/>
            <w:left w:val="none" w:sz="0" w:space="0" w:color="auto"/>
            <w:bottom w:val="none" w:sz="0" w:space="0" w:color="auto"/>
            <w:right w:val="none" w:sz="0" w:space="0" w:color="auto"/>
          </w:divBdr>
        </w:div>
        <w:div w:id="1426464405">
          <w:marLeft w:val="288"/>
          <w:marRight w:val="0"/>
          <w:marTop w:val="115"/>
          <w:marBottom w:val="0"/>
          <w:divBdr>
            <w:top w:val="none" w:sz="0" w:space="0" w:color="auto"/>
            <w:left w:val="none" w:sz="0" w:space="0" w:color="auto"/>
            <w:bottom w:val="none" w:sz="0" w:space="0" w:color="auto"/>
            <w:right w:val="none" w:sz="0" w:space="0" w:color="auto"/>
          </w:divBdr>
        </w:div>
      </w:divsChild>
    </w:div>
    <w:div w:id="1265918940">
      <w:bodyDiv w:val="1"/>
      <w:marLeft w:val="0"/>
      <w:marRight w:val="0"/>
      <w:marTop w:val="0"/>
      <w:marBottom w:val="0"/>
      <w:divBdr>
        <w:top w:val="none" w:sz="0" w:space="0" w:color="auto"/>
        <w:left w:val="none" w:sz="0" w:space="0" w:color="auto"/>
        <w:bottom w:val="none" w:sz="0" w:space="0" w:color="auto"/>
        <w:right w:val="none" w:sz="0" w:space="0" w:color="auto"/>
      </w:divBdr>
      <w:divsChild>
        <w:div w:id="843326591">
          <w:marLeft w:val="288"/>
          <w:marRight w:val="0"/>
          <w:marTop w:val="115"/>
          <w:marBottom w:val="0"/>
          <w:divBdr>
            <w:top w:val="none" w:sz="0" w:space="0" w:color="auto"/>
            <w:left w:val="none" w:sz="0" w:space="0" w:color="auto"/>
            <w:bottom w:val="none" w:sz="0" w:space="0" w:color="auto"/>
            <w:right w:val="none" w:sz="0" w:space="0" w:color="auto"/>
          </w:divBdr>
        </w:div>
        <w:div w:id="645671699">
          <w:marLeft w:val="720"/>
          <w:marRight w:val="0"/>
          <w:marTop w:val="96"/>
          <w:marBottom w:val="0"/>
          <w:divBdr>
            <w:top w:val="none" w:sz="0" w:space="0" w:color="auto"/>
            <w:left w:val="none" w:sz="0" w:space="0" w:color="auto"/>
            <w:bottom w:val="none" w:sz="0" w:space="0" w:color="auto"/>
            <w:right w:val="none" w:sz="0" w:space="0" w:color="auto"/>
          </w:divBdr>
        </w:div>
        <w:div w:id="308100659">
          <w:marLeft w:val="720"/>
          <w:marRight w:val="0"/>
          <w:marTop w:val="96"/>
          <w:marBottom w:val="0"/>
          <w:divBdr>
            <w:top w:val="none" w:sz="0" w:space="0" w:color="auto"/>
            <w:left w:val="none" w:sz="0" w:space="0" w:color="auto"/>
            <w:bottom w:val="none" w:sz="0" w:space="0" w:color="auto"/>
            <w:right w:val="none" w:sz="0" w:space="0" w:color="auto"/>
          </w:divBdr>
        </w:div>
      </w:divsChild>
    </w:div>
    <w:div w:id="1420055289">
      <w:bodyDiv w:val="1"/>
      <w:marLeft w:val="0"/>
      <w:marRight w:val="0"/>
      <w:marTop w:val="0"/>
      <w:marBottom w:val="0"/>
      <w:divBdr>
        <w:top w:val="none" w:sz="0" w:space="0" w:color="auto"/>
        <w:left w:val="none" w:sz="0" w:space="0" w:color="auto"/>
        <w:bottom w:val="none" w:sz="0" w:space="0" w:color="auto"/>
        <w:right w:val="none" w:sz="0" w:space="0" w:color="auto"/>
      </w:divBdr>
      <w:divsChild>
        <w:div w:id="1174224608">
          <w:marLeft w:val="288"/>
          <w:marRight w:val="0"/>
          <w:marTop w:val="115"/>
          <w:marBottom w:val="0"/>
          <w:divBdr>
            <w:top w:val="none" w:sz="0" w:space="0" w:color="auto"/>
            <w:left w:val="none" w:sz="0" w:space="0" w:color="auto"/>
            <w:bottom w:val="none" w:sz="0" w:space="0" w:color="auto"/>
            <w:right w:val="none" w:sz="0" w:space="0" w:color="auto"/>
          </w:divBdr>
        </w:div>
        <w:div w:id="1682779031">
          <w:marLeft w:val="720"/>
          <w:marRight w:val="0"/>
          <w:marTop w:val="96"/>
          <w:marBottom w:val="0"/>
          <w:divBdr>
            <w:top w:val="none" w:sz="0" w:space="0" w:color="auto"/>
            <w:left w:val="none" w:sz="0" w:space="0" w:color="auto"/>
            <w:bottom w:val="none" w:sz="0" w:space="0" w:color="auto"/>
            <w:right w:val="none" w:sz="0" w:space="0" w:color="auto"/>
          </w:divBdr>
        </w:div>
        <w:div w:id="1104304333">
          <w:marLeft w:val="288"/>
          <w:marRight w:val="0"/>
          <w:marTop w:val="115"/>
          <w:marBottom w:val="0"/>
          <w:divBdr>
            <w:top w:val="none" w:sz="0" w:space="0" w:color="auto"/>
            <w:left w:val="none" w:sz="0" w:space="0" w:color="auto"/>
            <w:bottom w:val="none" w:sz="0" w:space="0" w:color="auto"/>
            <w:right w:val="none" w:sz="0" w:space="0" w:color="auto"/>
          </w:divBdr>
        </w:div>
      </w:divsChild>
    </w:div>
    <w:div w:id="1441223841">
      <w:bodyDiv w:val="1"/>
      <w:marLeft w:val="0"/>
      <w:marRight w:val="0"/>
      <w:marTop w:val="0"/>
      <w:marBottom w:val="0"/>
      <w:divBdr>
        <w:top w:val="none" w:sz="0" w:space="0" w:color="auto"/>
        <w:left w:val="none" w:sz="0" w:space="0" w:color="auto"/>
        <w:bottom w:val="none" w:sz="0" w:space="0" w:color="auto"/>
        <w:right w:val="none" w:sz="0" w:space="0" w:color="auto"/>
      </w:divBdr>
      <w:divsChild>
        <w:div w:id="1875999261">
          <w:marLeft w:val="288"/>
          <w:marRight w:val="0"/>
          <w:marTop w:val="115"/>
          <w:marBottom w:val="0"/>
          <w:divBdr>
            <w:top w:val="none" w:sz="0" w:space="0" w:color="auto"/>
            <w:left w:val="none" w:sz="0" w:space="0" w:color="auto"/>
            <w:bottom w:val="none" w:sz="0" w:space="0" w:color="auto"/>
            <w:right w:val="none" w:sz="0" w:space="0" w:color="auto"/>
          </w:divBdr>
        </w:div>
        <w:div w:id="1640376568">
          <w:marLeft w:val="288"/>
          <w:marRight w:val="0"/>
          <w:marTop w:val="115"/>
          <w:marBottom w:val="0"/>
          <w:divBdr>
            <w:top w:val="none" w:sz="0" w:space="0" w:color="auto"/>
            <w:left w:val="none" w:sz="0" w:space="0" w:color="auto"/>
            <w:bottom w:val="none" w:sz="0" w:space="0" w:color="auto"/>
            <w:right w:val="none" w:sz="0" w:space="0" w:color="auto"/>
          </w:divBdr>
        </w:div>
        <w:div w:id="1772582292">
          <w:marLeft w:val="288"/>
          <w:marRight w:val="0"/>
          <w:marTop w:val="115"/>
          <w:marBottom w:val="0"/>
          <w:divBdr>
            <w:top w:val="none" w:sz="0" w:space="0" w:color="auto"/>
            <w:left w:val="none" w:sz="0" w:space="0" w:color="auto"/>
            <w:bottom w:val="none" w:sz="0" w:space="0" w:color="auto"/>
            <w:right w:val="none" w:sz="0" w:space="0" w:color="auto"/>
          </w:divBdr>
        </w:div>
      </w:divsChild>
    </w:div>
    <w:div w:id="1542940236">
      <w:bodyDiv w:val="1"/>
      <w:marLeft w:val="0"/>
      <w:marRight w:val="0"/>
      <w:marTop w:val="0"/>
      <w:marBottom w:val="0"/>
      <w:divBdr>
        <w:top w:val="none" w:sz="0" w:space="0" w:color="auto"/>
        <w:left w:val="none" w:sz="0" w:space="0" w:color="auto"/>
        <w:bottom w:val="none" w:sz="0" w:space="0" w:color="auto"/>
        <w:right w:val="none" w:sz="0" w:space="0" w:color="auto"/>
      </w:divBdr>
      <w:divsChild>
        <w:div w:id="1939094186">
          <w:marLeft w:val="288"/>
          <w:marRight w:val="0"/>
          <w:marTop w:val="115"/>
          <w:marBottom w:val="0"/>
          <w:divBdr>
            <w:top w:val="none" w:sz="0" w:space="0" w:color="auto"/>
            <w:left w:val="none" w:sz="0" w:space="0" w:color="auto"/>
            <w:bottom w:val="none" w:sz="0" w:space="0" w:color="auto"/>
            <w:right w:val="none" w:sz="0" w:space="0" w:color="auto"/>
          </w:divBdr>
        </w:div>
        <w:div w:id="605581450">
          <w:marLeft w:val="720"/>
          <w:marRight w:val="0"/>
          <w:marTop w:val="96"/>
          <w:marBottom w:val="0"/>
          <w:divBdr>
            <w:top w:val="none" w:sz="0" w:space="0" w:color="auto"/>
            <w:left w:val="none" w:sz="0" w:space="0" w:color="auto"/>
            <w:bottom w:val="none" w:sz="0" w:space="0" w:color="auto"/>
            <w:right w:val="none" w:sz="0" w:space="0" w:color="auto"/>
          </w:divBdr>
        </w:div>
        <w:div w:id="739059861">
          <w:marLeft w:val="288"/>
          <w:marRight w:val="0"/>
          <w:marTop w:val="115"/>
          <w:marBottom w:val="0"/>
          <w:divBdr>
            <w:top w:val="none" w:sz="0" w:space="0" w:color="auto"/>
            <w:left w:val="none" w:sz="0" w:space="0" w:color="auto"/>
            <w:bottom w:val="none" w:sz="0" w:space="0" w:color="auto"/>
            <w:right w:val="none" w:sz="0" w:space="0" w:color="auto"/>
          </w:divBdr>
        </w:div>
        <w:div w:id="2002468518">
          <w:marLeft w:val="720"/>
          <w:marRight w:val="0"/>
          <w:marTop w:val="96"/>
          <w:marBottom w:val="0"/>
          <w:divBdr>
            <w:top w:val="none" w:sz="0" w:space="0" w:color="auto"/>
            <w:left w:val="none" w:sz="0" w:space="0" w:color="auto"/>
            <w:bottom w:val="none" w:sz="0" w:space="0" w:color="auto"/>
            <w:right w:val="none" w:sz="0" w:space="0" w:color="auto"/>
          </w:divBdr>
        </w:div>
        <w:div w:id="1913199403">
          <w:marLeft w:val="720"/>
          <w:marRight w:val="0"/>
          <w:marTop w:val="96"/>
          <w:marBottom w:val="0"/>
          <w:divBdr>
            <w:top w:val="none" w:sz="0" w:space="0" w:color="auto"/>
            <w:left w:val="none" w:sz="0" w:space="0" w:color="auto"/>
            <w:bottom w:val="none" w:sz="0" w:space="0" w:color="auto"/>
            <w:right w:val="none" w:sz="0" w:space="0" w:color="auto"/>
          </w:divBdr>
        </w:div>
        <w:div w:id="893345561">
          <w:marLeft w:val="720"/>
          <w:marRight w:val="0"/>
          <w:marTop w:val="96"/>
          <w:marBottom w:val="0"/>
          <w:divBdr>
            <w:top w:val="none" w:sz="0" w:space="0" w:color="auto"/>
            <w:left w:val="none" w:sz="0" w:space="0" w:color="auto"/>
            <w:bottom w:val="none" w:sz="0" w:space="0" w:color="auto"/>
            <w:right w:val="none" w:sz="0" w:space="0" w:color="auto"/>
          </w:divBdr>
        </w:div>
        <w:div w:id="1403943914">
          <w:marLeft w:val="720"/>
          <w:marRight w:val="0"/>
          <w:marTop w:val="96"/>
          <w:marBottom w:val="0"/>
          <w:divBdr>
            <w:top w:val="none" w:sz="0" w:space="0" w:color="auto"/>
            <w:left w:val="none" w:sz="0" w:space="0" w:color="auto"/>
            <w:bottom w:val="none" w:sz="0" w:space="0" w:color="auto"/>
            <w:right w:val="none" w:sz="0" w:space="0" w:color="auto"/>
          </w:divBdr>
        </w:div>
      </w:divsChild>
    </w:div>
    <w:div w:id="1803035369">
      <w:bodyDiv w:val="1"/>
      <w:marLeft w:val="0"/>
      <w:marRight w:val="0"/>
      <w:marTop w:val="0"/>
      <w:marBottom w:val="0"/>
      <w:divBdr>
        <w:top w:val="none" w:sz="0" w:space="0" w:color="auto"/>
        <w:left w:val="none" w:sz="0" w:space="0" w:color="auto"/>
        <w:bottom w:val="none" w:sz="0" w:space="0" w:color="auto"/>
        <w:right w:val="none" w:sz="0" w:space="0" w:color="auto"/>
      </w:divBdr>
      <w:divsChild>
        <w:div w:id="1850605775">
          <w:marLeft w:val="288"/>
          <w:marRight w:val="0"/>
          <w:marTop w:val="106"/>
          <w:marBottom w:val="0"/>
          <w:divBdr>
            <w:top w:val="none" w:sz="0" w:space="0" w:color="auto"/>
            <w:left w:val="none" w:sz="0" w:space="0" w:color="auto"/>
            <w:bottom w:val="none" w:sz="0" w:space="0" w:color="auto"/>
            <w:right w:val="none" w:sz="0" w:space="0" w:color="auto"/>
          </w:divBdr>
        </w:div>
        <w:div w:id="485244278">
          <w:marLeft w:val="720"/>
          <w:marRight w:val="0"/>
          <w:marTop w:val="91"/>
          <w:marBottom w:val="0"/>
          <w:divBdr>
            <w:top w:val="none" w:sz="0" w:space="0" w:color="auto"/>
            <w:left w:val="none" w:sz="0" w:space="0" w:color="auto"/>
            <w:bottom w:val="none" w:sz="0" w:space="0" w:color="auto"/>
            <w:right w:val="none" w:sz="0" w:space="0" w:color="auto"/>
          </w:divBdr>
        </w:div>
        <w:div w:id="599339188">
          <w:marLeft w:val="720"/>
          <w:marRight w:val="0"/>
          <w:marTop w:val="91"/>
          <w:marBottom w:val="0"/>
          <w:divBdr>
            <w:top w:val="none" w:sz="0" w:space="0" w:color="auto"/>
            <w:left w:val="none" w:sz="0" w:space="0" w:color="auto"/>
            <w:bottom w:val="none" w:sz="0" w:space="0" w:color="auto"/>
            <w:right w:val="none" w:sz="0" w:space="0" w:color="auto"/>
          </w:divBdr>
        </w:div>
        <w:div w:id="911810564">
          <w:marLeft w:val="288"/>
          <w:marRight w:val="0"/>
          <w:marTop w:val="106"/>
          <w:marBottom w:val="0"/>
          <w:divBdr>
            <w:top w:val="none" w:sz="0" w:space="0" w:color="auto"/>
            <w:left w:val="none" w:sz="0" w:space="0" w:color="auto"/>
            <w:bottom w:val="none" w:sz="0" w:space="0" w:color="auto"/>
            <w:right w:val="none" w:sz="0" w:space="0" w:color="auto"/>
          </w:divBdr>
        </w:div>
        <w:div w:id="753016857">
          <w:marLeft w:val="288"/>
          <w:marRight w:val="0"/>
          <w:marTop w:val="106"/>
          <w:marBottom w:val="0"/>
          <w:divBdr>
            <w:top w:val="none" w:sz="0" w:space="0" w:color="auto"/>
            <w:left w:val="none" w:sz="0" w:space="0" w:color="auto"/>
            <w:bottom w:val="none" w:sz="0" w:space="0" w:color="auto"/>
            <w:right w:val="none" w:sz="0" w:space="0" w:color="auto"/>
          </w:divBdr>
        </w:div>
      </w:divsChild>
    </w:div>
    <w:div w:id="1884632167">
      <w:bodyDiv w:val="1"/>
      <w:marLeft w:val="0"/>
      <w:marRight w:val="0"/>
      <w:marTop w:val="0"/>
      <w:marBottom w:val="0"/>
      <w:divBdr>
        <w:top w:val="none" w:sz="0" w:space="0" w:color="auto"/>
        <w:left w:val="none" w:sz="0" w:space="0" w:color="auto"/>
        <w:bottom w:val="none" w:sz="0" w:space="0" w:color="auto"/>
        <w:right w:val="none" w:sz="0" w:space="0" w:color="auto"/>
      </w:divBdr>
      <w:divsChild>
        <w:div w:id="752819862">
          <w:marLeft w:val="288"/>
          <w:marRight w:val="0"/>
          <w:marTop w:val="106"/>
          <w:marBottom w:val="0"/>
          <w:divBdr>
            <w:top w:val="none" w:sz="0" w:space="0" w:color="auto"/>
            <w:left w:val="none" w:sz="0" w:space="0" w:color="auto"/>
            <w:bottom w:val="none" w:sz="0" w:space="0" w:color="auto"/>
            <w:right w:val="none" w:sz="0" w:space="0" w:color="auto"/>
          </w:divBdr>
        </w:div>
        <w:div w:id="2029404598">
          <w:marLeft w:val="288"/>
          <w:marRight w:val="0"/>
          <w:marTop w:val="106"/>
          <w:marBottom w:val="0"/>
          <w:divBdr>
            <w:top w:val="none" w:sz="0" w:space="0" w:color="auto"/>
            <w:left w:val="none" w:sz="0" w:space="0" w:color="auto"/>
            <w:bottom w:val="none" w:sz="0" w:space="0" w:color="auto"/>
            <w:right w:val="none" w:sz="0" w:space="0" w:color="auto"/>
          </w:divBdr>
        </w:div>
        <w:div w:id="361176846">
          <w:marLeft w:val="720"/>
          <w:marRight w:val="0"/>
          <w:marTop w:val="91"/>
          <w:marBottom w:val="0"/>
          <w:divBdr>
            <w:top w:val="none" w:sz="0" w:space="0" w:color="auto"/>
            <w:left w:val="none" w:sz="0" w:space="0" w:color="auto"/>
            <w:bottom w:val="none" w:sz="0" w:space="0" w:color="auto"/>
            <w:right w:val="none" w:sz="0" w:space="0" w:color="auto"/>
          </w:divBdr>
        </w:div>
        <w:div w:id="1059355570">
          <w:marLeft w:val="1152"/>
          <w:marRight w:val="0"/>
          <w:marTop w:val="82"/>
          <w:marBottom w:val="0"/>
          <w:divBdr>
            <w:top w:val="none" w:sz="0" w:space="0" w:color="auto"/>
            <w:left w:val="none" w:sz="0" w:space="0" w:color="auto"/>
            <w:bottom w:val="none" w:sz="0" w:space="0" w:color="auto"/>
            <w:right w:val="none" w:sz="0" w:space="0" w:color="auto"/>
          </w:divBdr>
        </w:div>
        <w:div w:id="1852842272">
          <w:marLeft w:val="720"/>
          <w:marRight w:val="0"/>
          <w:marTop w:val="91"/>
          <w:marBottom w:val="0"/>
          <w:divBdr>
            <w:top w:val="none" w:sz="0" w:space="0" w:color="auto"/>
            <w:left w:val="none" w:sz="0" w:space="0" w:color="auto"/>
            <w:bottom w:val="none" w:sz="0" w:space="0" w:color="auto"/>
            <w:right w:val="none" w:sz="0" w:space="0" w:color="auto"/>
          </w:divBdr>
        </w:div>
        <w:div w:id="1956594112">
          <w:marLeft w:val="1152"/>
          <w:marRight w:val="0"/>
          <w:marTop w:val="82"/>
          <w:marBottom w:val="0"/>
          <w:divBdr>
            <w:top w:val="none" w:sz="0" w:space="0" w:color="auto"/>
            <w:left w:val="none" w:sz="0" w:space="0" w:color="auto"/>
            <w:bottom w:val="none" w:sz="0" w:space="0" w:color="auto"/>
            <w:right w:val="none" w:sz="0" w:space="0" w:color="auto"/>
          </w:divBdr>
        </w:div>
      </w:divsChild>
    </w:div>
    <w:div w:id="1889680522">
      <w:bodyDiv w:val="1"/>
      <w:marLeft w:val="0"/>
      <w:marRight w:val="0"/>
      <w:marTop w:val="0"/>
      <w:marBottom w:val="0"/>
      <w:divBdr>
        <w:top w:val="none" w:sz="0" w:space="0" w:color="auto"/>
        <w:left w:val="none" w:sz="0" w:space="0" w:color="auto"/>
        <w:bottom w:val="none" w:sz="0" w:space="0" w:color="auto"/>
        <w:right w:val="none" w:sz="0" w:space="0" w:color="auto"/>
      </w:divBdr>
      <w:divsChild>
        <w:div w:id="444544492">
          <w:marLeft w:val="288"/>
          <w:marRight w:val="0"/>
          <w:marTop w:val="115"/>
          <w:marBottom w:val="0"/>
          <w:divBdr>
            <w:top w:val="none" w:sz="0" w:space="0" w:color="auto"/>
            <w:left w:val="none" w:sz="0" w:space="0" w:color="auto"/>
            <w:bottom w:val="none" w:sz="0" w:space="0" w:color="auto"/>
            <w:right w:val="none" w:sz="0" w:space="0" w:color="auto"/>
          </w:divBdr>
        </w:div>
        <w:div w:id="412897241">
          <w:marLeft w:val="720"/>
          <w:marRight w:val="0"/>
          <w:marTop w:val="96"/>
          <w:marBottom w:val="0"/>
          <w:divBdr>
            <w:top w:val="none" w:sz="0" w:space="0" w:color="auto"/>
            <w:left w:val="none" w:sz="0" w:space="0" w:color="auto"/>
            <w:bottom w:val="none" w:sz="0" w:space="0" w:color="auto"/>
            <w:right w:val="none" w:sz="0" w:space="0" w:color="auto"/>
          </w:divBdr>
        </w:div>
        <w:div w:id="1127353641">
          <w:marLeft w:val="720"/>
          <w:marRight w:val="0"/>
          <w:marTop w:val="96"/>
          <w:marBottom w:val="0"/>
          <w:divBdr>
            <w:top w:val="none" w:sz="0" w:space="0" w:color="auto"/>
            <w:left w:val="none" w:sz="0" w:space="0" w:color="auto"/>
            <w:bottom w:val="none" w:sz="0" w:space="0" w:color="auto"/>
            <w:right w:val="none" w:sz="0" w:space="0" w:color="auto"/>
          </w:divBdr>
        </w:div>
      </w:divsChild>
    </w:div>
    <w:div w:id="2095318750">
      <w:bodyDiv w:val="1"/>
      <w:marLeft w:val="0"/>
      <w:marRight w:val="0"/>
      <w:marTop w:val="0"/>
      <w:marBottom w:val="0"/>
      <w:divBdr>
        <w:top w:val="none" w:sz="0" w:space="0" w:color="auto"/>
        <w:left w:val="none" w:sz="0" w:space="0" w:color="auto"/>
        <w:bottom w:val="none" w:sz="0" w:space="0" w:color="auto"/>
        <w:right w:val="none" w:sz="0" w:space="0" w:color="auto"/>
      </w:divBdr>
      <w:divsChild>
        <w:div w:id="813985463">
          <w:marLeft w:val="288"/>
          <w:marRight w:val="0"/>
          <w:marTop w:val="115"/>
          <w:marBottom w:val="0"/>
          <w:divBdr>
            <w:top w:val="none" w:sz="0" w:space="0" w:color="auto"/>
            <w:left w:val="none" w:sz="0" w:space="0" w:color="auto"/>
            <w:bottom w:val="none" w:sz="0" w:space="0" w:color="auto"/>
            <w:right w:val="none" w:sz="0" w:space="0" w:color="auto"/>
          </w:divBdr>
        </w:div>
        <w:div w:id="454713091">
          <w:marLeft w:val="720"/>
          <w:marRight w:val="0"/>
          <w:marTop w:val="96"/>
          <w:marBottom w:val="0"/>
          <w:divBdr>
            <w:top w:val="none" w:sz="0" w:space="0" w:color="auto"/>
            <w:left w:val="none" w:sz="0" w:space="0" w:color="auto"/>
            <w:bottom w:val="none" w:sz="0" w:space="0" w:color="auto"/>
            <w:right w:val="none" w:sz="0" w:space="0" w:color="auto"/>
          </w:divBdr>
        </w:div>
        <w:div w:id="1389382374">
          <w:marLeft w:val="1152"/>
          <w:marRight w:val="0"/>
          <w:marTop w:val="86"/>
          <w:marBottom w:val="0"/>
          <w:divBdr>
            <w:top w:val="none" w:sz="0" w:space="0" w:color="auto"/>
            <w:left w:val="none" w:sz="0" w:space="0" w:color="auto"/>
            <w:bottom w:val="none" w:sz="0" w:space="0" w:color="auto"/>
            <w:right w:val="none" w:sz="0" w:space="0" w:color="auto"/>
          </w:divBdr>
        </w:div>
        <w:div w:id="1326476466">
          <w:marLeft w:val="720"/>
          <w:marRight w:val="0"/>
          <w:marTop w:val="96"/>
          <w:marBottom w:val="0"/>
          <w:divBdr>
            <w:top w:val="none" w:sz="0" w:space="0" w:color="auto"/>
            <w:left w:val="none" w:sz="0" w:space="0" w:color="auto"/>
            <w:bottom w:val="none" w:sz="0" w:space="0" w:color="auto"/>
            <w:right w:val="none" w:sz="0" w:space="0" w:color="auto"/>
          </w:divBdr>
        </w:div>
        <w:div w:id="67924826">
          <w:marLeft w:val="1152"/>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1333</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Shea</dc:creator>
  <cp:keywords/>
  <dc:description/>
  <cp:lastModifiedBy>Brendan Shea</cp:lastModifiedBy>
  <cp:revision>16</cp:revision>
  <dcterms:created xsi:type="dcterms:W3CDTF">2014-11-26T16:24:00Z</dcterms:created>
  <dcterms:modified xsi:type="dcterms:W3CDTF">2015-04-27T14:26:00Z</dcterms:modified>
</cp:coreProperties>
</file>