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76FF" w14:textId="3901B29C" w:rsidR="00DF15A2" w:rsidRDefault="00AF72D1" w:rsidP="00A16A11">
      <w:pPr>
        <w:pStyle w:val="Heading1"/>
      </w:pPr>
      <w:bookmarkStart w:id="0" w:name="_Toc490823633"/>
      <w:r>
        <w:t>Logic</w:t>
      </w:r>
      <w:r w:rsidR="0010362D">
        <w:t>: Course Syllabus</w:t>
      </w:r>
      <w:r w:rsidR="002E0CF7">
        <w:t xml:space="preserve"> </w:t>
      </w:r>
      <w:r w:rsidR="00211ED9">
        <w:t>(</w:t>
      </w:r>
      <w:r w:rsidR="00393EFF">
        <w:t>S</w:t>
      </w:r>
      <w:r w:rsidR="008513CA">
        <w:t>ummer</w:t>
      </w:r>
      <w:r w:rsidR="00754A6A">
        <w:t xml:space="preserve"> </w:t>
      </w:r>
      <w:bookmarkEnd w:id="0"/>
      <w:r w:rsidR="00595D43">
        <w:t>2021)</w:t>
      </w:r>
    </w:p>
    <w:tbl>
      <w:tblPr>
        <w:tblStyle w:val="TableGrid"/>
        <w:tblW w:w="0" w:type="auto"/>
        <w:tblLook w:val="04A0" w:firstRow="1" w:lastRow="0" w:firstColumn="1" w:lastColumn="0" w:noHBand="0" w:noVBand="1"/>
      </w:tblPr>
      <w:tblGrid>
        <w:gridCol w:w="1638"/>
        <w:gridCol w:w="4477"/>
        <w:gridCol w:w="1800"/>
        <w:gridCol w:w="1661"/>
      </w:tblGrid>
      <w:tr w:rsidR="00DF15A2" w:rsidRPr="005A3763" w14:paraId="2A8D7704" w14:textId="77777777" w:rsidTr="003019CE">
        <w:tc>
          <w:tcPr>
            <w:tcW w:w="1638" w:type="dxa"/>
          </w:tcPr>
          <w:p w14:paraId="2A8D7700" w14:textId="77777777" w:rsidR="00DF15A2" w:rsidRPr="008E710B" w:rsidRDefault="00DF15A2" w:rsidP="00430347">
            <w:pPr>
              <w:rPr>
                <w:b/>
              </w:rPr>
            </w:pPr>
            <w:r w:rsidRPr="008E710B">
              <w:rPr>
                <w:b/>
              </w:rPr>
              <w:t>Instructor</w:t>
            </w:r>
          </w:p>
        </w:tc>
        <w:tc>
          <w:tcPr>
            <w:tcW w:w="4477" w:type="dxa"/>
          </w:tcPr>
          <w:p w14:paraId="2A8D7701" w14:textId="3032A6CB" w:rsidR="00DF15A2" w:rsidRPr="005A3763" w:rsidRDefault="00E76C58" w:rsidP="00430347">
            <w:r>
              <w:t>Brendan Shea</w:t>
            </w:r>
            <w:r w:rsidR="004773FD">
              <w:t>, PhD</w:t>
            </w:r>
            <w:r w:rsidR="00BA3066">
              <w:t xml:space="preserve"> (</w:t>
            </w:r>
            <w:r w:rsidR="00432B4F">
              <w:t>call me “Brendan”</w:t>
            </w:r>
            <w:r w:rsidR="0012155A">
              <w:t>.</w:t>
            </w:r>
            <w:r w:rsidR="00BA3066">
              <w:t>)</w:t>
            </w:r>
          </w:p>
        </w:tc>
        <w:tc>
          <w:tcPr>
            <w:tcW w:w="1800" w:type="dxa"/>
          </w:tcPr>
          <w:p w14:paraId="2A8D7702" w14:textId="77777777" w:rsidR="00DF15A2" w:rsidRPr="008E710B" w:rsidRDefault="00DF15A2" w:rsidP="00430347">
            <w:pPr>
              <w:rPr>
                <w:b/>
              </w:rPr>
            </w:pPr>
            <w:r w:rsidRPr="008E710B">
              <w:rPr>
                <w:b/>
              </w:rPr>
              <w:t>Course number</w:t>
            </w:r>
          </w:p>
        </w:tc>
        <w:tc>
          <w:tcPr>
            <w:tcW w:w="1661" w:type="dxa"/>
          </w:tcPr>
          <w:p w14:paraId="2A8D7703" w14:textId="4FB1DDBA" w:rsidR="00DF15A2" w:rsidRPr="005A3763" w:rsidRDefault="002C7902" w:rsidP="00CB4463">
            <w:r>
              <w:t>PHIL 1145</w:t>
            </w:r>
            <w:r w:rsidR="00FE4D5B">
              <w:t>-</w:t>
            </w:r>
            <w:r w:rsidR="006E5160">
              <w:t>71</w:t>
            </w:r>
          </w:p>
        </w:tc>
      </w:tr>
      <w:tr w:rsidR="00DF15A2" w:rsidRPr="005A3763" w14:paraId="2A8D7709" w14:textId="77777777" w:rsidTr="003019CE">
        <w:tc>
          <w:tcPr>
            <w:tcW w:w="1638" w:type="dxa"/>
          </w:tcPr>
          <w:p w14:paraId="2A8D7705" w14:textId="3082A8B0" w:rsidR="00DF15A2" w:rsidRPr="008E710B" w:rsidRDefault="00485BB6" w:rsidP="00430347">
            <w:pPr>
              <w:rPr>
                <w:b/>
              </w:rPr>
            </w:pPr>
            <w:r>
              <w:rPr>
                <w:b/>
              </w:rPr>
              <w:t>Contact Info</w:t>
            </w:r>
            <w:r w:rsidR="00B43FE3">
              <w:rPr>
                <w:b/>
              </w:rPr>
              <w:t xml:space="preserve"> (email preferred)</w:t>
            </w:r>
          </w:p>
        </w:tc>
        <w:tc>
          <w:tcPr>
            <w:tcW w:w="4477" w:type="dxa"/>
          </w:tcPr>
          <w:p w14:paraId="1DF22EA0" w14:textId="34198883" w:rsidR="00485BB6" w:rsidRDefault="00B94FFF" w:rsidP="00485BB6">
            <w:hyperlink r:id="rId6" w:history="1">
              <w:r w:rsidR="004B71BA" w:rsidRPr="00F82642">
                <w:rPr>
                  <w:rStyle w:val="Hyperlink"/>
                </w:rPr>
                <w:t>Brendan.Shea@rctc.edu</w:t>
              </w:r>
            </w:hyperlink>
            <w:r w:rsidR="005C156C">
              <w:rPr>
                <w:rStyle w:val="Hyperlink"/>
              </w:rPr>
              <w:t xml:space="preserve"> </w:t>
            </w:r>
          </w:p>
          <w:p w14:paraId="2A8D7706" w14:textId="4F0EC9F0" w:rsidR="00DF15A2" w:rsidRPr="00B43FE3" w:rsidRDefault="00485BB6" w:rsidP="00CB4463">
            <w:pPr>
              <w:rPr>
                <w:bCs/>
              </w:rPr>
            </w:pPr>
            <w:r w:rsidRPr="00485BB6">
              <w:rPr>
                <w:bCs/>
              </w:rPr>
              <w:t>(507) 722-1146</w:t>
            </w:r>
            <w:hyperlink r:id="rId7" w:history="1"/>
          </w:p>
        </w:tc>
        <w:tc>
          <w:tcPr>
            <w:tcW w:w="1800" w:type="dxa"/>
          </w:tcPr>
          <w:p w14:paraId="2A8D7707" w14:textId="024AB6FD" w:rsidR="00DF15A2" w:rsidRPr="008E710B" w:rsidRDefault="00DF15A2" w:rsidP="00430347">
            <w:pPr>
              <w:rPr>
                <w:b/>
              </w:rPr>
            </w:pPr>
            <w:r w:rsidRPr="008E710B">
              <w:rPr>
                <w:b/>
              </w:rPr>
              <w:t>Prerequisites</w:t>
            </w:r>
          </w:p>
        </w:tc>
        <w:tc>
          <w:tcPr>
            <w:tcW w:w="1661" w:type="dxa"/>
          </w:tcPr>
          <w:p w14:paraId="2A8D7708" w14:textId="77777777" w:rsidR="00DF15A2" w:rsidRPr="005A3763" w:rsidRDefault="00DF15A2" w:rsidP="00430347">
            <w:r>
              <w:t>None</w:t>
            </w:r>
          </w:p>
        </w:tc>
      </w:tr>
      <w:tr w:rsidR="00DF15A2" w:rsidRPr="005A3763" w14:paraId="2A8D770E" w14:textId="77777777" w:rsidTr="003019CE">
        <w:tc>
          <w:tcPr>
            <w:tcW w:w="1638" w:type="dxa"/>
          </w:tcPr>
          <w:p w14:paraId="2A8D770A" w14:textId="3A302F1B" w:rsidR="00DF15A2" w:rsidRPr="008E710B" w:rsidRDefault="000B7946" w:rsidP="00430347">
            <w:pPr>
              <w:rPr>
                <w:b/>
              </w:rPr>
            </w:pPr>
            <w:r>
              <w:rPr>
                <w:b/>
              </w:rPr>
              <w:t>Class Time</w:t>
            </w:r>
          </w:p>
        </w:tc>
        <w:tc>
          <w:tcPr>
            <w:tcW w:w="4477" w:type="dxa"/>
          </w:tcPr>
          <w:p w14:paraId="2A8D770B" w14:textId="58A844DA" w:rsidR="00DF15A2" w:rsidRPr="005A3763" w:rsidRDefault="008513CA" w:rsidP="00430347">
            <w:r>
              <w:t>Online</w:t>
            </w:r>
          </w:p>
        </w:tc>
        <w:tc>
          <w:tcPr>
            <w:tcW w:w="1800" w:type="dxa"/>
          </w:tcPr>
          <w:p w14:paraId="2A8D770C" w14:textId="77777777" w:rsidR="00DF15A2" w:rsidRPr="008E710B" w:rsidRDefault="00DF15A2" w:rsidP="00430347">
            <w:pPr>
              <w:rPr>
                <w:b/>
              </w:rPr>
            </w:pPr>
            <w:r>
              <w:rPr>
                <w:b/>
              </w:rPr>
              <w:t>Class l</w:t>
            </w:r>
            <w:r w:rsidRPr="008E710B">
              <w:rPr>
                <w:b/>
              </w:rPr>
              <w:t>ocation</w:t>
            </w:r>
          </w:p>
        </w:tc>
        <w:tc>
          <w:tcPr>
            <w:tcW w:w="1661" w:type="dxa"/>
          </w:tcPr>
          <w:p w14:paraId="2A8D770D" w14:textId="3554669F" w:rsidR="00DF15A2" w:rsidRPr="005A3763" w:rsidRDefault="000B7946" w:rsidP="00430347">
            <w:r>
              <w:t>Online</w:t>
            </w:r>
          </w:p>
        </w:tc>
      </w:tr>
      <w:tr w:rsidR="000D66CB" w:rsidRPr="005A3763" w14:paraId="2A8D7714" w14:textId="77777777" w:rsidTr="003019CE">
        <w:tc>
          <w:tcPr>
            <w:tcW w:w="1638" w:type="dxa"/>
          </w:tcPr>
          <w:p w14:paraId="2A8D770F" w14:textId="1D1C1C8B" w:rsidR="000D66CB" w:rsidRPr="008E710B" w:rsidRDefault="00BD5A62" w:rsidP="00430347">
            <w:pPr>
              <w:rPr>
                <w:b/>
              </w:rPr>
            </w:pPr>
            <w:r>
              <w:rPr>
                <w:b/>
              </w:rPr>
              <w:t>Office Hours</w:t>
            </w:r>
            <w:r w:rsidR="003019CE">
              <w:rPr>
                <w:b/>
              </w:rPr>
              <w:t xml:space="preserve"> </w:t>
            </w:r>
          </w:p>
        </w:tc>
        <w:tc>
          <w:tcPr>
            <w:tcW w:w="4477" w:type="dxa"/>
          </w:tcPr>
          <w:p w14:paraId="2A8D7710" w14:textId="52EC986D" w:rsidR="000D66CB" w:rsidRDefault="00B059D3" w:rsidP="005E0851">
            <w:r>
              <w:t>Mon and Wed 12 to 1</w:t>
            </w:r>
            <w:r w:rsidR="009C44C3">
              <w:t xml:space="preserve"> via Zoom</w:t>
            </w:r>
            <w:r w:rsidR="00B73183">
              <w:t>. Link will be available on D2L.</w:t>
            </w:r>
          </w:p>
        </w:tc>
        <w:tc>
          <w:tcPr>
            <w:tcW w:w="1800" w:type="dxa"/>
          </w:tcPr>
          <w:p w14:paraId="2A8D7711" w14:textId="581F1063" w:rsidR="000D66CB" w:rsidRPr="008E710B" w:rsidRDefault="00C111D0" w:rsidP="00430347">
            <w:pPr>
              <w:rPr>
                <w:b/>
              </w:rPr>
            </w:pPr>
            <w:r>
              <w:rPr>
                <w:b/>
              </w:rPr>
              <w:t>Office locatio</w:t>
            </w:r>
            <w:r w:rsidR="00BD5A62">
              <w:rPr>
                <w:b/>
              </w:rPr>
              <w:t>n</w:t>
            </w:r>
          </w:p>
        </w:tc>
        <w:tc>
          <w:tcPr>
            <w:tcW w:w="1661" w:type="dxa"/>
          </w:tcPr>
          <w:p w14:paraId="2A8D7713" w14:textId="13460CE9" w:rsidR="000D66CB" w:rsidRPr="005A3763" w:rsidRDefault="00B059D3" w:rsidP="00430347">
            <w:pPr>
              <w:pStyle w:val="NoSpacing"/>
            </w:pPr>
            <w:r>
              <w:t>M2403Q</w:t>
            </w:r>
          </w:p>
        </w:tc>
      </w:tr>
    </w:tbl>
    <w:p w14:paraId="767D3F40" w14:textId="24FAC9B3" w:rsidR="002E0CF7" w:rsidRDefault="006D51CB" w:rsidP="003A0058">
      <w:pPr>
        <w:spacing w:line="240" w:lineRule="auto"/>
      </w:pPr>
      <w:r>
        <w:rPr>
          <w:b/>
        </w:rPr>
        <w:t xml:space="preserve">Course </w:t>
      </w:r>
      <w:r w:rsidR="0044165C">
        <w:rPr>
          <w:b/>
        </w:rPr>
        <w:t xml:space="preserve">Description. </w:t>
      </w:r>
      <w:r w:rsidR="007C0488" w:rsidRPr="007C0488">
        <w:t xml:space="preserve">This course is an introduction to the systematic study of reasoning and argumentation. Students will learn how informal and formal logic can be used to evaluate the strength or validity of arguments, especially ones drawn from ordinary language. They will also develop the capacities to recognize common fallacies, and to apply the methods of logic to problems of contemporary interest. While this course challenges students with abstract reasoning, the study of logic will demystify the underlying structure of language, highlight abuses of reason, teach the values of critical reading, and suggest strategies for formulating coherent, well-reasoned writing. (Prerequisites: None). </w:t>
      </w:r>
      <w:r w:rsidR="003A0058">
        <w:t>(</w:t>
      </w:r>
      <w:r w:rsidR="002E0CF7">
        <w:t xml:space="preserve">3 credits, 3 </w:t>
      </w:r>
      <w:proofErr w:type="spellStart"/>
      <w:r w:rsidR="002E0CF7">
        <w:t>hrs</w:t>
      </w:r>
      <w:proofErr w:type="spellEnd"/>
      <w:r w:rsidR="002E0CF7">
        <w:t>/week)</w:t>
      </w:r>
    </w:p>
    <w:p w14:paraId="7E4C8395" w14:textId="4A1E4ACC" w:rsidR="006D51CB" w:rsidRDefault="006D51CB" w:rsidP="006D51CB">
      <w:pPr>
        <w:pStyle w:val="Heading2"/>
      </w:pPr>
      <w:r>
        <w:t>Course Content and Learning Outcomes</w:t>
      </w:r>
    </w:p>
    <w:p w14:paraId="47973BEE" w14:textId="77777777" w:rsidR="006D51CB" w:rsidRDefault="006D51CB" w:rsidP="006D51CB">
      <w:pPr>
        <w:rPr>
          <w:b/>
        </w:rPr>
        <w:sectPr w:rsidR="006D51CB" w:rsidSect="005C156C">
          <w:type w:val="continuous"/>
          <w:pgSz w:w="12240" w:h="15840"/>
          <w:pgMar w:top="720" w:right="720" w:bottom="720" w:left="720" w:header="720" w:footer="720" w:gutter="0"/>
          <w:cols w:space="720"/>
          <w:docGrid w:linePitch="360"/>
        </w:sectPr>
      </w:pPr>
    </w:p>
    <w:p w14:paraId="07284915" w14:textId="340BE685" w:rsidR="006D51CB" w:rsidRPr="006D51CB" w:rsidRDefault="006D51CB" w:rsidP="006D51CB">
      <w:pPr>
        <w:rPr>
          <w:b/>
        </w:rPr>
      </w:pPr>
      <w:r w:rsidRPr="006D51CB">
        <w:rPr>
          <w:b/>
        </w:rPr>
        <w:t>Outline of Major Content Areas.</w:t>
      </w:r>
    </w:p>
    <w:p w14:paraId="66B1B051" w14:textId="77777777" w:rsidR="006D51CB" w:rsidRDefault="006D51CB" w:rsidP="006D51CB">
      <w:pPr>
        <w:pStyle w:val="ListParagraph"/>
        <w:numPr>
          <w:ilvl w:val="0"/>
          <w:numId w:val="29"/>
        </w:numPr>
        <w:spacing w:line="240" w:lineRule="auto"/>
      </w:pPr>
      <w:r w:rsidRPr="001A781C">
        <w:t>Informal Logic</w:t>
      </w:r>
    </w:p>
    <w:p w14:paraId="49C5F2CF" w14:textId="77777777" w:rsidR="006D51CB" w:rsidRDefault="006D51CB" w:rsidP="006D51CB">
      <w:pPr>
        <w:pStyle w:val="ListParagraph"/>
        <w:numPr>
          <w:ilvl w:val="1"/>
          <w:numId w:val="29"/>
        </w:numPr>
        <w:spacing w:line="240" w:lineRule="auto"/>
      </w:pPr>
      <w:r w:rsidRPr="001A781C">
        <w:t xml:space="preserve">Recognizing argument structure </w:t>
      </w:r>
    </w:p>
    <w:p w14:paraId="4A00D1CE" w14:textId="77777777" w:rsidR="006D51CB" w:rsidRDefault="006D51CB" w:rsidP="006D51CB">
      <w:pPr>
        <w:pStyle w:val="ListParagraph"/>
        <w:numPr>
          <w:ilvl w:val="1"/>
          <w:numId w:val="29"/>
        </w:numPr>
        <w:spacing w:line="240" w:lineRule="auto"/>
      </w:pPr>
      <w:r w:rsidRPr="001A781C">
        <w:t xml:space="preserve">Deductive and inductive arguments </w:t>
      </w:r>
    </w:p>
    <w:p w14:paraId="1C7DA72D" w14:textId="77777777" w:rsidR="006D51CB" w:rsidRDefault="006D51CB" w:rsidP="006D51CB">
      <w:pPr>
        <w:pStyle w:val="ListParagraph"/>
        <w:numPr>
          <w:ilvl w:val="1"/>
          <w:numId w:val="29"/>
        </w:numPr>
        <w:spacing w:line="240" w:lineRule="auto"/>
      </w:pPr>
      <w:r w:rsidRPr="001A781C">
        <w:t xml:space="preserve">Argument evaluation </w:t>
      </w:r>
    </w:p>
    <w:p w14:paraId="1B832CEF" w14:textId="77777777" w:rsidR="006D51CB" w:rsidRDefault="006D51CB" w:rsidP="006D51CB">
      <w:pPr>
        <w:pStyle w:val="ListParagraph"/>
        <w:numPr>
          <w:ilvl w:val="1"/>
          <w:numId w:val="29"/>
        </w:numPr>
        <w:spacing w:line="240" w:lineRule="auto"/>
      </w:pPr>
      <w:r w:rsidRPr="001A781C">
        <w:t xml:space="preserve">Common fallacies </w:t>
      </w:r>
    </w:p>
    <w:p w14:paraId="125FA086" w14:textId="77777777" w:rsidR="006D51CB" w:rsidRDefault="006D51CB" w:rsidP="006D51CB">
      <w:pPr>
        <w:pStyle w:val="ListParagraph"/>
        <w:numPr>
          <w:ilvl w:val="0"/>
          <w:numId w:val="29"/>
        </w:numPr>
        <w:spacing w:line="240" w:lineRule="auto"/>
      </w:pPr>
      <w:r w:rsidRPr="001A781C">
        <w:t xml:space="preserve">Categorical Logic </w:t>
      </w:r>
    </w:p>
    <w:p w14:paraId="799DE408" w14:textId="77777777" w:rsidR="006D51CB" w:rsidRDefault="006D51CB" w:rsidP="006D51CB">
      <w:pPr>
        <w:pStyle w:val="ListParagraph"/>
        <w:numPr>
          <w:ilvl w:val="1"/>
          <w:numId w:val="29"/>
        </w:numPr>
        <w:spacing w:line="240" w:lineRule="auto"/>
      </w:pPr>
      <w:r w:rsidRPr="001A781C">
        <w:t xml:space="preserve">Properties of categorical propositions </w:t>
      </w:r>
    </w:p>
    <w:p w14:paraId="3941FF51" w14:textId="77777777" w:rsidR="006D51CB" w:rsidRDefault="006D51CB" w:rsidP="006D51CB">
      <w:pPr>
        <w:pStyle w:val="ListParagraph"/>
        <w:numPr>
          <w:ilvl w:val="1"/>
          <w:numId w:val="29"/>
        </w:numPr>
        <w:spacing w:line="240" w:lineRule="auto"/>
      </w:pPr>
      <w:r w:rsidRPr="001A781C">
        <w:t xml:space="preserve">Immediate inferences </w:t>
      </w:r>
    </w:p>
    <w:p w14:paraId="33EC9C5F" w14:textId="77777777" w:rsidR="006D51CB" w:rsidRDefault="006D51CB" w:rsidP="006D51CB">
      <w:pPr>
        <w:pStyle w:val="ListParagraph"/>
        <w:numPr>
          <w:ilvl w:val="0"/>
          <w:numId w:val="29"/>
        </w:numPr>
        <w:spacing w:line="240" w:lineRule="auto"/>
      </w:pPr>
      <w:r w:rsidRPr="001A781C">
        <w:t xml:space="preserve">Propositional Logic </w:t>
      </w:r>
    </w:p>
    <w:p w14:paraId="1737A91A" w14:textId="77777777" w:rsidR="006D51CB" w:rsidRDefault="006D51CB" w:rsidP="006D51CB">
      <w:pPr>
        <w:pStyle w:val="ListParagraph"/>
        <w:numPr>
          <w:ilvl w:val="1"/>
          <w:numId w:val="29"/>
        </w:numPr>
        <w:spacing w:line="240" w:lineRule="auto"/>
      </w:pPr>
      <w:r w:rsidRPr="001A781C">
        <w:t xml:space="preserve">Logical operators </w:t>
      </w:r>
    </w:p>
    <w:p w14:paraId="4D5F13F3" w14:textId="77777777" w:rsidR="006D51CB" w:rsidRDefault="006D51CB" w:rsidP="006D51CB">
      <w:pPr>
        <w:pStyle w:val="ListParagraph"/>
        <w:numPr>
          <w:ilvl w:val="1"/>
          <w:numId w:val="29"/>
        </w:numPr>
        <w:spacing w:line="240" w:lineRule="auto"/>
      </w:pPr>
      <w:r w:rsidRPr="001A781C">
        <w:t xml:space="preserve">Translations </w:t>
      </w:r>
    </w:p>
    <w:p w14:paraId="538D3262" w14:textId="77777777" w:rsidR="006D51CB" w:rsidRDefault="006D51CB" w:rsidP="006D51CB">
      <w:pPr>
        <w:pStyle w:val="ListParagraph"/>
        <w:numPr>
          <w:ilvl w:val="1"/>
          <w:numId w:val="29"/>
        </w:numPr>
        <w:spacing w:line="240" w:lineRule="auto"/>
      </w:pPr>
      <w:r w:rsidRPr="001A781C">
        <w:t xml:space="preserve">Truth tables </w:t>
      </w:r>
    </w:p>
    <w:p w14:paraId="6AD2C306" w14:textId="77777777" w:rsidR="006D51CB" w:rsidRDefault="006D51CB" w:rsidP="006D51CB">
      <w:pPr>
        <w:pStyle w:val="ListParagraph"/>
        <w:numPr>
          <w:ilvl w:val="1"/>
          <w:numId w:val="29"/>
        </w:numPr>
        <w:spacing w:line="240" w:lineRule="auto"/>
      </w:pPr>
      <w:r w:rsidRPr="001A781C">
        <w:t xml:space="preserve">Proof methods in propositional logic </w:t>
      </w:r>
    </w:p>
    <w:p w14:paraId="3290ACD3" w14:textId="77777777" w:rsidR="006D51CB" w:rsidRDefault="006D51CB" w:rsidP="006D51CB">
      <w:pPr>
        <w:pStyle w:val="ListParagraph"/>
        <w:numPr>
          <w:ilvl w:val="0"/>
          <w:numId w:val="29"/>
        </w:numPr>
        <w:spacing w:line="240" w:lineRule="auto"/>
      </w:pPr>
      <w:r w:rsidRPr="001A781C">
        <w:t xml:space="preserve">Predicate Logic </w:t>
      </w:r>
    </w:p>
    <w:p w14:paraId="7342E700" w14:textId="77777777" w:rsidR="006D51CB" w:rsidRDefault="006D51CB" w:rsidP="006D51CB">
      <w:pPr>
        <w:pStyle w:val="ListParagraph"/>
        <w:numPr>
          <w:ilvl w:val="1"/>
          <w:numId w:val="29"/>
        </w:numPr>
        <w:spacing w:line="240" w:lineRule="auto"/>
      </w:pPr>
      <w:r w:rsidRPr="001A781C">
        <w:t xml:space="preserve">Translations </w:t>
      </w:r>
    </w:p>
    <w:p w14:paraId="68A4EEB9" w14:textId="77777777" w:rsidR="006D51CB" w:rsidRDefault="006D51CB" w:rsidP="006D51CB">
      <w:pPr>
        <w:pStyle w:val="ListParagraph"/>
        <w:numPr>
          <w:ilvl w:val="1"/>
          <w:numId w:val="29"/>
        </w:numPr>
        <w:spacing w:line="240" w:lineRule="auto"/>
      </w:pPr>
      <w:r w:rsidRPr="001A781C">
        <w:t xml:space="preserve">Other material as appropriate </w:t>
      </w:r>
    </w:p>
    <w:p w14:paraId="1A6715A3" w14:textId="77777777" w:rsidR="006D51CB" w:rsidRDefault="006D51CB" w:rsidP="006D51CB">
      <w:pPr>
        <w:pStyle w:val="ListParagraph"/>
        <w:numPr>
          <w:ilvl w:val="0"/>
          <w:numId w:val="29"/>
        </w:numPr>
        <w:spacing w:line="240" w:lineRule="auto"/>
      </w:pPr>
      <w:r w:rsidRPr="001A781C">
        <w:t xml:space="preserve">One or more of the following topics: </w:t>
      </w:r>
    </w:p>
    <w:p w14:paraId="7FB5CD4D" w14:textId="77777777" w:rsidR="006D51CB" w:rsidRDefault="006D51CB" w:rsidP="006D51CB">
      <w:pPr>
        <w:pStyle w:val="ListParagraph"/>
        <w:numPr>
          <w:ilvl w:val="1"/>
          <w:numId w:val="29"/>
        </w:numPr>
        <w:spacing w:line="240" w:lineRule="auto"/>
      </w:pPr>
      <w:r w:rsidRPr="001A781C">
        <w:t xml:space="preserve">Argument diagrams </w:t>
      </w:r>
    </w:p>
    <w:p w14:paraId="7C9200EC" w14:textId="77777777" w:rsidR="006D51CB" w:rsidRDefault="006D51CB" w:rsidP="006D51CB">
      <w:pPr>
        <w:pStyle w:val="ListParagraph"/>
        <w:numPr>
          <w:ilvl w:val="1"/>
          <w:numId w:val="29"/>
        </w:numPr>
        <w:spacing w:line="240" w:lineRule="auto"/>
      </w:pPr>
      <w:r w:rsidRPr="001A781C">
        <w:t xml:space="preserve">Categorical syllogisms </w:t>
      </w:r>
    </w:p>
    <w:p w14:paraId="083A6AFA" w14:textId="77777777" w:rsidR="006D51CB" w:rsidRDefault="006D51CB" w:rsidP="006D51CB">
      <w:pPr>
        <w:pStyle w:val="ListParagraph"/>
        <w:numPr>
          <w:ilvl w:val="1"/>
          <w:numId w:val="29"/>
        </w:numPr>
        <w:spacing w:line="240" w:lineRule="auto"/>
      </w:pPr>
      <w:r w:rsidRPr="001A781C">
        <w:t xml:space="preserve">Proof methods in predicate logic </w:t>
      </w:r>
    </w:p>
    <w:p w14:paraId="4426BB6E" w14:textId="77777777" w:rsidR="006D51CB" w:rsidRDefault="006D51CB" w:rsidP="006D51CB">
      <w:pPr>
        <w:pStyle w:val="ListParagraph"/>
        <w:numPr>
          <w:ilvl w:val="1"/>
          <w:numId w:val="29"/>
        </w:numPr>
        <w:spacing w:line="240" w:lineRule="auto"/>
      </w:pPr>
      <w:r w:rsidRPr="001A781C">
        <w:t xml:space="preserve">Inductive logic </w:t>
      </w:r>
    </w:p>
    <w:p w14:paraId="1CF15729" w14:textId="77777777" w:rsidR="006D51CB" w:rsidRDefault="006D51CB" w:rsidP="006D51CB">
      <w:pPr>
        <w:pStyle w:val="ListParagraph"/>
        <w:numPr>
          <w:ilvl w:val="1"/>
          <w:numId w:val="29"/>
        </w:numPr>
        <w:spacing w:line="240" w:lineRule="auto"/>
      </w:pPr>
      <w:r w:rsidRPr="001A781C">
        <w:t xml:space="preserve">Scientific reasoning </w:t>
      </w:r>
    </w:p>
    <w:p w14:paraId="71A97E75" w14:textId="77777777" w:rsidR="006D51CB" w:rsidRDefault="006D51CB" w:rsidP="006D51CB">
      <w:pPr>
        <w:pStyle w:val="ListParagraph"/>
        <w:numPr>
          <w:ilvl w:val="1"/>
          <w:numId w:val="29"/>
        </w:numPr>
        <w:spacing w:line="240" w:lineRule="auto"/>
      </w:pPr>
      <w:r w:rsidRPr="001A781C">
        <w:t xml:space="preserve">Causal reasoning </w:t>
      </w:r>
    </w:p>
    <w:p w14:paraId="0E65420C" w14:textId="77777777" w:rsidR="006D51CB" w:rsidRDefault="006D51CB" w:rsidP="006D51CB">
      <w:pPr>
        <w:pStyle w:val="ListParagraph"/>
        <w:numPr>
          <w:ilvl w:val="1"/>
          <w:numId w:val="29"/>
        </w:numPr>
        <w:spacing w:line="240" w:lineRule="auto"/>
      </w:pPr>
      <w:r w:rsidRPr="001A781C">
        <w:t xml:space="preserve">Moral and legal arguments </w:t>
      </w:r>
    </w:p>
    <w:p w14:paraId="16B9772E" w14:textId="5BBF048C" w:rsidR="006D51CB" w:rsidRPr="006D51CB" w:rsidRDefault="006D51CB" w:rsidP="00A16A11">
      <w:pPr>
        <w:pStyle w:val="ListParagraph"/>
        <w:numPr>
          <w:ilvl w:val="1"/>
          <w:numId w:val="29"/>
        </w:numPr>
        <w:spacing w:line="240" w:lineRule="auto"/>
      </w:pPr>
      <w:r w:rsidRPr="001A781C">
        <w:t xml:space="preserve"> History and philosophy of logic</w:t>
      </w:r>
    </w:p>
    <w:p w14:paraId="5ECC946C" w14:textId="09935E96" w:rsidR="002E0CF7" w:rsidRDefault="002E0CF7" w:rsidP="00430347">
      <w:pPr>
        <w:spacing w:line="240" w:lineRule="auto"/>
      </w:pPr>
      <w:r w:rsidRPr="002E0CF7">
        <w:rPr>
          <w:b/>
        </w:rPr>
        <w:t>Learning Outcomes (General):</w:t>
      </w:r>
      <w:r>
        <w:t xml:space="preserve"> The student will be able to: </w:t>
      </w:r>
    </w:p>
    <w:p w14:paraId="16B3334A" w14:textId="6EE167A2" w:rsidR="00280581" w:rsidRDefault="00280581" w:rsidP="00280581">
      <w:pPr>
        <w:pStyle w:val="ListParagraph"/>
        <w:numPr>
          <w:ilvl w:val="0"/>
          <w:numId w:val="36"/>
        </w:numPr>
        <w:spacing w:line="240" w:lineRule="auto"/>
      </w:pPr>
      <w:r>
        <w:t>Identify and categorize arguments using the concepts of inductive and deductive logic.</w:t>
      </w:r>
    </w:p>
    <w:p w14:paraId="73C35062" w14:textId="712C14BC" w:rsidR="00280581" w:rsidRDefault="00280581" w:rsidP="00280581">
      <w:pPr>
        <w:pStyle w:val="ListParagraph"/>
        <w:numPr>
          <w:ilvl w:val="0"/>
          <w:numId w:val="36"/>
        </w:numPr>
        <w:spacing w:line="240" w:lineRule="auto"/>
      </w:pPr>
      <w:r>
        <w:t>Formulate arguments using clear, unambiguous language</w:t>
      </w:r>
    </w:p>
    <w:p w14:paraId="26EFA9C7" w14:textId="230EAAAF" w:rsidR="00280581" w:rsidRDefault="00280581" w:rsidP="00280581">
      <w:pPr>
        <w:pStyle w:val="ListParagraph"/>
        <w:numPr>
          <w:ilvl w:val="0"/>
          <w:numId w:val="36"/>
        </w:numPr>
        <w:spacing w:line="240" w:lineRule="auto"/>
      </w:pPr>
      <w:r>
        <w:t>Discriminate between fallacious and non-fallacious reasoning</w:t>
      </w:r>
    </w:p>
    <w:p w14:paraId="5350F99B" w14:textId="4DA89E83" w:rsidR="00280581" w:rsidRDefault="00280581" w:rsidP="00280581">
      <w:pPr>
        <w:pStyle w:val="ListParagraph"/>
        <w:numPr>
          <w:ilvl w:val="0"/>
          <w:numId w:val="36"/>
        </w:numPr>
        <w:spacing w:line="240" w:lineRule="auto"/>
      </w:pPr>
      <w:r>
        <w:t>Explain the relevance of formal methods to real-world problems</w:t>
      </w:r>
    </w:p>
    <w:p w14:paraId="64847FA1" w14:textId="02579ACD" w:rsidR="00280581" w:rsidRDefault="00280581" w:rsidP="00280581">
      <w:pPr>
        <w:pStyle w:val="ListParagraph"/>
        <w:numPr>
          <w:ilvl w:val="0"/>
          <w:numId w:val="36"/>
        </w:numPr>
        <w:spacing w:line="240" w:lineRule="auto"/>
      </w:pPr>
      <w:r>
        <w:t>Represent ordinary language arguments in symbolic form.</w:t>
      </w:r>
    </w:p>
    <w:p w14:paraId="075FCF98" w14:textId="1977C30A" w:rsidR="00280581" w:rsidRDefault="00280581" w:rsidP="00280581">
      <w:pPr>
        <w:pStyle w:val="ListParagraph"/>
        <w:numPr>
          <w:ilvl w:val="0"/>
          <w:numId w:val="36"/>
        </w:numPr>
        <w:spacing w:line="240" w:lineRule="auto"/>
      </w:pPr>
      <w:r>
        <w:t>Appraise the soundness or cogency of arguments.</w:t>
      </w:r>
    </w:p>
    <w:p w14:paraId="1FE34E7C" w14:textId="01ABB8F0" w:rsidR="002E0CF7" w:rsidRPr="002E0CF7" w:rsidRDefault="002E0CF7" w:rsidP="00280581">
      <w:pPr>
        <w:spacing w:line="240" w:lineRule="auto"/>
        <w:rPr>
          <w:b/>
        </w:rPr>
      </w:pPr>
      <w:r w:rsidRPr="002E0CF7">
        <w:rPr>
          <w:b/>
        </w:rPr>
        <w:t>Learning Outcomes</w:t>
      </w:r>
      <w:r>
        <w:rPr>
          <w:b/>
        </w:rPr>
        <w:t xml:space="preserve"> (Minnesota Transfer Curriculum</w:t>
      </w:r>
      <w:r w:rsidRPr="002E0CF7">
        <w:rPr>
          <w:b/>
        </w:rPr>
        <w:t xml:space="preserve">): </w:t>
      </w:r>
    </w:p>
    <w:p w14:paraId="7A9A7980" w14:textId="60421917" w:rsidR="002E0CF7" w:rsidRDefault="002E0CF7" w:rsidP="00430347">
      <w:pPr>
        <w:spacing w:line="240" w:lineRule="auto"/>
      </w:pPr>
      <w:r w:rsidRPr="002E0CF7">
        <w:rPr>
          <w:i/>
        </w:rPr>
        <w:t>Goal 4/Mathematics/</w:t>
      </w:r>
      <w:r w:rsidR="00280581">
        <w:rPr>
          <w:i/>
        </w:rPr>
        <w:t>Logical Reasoning</w:t>
      </w:r>
      <w:r>
        <w:t xml:space="preserve">: The student will be able to: </w:t>
      </w:r>
    </w:p>
    <w:p w14:paraId="13341432" w14:textId="2F654F91" w:rsidR="002E0CF7" w:rsidRDefault="002E0CF7" w:rsidP="00430347">
      <w:pPr>
        <w:pStyle w:val="ListParagraph"/>
        <w:numPr>
          <w:ilvl w:val="0"/>
          <w:numId w:val="10"/>
        </w:numPr>
        <w:spacing w:line="240" w:lineRule="auto"/>
      </w:pPr>
      <w:r>
        <w:t xml:space="preserve">Illustrate historical and contemporary applications of mathematics/logical systems. </w:t>
      </w:r>
    </w:p>
    <w:p w14:paraId="4FF77CD5" w14:textId="3C7A13E0" w:rsidR="002E0CF7" w:rsidRDefault="002E0CF7" w:rsidP="00430347">
      <w:pPr>
        <w:pStyle w:val="ListParagraph"/>
        <w:numPr>
          <w:ilvl w:val="0"/>
          <w:numId w:val="10"/>
        </w:numPr>
        <w:spacing w:line="240" w:lineRule="auto"/>
      </w:pPr>
      <w:r>
        <w:t xml:space="preserve">Clearly express mathematical/logical ideas in writing. </w:t>
      </w:r>
    </w:p>
    <w:p w14:paraId="647CD9D5" w14:textId="3019D08C" w:rsidR="002E0CF7" w:rsidRDefault="002E0CF7" w:rsidP="00430347">
      <w:pPr>
        <w:pStyle w:val="ListParagraph"/>
        <w:numPr>
          <w:ilvl w:val="0"/>
          <w:numId w:val="10"/>
        </w:numPr>
        <w:spacing w:line="240" w:lineRule="auto"/>
      </w:pPr>
      <w:r>
        <w:t xml:space="preserve">Explain what constitutes a valid mathematical/logical argument (proof). </w:t>
      </w:r>
    </w:p>
    <w:p w14:paraId="2E68D7EF" w14:textId="1553524C" w:rsidR="00951E1E" w:rsidRDefault="00951E1E" w:rsidP="00951E1E">
      <w:pPr>
        <w:spacing w:line="240" w:lineRule="auto"/>
      </w:pPr>
      <w:bookmarkStart w:id="1" w:name="_Hlk534712201"/>
      <w:r w:rsidRPr="00B92785">
        <w:rPr>
          <w:b/>
        </w:rPr>
        <w:t xml:space="preserve">RCTC Core Outcomes. </w:t>
      </w:r>
      <w:r w:rsidRPr="000F09DF">
        <w:t xml:space="preserve">This course contributes to meeting the following RCTC Core Learning Outcome(s): </w:t>
      </w:r>
    </w:p>
    <w:p w14:paraId="0FD80906" w14:textId="7FE174E3" w:rsidR="00C92A5A" w:rsidRDefault="00C92A5A" w:rsidP="00B059D3">
      <w:pPr>
        <w:spacing w:before="120" w:after="120" w:line="240" w:lineRule="auto"/>
      </w:pPr>
      <w:r w:rsidRPr="00B059D3">
        <w:rPr>
          <w:b/>
          <w:bCs/>
        </w:rPr>
        <w:t>Communication</w:t>
      </w:r>
      <w:r w:rsidR="00B059D3" w:rsidRPr="00B059D3">
        <w:rPr>
          <w:b/>
          <w:bCs/>
        </w:rPr>
        <w:t>.</w:t>
      </w:r>
      <w:r w:rsidR="00B059D3">
        <w:t xml:space="preserve"> Students will communicate appropriately for their respective audiences. (1) Select and/or apply appropriate technology based on audience or situation. (2) Make meaningful connections and relationships with their audience. (3)  Recognize communication is situational. (4)  Articulate or identify a clear and logical main idea.</w:t>
      </w:r>
    </w:p>
    <w:p w14:paraId="0730BD6D" w14:textId="3A555CA8" w:rsidR="00951E1E" w:rsidRPr="00B059D3" w:rsidRDefault="00C92A5A" w:rsidP="00B059D3">
      <w:pPr>
        <w:spacing w:before="120" w:after="120" w:line="240" w:lineRule="auto"/>
      </w:pPr>
      <w:r w:rsidRPr="00B059D3">
        <w:rPr>
          <w:b/>
          <w:bCs/>
        </w:rPr>
        <w:t>C</w:t>
      </w:r>
      <w:r w:rsidR="00951E1E" w:rsidRPr="00B059D3">
        <w:rPr>
          <w:b/>
          <w:bCs/>
        </w:rPr>
        <w:t>ritical Thinking</w:t>
      </w:r>
      <w:r w:rsidR="00B059D3" w:rsidRPr="00B059D3">
        <w:rPr>
          <w:b/>
          <w:bCs/>
        </w:rPr>
        <w:t>.</w:t>
      </w:r>
      <w:r w:rsidR="00B059D3" w:rsidRPr="00B059D3">
        <w:t xml:space="preserve"> Students will think systematically and explore information thoroughly before accepting or formulating a position or conclusion. (1) Gather relevant information, (2</w:t>
      </w:r>
      <w:proofErr w:type="gramStart"/>
      <w:r w:rsidR="00B059D3" w:rsidRPr="00B059D3">
        <w:t>)  Synthesize</w:t>
      </w:r>
      <w:proofErr w:type="gramEnd"/>
      <w:r w:rsidR="00B059D3" w:rsidRPr="00B059D3">
        <w:t>, analyze, and evaluate information, (3) Make logical connections, (4) Support positions or conclusions, (5) Use information to create innovative solutions.</w:t>
      </w:r>
    </w:p>
    <w:p w14:paraId="11D5F48D" w14:textId="4C23927C" w:rsidR="006D51CB" w:rsidRDefault="00951E1E" w:rsidP="00951E1E">
      <w:pPr>
        <w:spacing w:line="240" w:lineRule="auto"/>
        <w:sectPr w:rsidR="006D51CB" w:rsidSect="006D51CB">
          <w:type w:val="continuous"/>
          <w:pgSz w:w="12240" w:h="15840"/>
          <w:pgMar w:top="720" w:right="720" w:bottom="720" w:left="720" w:header="720" w:footer="720" w:gutter="0"/>
          <w:cols w:num="2" w:space="720"/>
          <w:docGrid w:linePitch="360"/>
        </w:sectPr>
      </w:pPr>
      <w:r w:rsidRPr="000F09DF">
        <w:t xml:space="preserve">Descriptions of the Outcomes can be found here: </w:t>
      </w:r>
      <w:bookmarkStart w:id="2" w:name="_Toc490823635"/>
      <w:bookmarkEnd w:id="1"/>
      <w:r w:rsidR="00B059D3">
        <w:fldChar w:fldCharType="begin"/>
      </w:r>
      <w:r w:rsidR="00B059D3">
        <w:instrText xml:space="preserve"> HYPERLINK "</w:instrText>
      </w:r>
      <w:r w:rsidR="00B059D3" w:rsidRPr="00B059D3">
        <w:instrText>https://www.rctc.edu/wp-content/uploads/2020/12/RCTC-Core-Learning-Outcomes_December2020.pdf</w:instrText>
      </w:r>
      <w:r w:rsidR="00B059D3">
        <w:instrText xml:space="preserve">" </w:instrText>
      </w:r>
      <w:r w:rsidR="00B059D3">
        <w:fldChar w:fldCharType="separate"/>
      </w:r>
      <w:r w:rsidR="00B059D3" w:rsidRPr="00BD5C84">
        <w:rPr>
          <w:rStyle w:val="Hyperlink"/>
        </w:rPr>
        <w:t>https://www.rctc.edu/wp-content/uploads/2020/12/RCTC-Core-Learning-Outcomes_December2020.pdf</w:t>
      </w:r>
      <w:r w:rsidR="00B059D3">
        <w:fldChar w:fldCharType="end"/>
      </w:r>
      <w:r w:rsidR="00B059D3">
        <w:t xml:space="preserve"> </w:t>
      </w:r>
    </w:p>
    <w:p w14:paraId="559A67D3" w14:textId="0FE2FB78" w:rsidR="00660037" w:rsidRDefault="00DF15A2" w:rsidP="00660037">
      <w:pPr>
        <w:pStyle w:val="Heading2"/>
        <w:spacing w:line="240" w:lineRule="auto"/>
      </w:pPr>
      <w:r>
        <w:t>Required Course Materials</w:t>
      </w:r>
      <w:bookmarkEnd w:id="2"/>
    </w:p>
    <w:p w14:paraId="63A2AEB5" w14:textId="39669379" w:rsidR="00BF3A99" w:rsidRPr="00BF3A99" w:rsidRDefault="00BE200B" w:rsidP="0017442E">
      <w:pPr>
        <w:spacing w:line="240" w:lineRule="auto"/>
        <w:rPr>
          <w:rStyle w:val="apple-converted-space"/>
        </w:rPr>
      </w:pPr>
      <w:r>
        <w:t xml:space="preserve">All required course materials will be available online. </w:t>
      </w:r>
    </w:p>
    <w:p w14:paraId="2A8D7721" w14:textId="4594A31B" w:rsidR="00DF15A2" w:rsidRDefault="006D51CB" w:rsidP="00430347">
      <w:pPr>
        <w:pStyle w:val="Heading2"/>
        <w:spacing w:line="240" w:lineRule="auto"/>
      </w:pPr>
      <w:r>
        <w:t>Grading</w:t>
      </w:r>
    </w:p>
    <w:p w14:paraId="08CDD122" w14:textId="2A35F356" w:rsidR="00074F8E" w:rsidRPr="00074F8E" w:rsidRDefault="000B4F84" w:rsidP="00430347">
      <w:pPr>
        <w:spacing w:line="240" w:lineRule="auto"/>
      </w:pPr>
      <w:r>
        <w:rPr>
          <w:b/>
        </w:rPr>
        <w:t xml:space="preserve">Grading Scale: </w:t>
      </w:r>
      <w:r w:rsidR="00AA31F0">
        <w:t>The gr</w:t>
      </w:r>
      <w:r w:rsidR="003F5BF6">
        <w:t>ading scale is: &gt;90 (A), 80-89</w:t>
      </w:r>
      <w:r w:rsidR="001B042A">
        <w:t>.9</w:t>
      </w:r>
      <w:r w:rsidR="00AA31F0">
        <w:t xml:space="preserve"> (B), </w:t>
      </w:r>
      <w:r w:rsidR="003F5BF6">
        <w:t>70 -79</w:t>
      </w:r>
      <w:r w:rsidR="001B042A">
        <w:t>.9</w:t>
      </w:r>
      <w:r w:rsidR="003F5BF6">
        <w:t xml:space="preserve"> (C), 60-69</w:t>
      </w:r>
      <w:r w:rsidR="001B042A">
        <w:t>.9</w:t>
      </w:r>
      <w:r w:rsidR="003F5BF6">
        <w:t xml:space="preserve"> (D), &lt;60 (F)</w:t>
      </w:r>
      <w:r>
        <w:t>.</w:t>
      </w:r>
      <w:r w:rsidR="00D72847">
        <w:t xml:space="preserve"> </w:t>
      </w:r>
    </w:p>
    <w:p w14:paraId="5393635E" w14:textId="77777777" w:rsidR="006D51CB" w:rsidRPr="004E2D5F" w:rsidRDefault="006D51CB" w:rsidP="006D51CB">
      <w:pPr>
        <w:spacing w:line="240" w:lineRule="auto"/>
      </w:pPr>
      <w:r>
        <w:t>Your final grade is a weighted average of the following:</w:t>
      </w:r>
    </w:p>
    <w:p w14:paraId="0AB67D72" w14:textId="62C4A2A3" w:rsidR="00F649DD" w:rsidRDefault="00AC0988" w:rsidP="00F649DD">
      <w:pPr>
        <w:pStyle w:val="ListParagraph"/>
        <w:numPr>
          <w:ilvl w:val="0"/>
          <w:numId w:val="33"/>
        </w:numPr>
        <w:spacing w:line="240" w:lineRule="auto"/>
      </w:pPr>
      <w:r>
        <w:rPr>
          <w:b/>
        </w:rPr>
        <w:t>Five</w:t>
      </w:r>
      <w:r w:rsidR="00FC00F1">
        <w:rPr>
          <w:b/>
        </w:rPr>
        <w:t xml:space="preserve"> D2L Problem Sets</w:t>
      </w:r>
      <w:r w:rsidR="00A85E62">
        <w:rPr>
          <w:b/>
        </w:rPr>
        <w:t xml:space="preserve"> (</w:t>
      </w:r>
      <w:r w:rsidR="0033518D">
        <w:rPr>
          <w:b/>
        </w:rPr>
        <w:t>5</w:t>
      </w:r>
      <w:r w:rsidR="00FE748D">
        <w:rPr>
          <w:b/>
        </w:rPr>
        <w:t>0</w:t>
      </w:r>
      <w:r w:rsidR="00A85E62">
        <w:rPr>
          <w:b/>
        </w:rPr>
        <w:t xml:space="preserve">%). </w:t>
      </w:r>
      <w:r w:rsidR="004A41A6">
        <w:t>Each problem set will consist of both “objective”</w:t>
      </w:r>
      <w:r w:rsidR="004C7BA0">
        <w:t xml:space="preserve"> (auto-graded by D2L)</w:t>
      </w:r>
      <w:r w:rsidR="004A41A6">
        <w:t xml:space="preserve"> and short ans</w:t>
      </w:r>
      <w:r w:rsidR="00DA76D3">
        <w:t>wer/written questions</w:t>
      </w:r>
      <w:r w:rsidR="004C7BA0">
        <w:t xml:space="preserve"> (graded by me)</w:t>
      </w:r>
      <w:r w:rsidR="00DA76D3">
        <w:t>. For the objective portion of the problem sets, you’ll have 3 chances to submit</w:t>
      </w:r>
      <w:r w:rsidR="006F79AA">
        <w:t xml:space="preserve"> to improve your score</w:t>
      </w:r>
      <w:r w:rsidR="001F248B">
        <w:t xml:space="preserve">, and </w:t>
      </w:r>
      <w:r w:rsidR="001F248B">
        <w:lastRenderedPageBreak/>
        <w:t xml:space="preserve">only your best score will count. </w:t>
      </w:r>
      <w:r w:rsidR="009C44C3">
        <w:t xml:space="preserve">For the summer session, these will generally be due on </w:t>
      </w:r>
      <w:r w:rsidR="005252A3">
        <w:t xml:space="preserve">MONDAYS. </w:t>
      </w:r>
      <w:r w:rsidR="00460E12">
        <w:t xml:space="preserve">You’ll </w:t>
      </w:r>
      <w:r w:rsidR="005252A3">
        <w:t>generally have a week to work on each problem set</w:t>
      </w:r>
      <w:r w:rsidR="00460E12">
        <w:t>.</w:t>
      </w:r>
    </w:p>
    <w:p w14:paraId="3ACEF9D1" w14:textId="35CD4BDE" w:rsidR="006147A1" w:rsidRDefault="0033518D" w:rsidP="006D51CB">
      <w:pPr>
        <w:pStyle w:val="ListParagraph"/>
        <w:numPr>
          <w:ilvl w:val="0"/>
          <w:numId w:val="33"/>
        </w:numPr>
        <w:spacing w:line="240" w:lineRule="auto"/>
      </w:pPr>
      <w:r>
        <w:rPr>
          <w:b/>
        </w:rPr>
        <w:t>Midterm (20%) and Final (30%) Exam</w:t>
      </w:r>
      <w:r w:rsidR="00A82388" w:rsidRPr="006D51CB">
        <w:rPr>
          <w:b/>
        </w:rPr>
        <w:t xml:space="preserve">. </w:t>
      </w:r>
      <w:r w:rsidR="00A82388">
        <w:t xml:space="preserve">There will be </w:t>
      </w:r>
      <w:r w:rsidR="00F27BF5">
        <w:t>two</w:t>
      </w:r>
      <w:r w:rsidR="00A82388">
        <w:t xml:space="preserve"> </w:t>
      </w:r>
      <w:r w:rsidR="00C2442E">
        <w:t>D2L-brightspace</w:t>
      </w:r>
      <w:r w:rsidR="00D15EC0">
        <w:t xml:space="preserve"> </w:t>
      </w:r>
      <w:r w:rsidR="00A82388">
        <w:t>exams over the course of the semester, with a mix of objective and short answer questions</w:t>
      </w:r>
      <w:r w:rsidR="00385BEF">
        <w:t xml:space="preserve"> (similar to the problem sets, but longer and more involved)</w:t>
      </w:r>
      <w:r w:rsidR="00A82388">
        <w:t>.</w:t>
      </w:r>
      <w:r w:rsidR="00385BEF">
        <w:t xml:space="preserve"> Unlike the problem sets, you will have only ONE chance to submit the exam.</w:t>
      </w:r>
      <w:r w:rsidR="00A82388">
        <w:t xml:space="preserve"> </w:t>
      </w:r>
      <w:r w:rsidR="008F48B3">
        <w:t xml:space="preserve">You MUST </w:t>
      </w:r>
      <w:r w:rsidR="009C44C3">
        <w:t xml:space="preserve">submit </w:t>
      </w:r>
      <w:r w:rsidR="008F48B3">
        <w:t>both exams to continue in the class</w:t>
      </w:r>
      <w:r w:rsidR="00BB106D">
        <w:t>.</w:t>
      </w:r>
    </w:p>
    <w:p w14:paraId="772E75EE" w14:textId="4DE4182E" w:rsidR="002C7388" w:rsidRDefault="00F6737E" w:rsidP="006D51CB">
      <w:pPr>
        <w:pStyle w:val="ListParagraph"/>
        <w:numPr>
          <w:ilvl w:val="1"/>
          <w:numId w:val="33"/>
        </w:numPr>
        <w:spacing w:line="240" w:lineRule="auto"/>
      </w:pPr>
      <w:r>
        <w:t>You’ll have a</w:t>
      </w:r>
      <w:r w:rsidR="00385BEF">
        <w:t xml:space="preserve"> week to complete</w:t>
      </w:r>
      <w:r>
        <w:t xml:space="preserve"> each exam. Please don’t leave it until the last second!</w:t>
      </w:r>
    </w:p>
    <w:p w14:paraId="006306AA" w14:textId="69C8956A" w:rsidR="002C7388" w:rsidRDefault="002C7388" w:rsidP="006D51CB">
      <w:pPr>
        <w:pStyle w:val="ListParagraph"/>
        <w:numPr>
          <w:ilvl w:val="1"/>
          <w:numId w:val="33"/>
        </w:numPr>
        <w:spacing w:line="240" w:lineRule="auto"/>
      </w:pPr>
      <w:r>
        <w:t xml:space="preserve">Exam 2 is “comprehensive” is the sense that </w:t>
      </w:r>
      <w:r w:rsidR="00107B83">
        <w:t>some</w:t>
      </w:r>
      <w:r>
        <w:t xml:space="preserve"> questions will relate to material </w:t>
      </w:r>
      <w:r w:rsidR="009B7A78">
        <w:t xml:space="preserve">already </w:t>
      </w:r>
      <w:r>
        <w:t>covered on exam 1 (after all, you don’t want to forget what you’ve learned!).</w:t>
      </w:r>
    </w:p>
    <w:p w14:paraId="33D3E90C" w14:textId="549454F1" w:rsidR="00B91C76" w:rsidRDefault="00B91C76" w:rsidP="006D51CB">
      <w:pPr>
        <w:pStyle w:val="ListParagraph"/>
        <w:numPr>
          <w:ilvl w:val="1"/>
          <w:numId w:val="33"/>
        </w:numPr>
        <w:spacing w:line="240" w:lineRule="auto"/>
      </w:pPr>
      <w:r>
        <w:t>You are allowed to work with ONE partner. However, my expectation is that (1) before meeting with your partner, you will have spent at least two hours working on the exam individually</w:t>
      </w:r>
      <w:r w:rsidR="00E34932">
        <w:t xml:space="preserve">, </w:t>
      </w:r>
      <w:r w:rsidR="006B76D1">
        <w:t xml:space="preserve">and will have made an attempt to answer each question </w:t>
      </w:r>
      <w:r w:rsidR="00E34932">
        <w:t>(2) you and your partner meet for at least an hour (if you can’t meet face-to-face, it’s fine to meet virtually)</w:t>
      </w:r>
      <w:r>
        <w:t xml:space="preserve"> and (</w:t>
      </w:r>
      <w:r w:rsidR="00017AA0">
        <w:t>3</w:t>
      </w:r>
      <w:r>
        <w:t>) the work you submit should be your own. (For example, you should write your OWN answers to the short answer questions)</w:t>
      </w:r>
      <w:r w:rsidR="006B078B">
        <w:t>.</w:t>
      </w:r>
    </w:p>
    <w:p w14:paraId="3633D095" w14:textId="7B90D6CF" w:rsidR="00D15EC0" w:rsidRDefault="00D15EC0" w:rsidP="006D51CB">
      <w:pPr>
        <w:pStyle w:val="ListParagraph"/>
        <w:numPr>
          <w:ilvl w:val="1"/>
          <w:numId w:val="33"/>
        </w:numPr>
        <w:spacing w:line="240" w:lineRule="auto"/>
      </w:pPr>
      <w:r>
        <w:t>You will receive a question-by-question score on the exam. However</w:t>
      </w:r>
      <w:r w:rsidR="001914E3">
        <w:t>, t</w:t>
      </w:r>
      <w:r>
        <w:t>he answer keys to the exams will NOT be released on D2L. I am always happy to talk about your exam in person or over the phone</w:t>
      </w:r>
      <w:r w:rsidR="009C44C3">
        <w:t>/Zoom/etc.</w:t>
      </w:r>
      <w:r>
        <w:t>, however.</w:t>
      </w:r>
    </w:p>
    <w:p w14:paraId="00FAB98B" w14:textId="77896D70" w:rsidR="00BF3A99" w:rsidRDefault="00BF3A99" w:rsidP="006D51CB">
      <w:pPr>
        <w:pStyle w:val="ListParagraph"/>
        <w:numPr>
          <w:ilvl w:val="1"/>
          <w:numId w:val="33"/>
        </w:numPr>
        <w:spacing w:line="240" w:lineRule="auto"/>
      </w:pPr>
      <w:r>
        <w:t xml:space="preserve">I will curve </w:t>
      </w:r>
      <w:r w:rsidR="007F2353">
        <w:t xml:space="preserve">each </w:t>
      </w:r>
      <w:r>
        <w:t>exam score to ensure a median score of at least 80%.</w:t>
      </w:r>
      <w:r w:rsidR="002C7388">
        <w:t xml:space="preserve"> </w:t>
      </w:r>
      <w:r w:rsidR="00141C7D">
        <w:t>(In general, the curve tends to be much more significant for exam 2 than for exam 1).</w:t>
      </w:r>
    </w:p>
    <w:p w14:paraId="693A1D2B" w14:textId="5F8D79E4" w:rsidR="00713BE8" w:rsidRPr="00A123F2" w:rsidRDefault="00713BE8" w:rsidP="006D51CB">
      <w:pPr>
        <w:pStyle w:val="ListParagraph"/>
        <w:numPr>
          <w:ilvl w:val="0"/>
          <w:numId w:val="33"/>
        </w:numPr>
        <w:spacing w:line="240" w:lineRule="auto"/>
      </w:pPr>
      <w:bookmarkStart w:id="3" w:name="_Hlk502648325"/>
      <w:r w:rsidRPr="006D51CB">
        <w:rPr>
          <w:b/>
        </w:rPr>
        <w:t>Extra Credit</w:t>
      </w:r>
      <w:r w:rsidR="0033518D">
        <w:rPr>
          <w:b/>
        </w:rPr>
        <w:t xml:space="preserve"> (up to 5%)</w:t>
      </w:r>
      <w:r w:rsidR="00D15EC0" w:rsidRPr="006D51CB">
        <w:rPr>
          <w:b/>
        </w:rPr>
        <w:t xml:space="preserve">. </w:t>
      </w:r>
      <w:r w:rsidR="0033518D">
        <w:t>Face-to-face students will earn 5% extra credit for attending at least 90% of classes, or 3% extra credit for attending at least 80% of classes. Online students can earn this through weekly “check-in” emails (see below).</w:t>
      </w:r>
    </w:p>
    <w:p w14:paraId="541DD90C" w14:textId="13DEB97A" w:rsidR="00A4134F" w:rsidRDefault="00A4134F" w:rsidP="00430347">
      <w:pPr>
        <w:spacing w:line="240" w:lineRule="auto"/>
      </w:pPr>
      <w:r w:rsidRPr="00A4134F">
        <w:rPr>
          <w:b/>
        </w:rPr>
        <w:t xml:space="preserve">Plagiarism and Academic Integrity. </w:t>
      </w:r>
      <w:r>
        <w:t xml:space="preserve">Your work should be your own—please don’t use your classmates, friends, parents, or the internet to </w:t>
      </w:r>
      <w:r w:rsidR="00811715">
        <w:t>“help” you with your work in cases where this is not allowed</w:t>
      </w:r>
      <w:r>
        <w:t>. A first violation will lead to a failing grade for the assignment, a second violation will lead to failing grade for the cours</w:t>
      </w:r>
      <w:r w:rsidR="00DD1DC8">
        <w:t>e. The school may also apply additional penalties</w:t>
      </w:r>
      <w:r w:rsidR="00A123F2">
        <w:t xml:space="preserve"> (see RCTC Academic Integrity Statement below). </w:t>
      </w:r>
    </w:p>
    <w:bookmarkEnd w:id="3"/>
    <w:p w14:paraId="4952A550" w14:textId="1779860F" w:rsidR="009C6191" w:rsidRDefault="007E2A66" w:rsidP="00430347">
      <w:pPr>
        <w:spacing w:before="120" w:after="120" w:line="240" w:lineRule="auto"/>
      </w:pPr>
      <w:r w:rsidRPr="007E2A66">
        <w:rPr>
          <w:b/>
        </w:rPr>
        <w:t>Attendance.</w:t>
      </w:r>
      <w:r>
        <w:t xml:space="preserve"> </w:t>
      </w:r>
      <w:r w:rsidRPr="007E2A66">
        <w:rPr>
          <w:i/>
        </w:rPr>
        <w:t xml:space="preserve"> </w:t>
      </w:r>
      <w:r w:rsidR="006C29B0">
        <w:t>I will occasionally take attendance</w:t>
      </w:r>
      <w:r w:rsidR="007523A3">
        <w:t xml:space="preserve"> in face-to-face classes</w:t>
      </w:r>
      <w:r w:rsidR="004943AC">
        <w:t>,</w:t>
      </w:r>
      <w:r w:rsidR="006C29B0">
        <w:t xml:space="preserve"> and</w:t>
      </w:r>
      <w:r w:rsidR="004943AC">
        <w:t xml:space="preserve"> </w:t>
      </w:r>
      <w:r>
        <w:t>I expect on-campus students to attend class regularly</w:t>
      </w:r>
      <w:r w:rsidR="004943AC">
        <w:t xml:space="preserve"> (and on time)</w:t>
      </w:r>
      <w:r>
        <w:t xml:space="preserve">, and online students to participate via D2L and </w:t>
      </w:r>
      <w:r w:rsidR="00A276BB">
        <w:t>Mind</w:t>
      </w:r>
      <w:r w:rsidR="00BF3A99">
        <w:t>T</w:t>
      </w:r>
      <w:r w:rsidR="00A276BB">
        <w:t>ap</w:t>
      </w:r>
      <w:r>
        <w:t xml:space="preserve">. If you miss </w:t>
      </w:r>
      <w:r w:rsidR="00872AEB">
        <w:t xml:space="preserve">one </w:t>
      </w:r>
      <w:r>
        <w:t>week of class (</w:t>
      </w:r>
      <w:r w:rsidR="004943AC">
        <w:t>and</w:t>
      </w:r>
      <w:r w:rsidR="005B3600">
        <w:t>/or homework assignments</w:t>
      </w:r>
      <w:r>
        <w:t xml:space="preserve">) consecutively, or miss </w:t>
      </w:r>
      <w:r w:rsidR="0015442A">
        <w:t xml:space="preserve">more than </w:t>
      </w:r>
      <w:r>
        <w:t>1/3 of the total classes, you</w:t>
      </w:r>
      <w:r w:rsidR="0015442A">
        <w:t xml:space="preserve"> risk being</w:t>
      </w:r>
      <w:r>
        <w:t xml:space="preserve"> withdrawn from the class (and receiv</w:t>
      </w:r>
      <w:r w:rsidR="0015442A">
        <w:t>ing a failing</w:t>
      </w:r>
      <w:r>
        <w:t xml:space="preserve"> grade of FW).</w:t>
      </w:r>
      <w:r w:rsidR="0015442A">
        <w:t xml:space="preserve"> </w:t>
      </w:r>
      <w:r w:rsidR="006612A0">
        <w:t xml:space="preserve"> I will make exceptions if special circumstances arise, but you need to let me know about these</w:t>
      </w:r>
      <w:r w:rsidR="00A123F2">
        <w:t xml:space="preserve"> in a timely manner.</w:t>
      </w:r>
    </w:p>
    <w:p w14:paraId="5BB3792A" w14:textId="6801D059" w:rsidR="005937E2" w:rsidRDefault="005937E2" w:rsidP="006D51CB">
      <w:pPr>
        <w:pStyle w:val="Heading3"/>
      </w:pPr>
      <w:bookmarkStart w:id="4" w:name="_Toc490823637"/>
      <w:r>
        <w:t>Late Wor</w:t>
      </w:r>
      <w:bookmarkEnd w:id="4"/>
      <w:r w:rsidR="006D51CB">
        <w:t>K</w:t>
      </w:r>
    </w:p>
    <w:p w14:paraId="48AB8402" w14:textId="373EE4B9" w:rsidR="00CD1D22" w:rsidRDefault="00F649DD" w:rsidP="006F1A74">
      <w:pPr>
        <w:spacing w:line="240" w:lineRule="auto"/>
        <w:rPr>
          <w:bCs/>
        </w:rPr>
      </w:pPr>
      <w:r>
        <w:rPr>
          <w:bCs/>
        </w:rPr>
        <w:t>The late work policies are as follows:</w:t>
      </w:r>
    </w:p>
    <w:p w14:paraId="08D91E17" w14:textId="178649A9" w:rsidR="00F649DD" w:rsidRDefault="00F649DD" w:rsidP="00F649DD">
      <w:pPr>
        <w:pStyle w:val="ListParagraph"/>
        <w:numPr>
          <w:ilvl w:val="0"/>
          <w:numId w:val="38"/>
        </w:numPr>
        <w:spacing w:line="240" w:lineRule="auto"/>
        <w:rPr>
          <w:bCs/>
        </w:rPr>
      </w:pPr>
      <w:r>
        <w:rPr>
          <w:bCs/>
        </w:rPr>
        <w:t>Problem sets (and the midterm exam) can be submitted up 1 day late will be penalized 10%, and those submitted up to 3 days late will be penalized 20%. Problem sets submitted after this will not receive credit, absent special circumstances (see below).</w:t>
      </w:r>
    </w:p>
    <w:p w14:paraId="15C4849B" w14:textId="7FF20129" w:rsidR="00F649DD" w:rsidRDefault="00F649DD" w:rsidP="00F649DD">
      <w:pPr>
        <w:pStyle w:val="ListParagraph"/>
        <w:numPr>
          <w:ilvl w:val="0"/>
          <w:numId w:val="38"/>
        </w:numPr>
        <w:spacing w:line="240" w:lineRule="auto"/>
        <w:rPr>
          <w:bCs/>
        </w:rPr>
      </w:pPr>
      <w:r>
        <w:rPr>
          <w:bCs/>
        </w:rPr>
        <w:t>The final exam CANNOT be submitted late, absent special circumstances.</w:t>
      </w:r>
    </w:p>
    <w:p w14:paraId="02238EB0" w14:textId="1D5AE6B2" w:rsidR="00F649DD" w:rsidRPr="00F649DD" w:rsidRDefault="00F649DD" w:rsidP="00F649DD">
      <w:pPr>
        <w:pStyle w:val="ListParagraph"/>
        <w:numPr>
          <w:ilvl w:val="0"/>
          <w:numId w:val="38"/>
        </w:numPr>
        <w:spacing w:line="240" w:lineRule="auto"/>
        <w:rPr>
          <w:bCs/>
        </w:rPr>
      </w:pPr>
      <w:r>
        <w:rPr>
          <w:bCs/>
        </w:rPr>
        <w:t>I understand emergencies—hospital trips, military deployments, etc.—occur. If this happens, let me know, and we can work something out.</w:t>
      </w:r>
    </w:p>
    <w:p w14:paraId="0F0C22EC" w14:textId="43FC2DA5" w:rsidR="00D477E6" w:rsidRPr="00753BC3" w:rsidRDefault="00D477E6" w:rsidP="006F1A74">
      <w:pPr>
        <w:spacing w:line="240" w:lineRule="auto"/>
      </w:pPr>
      <w:r>
        <w:t>All late work must be completed by the end of class.</w:t>
      </w:r>
    </w:p>
    <w:p w14:paraId="5D9CBA0B" w14:textId="55DF760D" w:rsidR="006D51CB" w:rsidRDefault="006D51CB" w:rsidP="006D51CB">
      <w:pPr>
        <w:pStyle w:val="Heading3"/>
      </w:pPr>
      <w:bookmarkStart w:id="5" w:name="_Toc490823641"/>
      <w:bookmarkStart w:id="6" w:name="_Hlk502648467"/>
      <w:r w:rsidRPr="00DD1DC8">
        <w:t>RCTC</w:t>
      </w:r>
      <w:r>
        <w:t xml:space="preserve"> </w:t>
      </w:r>
      <w:r w:rsidR="00951E1E">
        <w:t xml:space="preserve">Common </w:t>
      </w:r>
      <w:r>
        <w:t>Policies</w:t>
      </w:r>
    </w:p>
    <w:p w14:paraId="311CFE5E" w14:textId="77777777" w:rsidR="002F54B4" w:rsidRDefault="002F54B4" w:rsidP="002F54B4">
      <w:pPr>
        <w:spacing w:line="240" w:lineRule="auto"/>
      </w:pPr>
      <w:bookmarkStart w:id="7" w:name="_Hlk502648359"/>
      <w:bookmarkStart w:id="8" w:name="_Hlk534279688"/>
      <w:r>
        <w:t>This course will be taught in accordance with the following policies, which apply to ALL RCTC courses. If you have any questions about these, please let me know!</w:t>
      </w:r>
    </w:p>
    <w:p w14:paraId="40571C24" w14:textId="77777777" w:rsidR="002F54B4" w:rsidRPr="00DF4AD2" w:rsidRDefault="002F54B4" w:rsidP="002F54B4">
      <w:pPr>
        <w:spacing w:line="240" w:lineRule="auto"/>
      </w:pPr>
      <w:r w:rsidRPr="00DF4AD2">
        <w:rPr>
          <w:b/>
          <w:bCs/>
        </w:rPr>
        <w:t>Academic Integrity</w:t>
      </w:r>
      <w:r>
        <w:rPr>
          <w:b/>
          <w:bCs/>
        </w:rPr>
        <w:t xml:space="preserve">. </w:t>
      </w:r>
      <w:r w:rsidRPr="00DF4AD2">
        <w:t xml:space="preserve">The primary academic mission of Rochester Community and Technical College (RCTC) is the exploration and dissemination of knowledge, and academic honesty and integrity are integral to the academic process. Academic dishonesty - cheating, plagiarism, and collusion - is a serious offense which undermines the educational process and the learning experience for the entire college community. RCTC students are expected to understand and adhere to the concept of academic integrity and to the standards of conduct prescribed by the College’s </w:t>
      </w:r>
      <w:hyperlink r:id="rId8" w:history="1">
        <w:r w:rsidRPr="00DF4AD2">
          <w:rPr>
            <w:rStyle w:val="Hyperlink"/>
          </w:rPr>
          <w:t>Academic Integrity Policy</w:t>
        </w:r>
      </w:hyperlink>
      <w:r w:rsidRPr="00DF4AD2">
        <w:t xml:space="preserve">. Any act of academic dishonesty attempted by a student at Rochester Community and Technical College is unacceptable and will not be tolerated. </w:t>
      </w:r>
    </w:p>
    <w:p w14:paraId="68DF6033" w14:textId="77777777" w:rsidR="002F54B4" w:rsidRPr="00DF4AD2" w:rsidRDefault="002F54B4" w:rsidP="002F54B4">
      <w:pPr>
        <w:spacing w:line="240" w:lineRule="auto"/>
      </w:pPr>
      <w:r w:rsidRPr="00DF4AD2">
        <w:rPr>
          <w:b/>
          <w:bCs/>
        </w:rPr>
        <w:t>Americans with Disability Act</w:t>
      </w:r>
      <w:r>
        <w:rPr>
          <w:b/>
          <w:bCs/>
        </w:rPr>
        <w:t xml:space="preserve">. </w:t>
      </w:r>
      <w:r w:rsidRPr="00DF4AD2">
        <w:t xml:space="preserve">Rochester Community and Technical College is committed to ensuring its programs, services and activities are accessible to individuals with disabilities, through its compliance with state and federal laws, and </w:t>
      </w:r>
      <w:hyperlink r:id="rId9" w:history="1">
        <w:r w:rsidRPr="00DF4AD2">
          <w:rPr>
            <w:rStyle w:val="Hyperlink"/>
          </w:rPr>
          <w:t>System Policy</w:t>
        </w:r>
      </w:hyperlink>
      <w:r w:rsidRPr="00DF4AD2">
        <w:t xml:space="preserve">.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10" w:history="1">
        <w:r w:rsidRPr="00DF4AD2">
          <w:rPr>
            <w:rStyle w:val="Hyperlink"/>
          </w:rPr>
          <w:t>DisabilityServices@rctc.edu</w:t>
        </w:r>
      </w:hyperlink>
      <w:r w:rsidRPr="00DF4AD2">
        <w:t xml:space="preserve"> </w:t>
      </w:r>
    </w:p>
    <w:p w14:paraId="5C7A7D89" w14:textId="77777777" w:rsidR="002F54B4" w:rsidRPr="00DF4AD2" w:rsidRDefault="002F54B4" w:rsidP="002F54B4">
      <w:pPr>
        <w:spacing w:line="240" w:lineRule="auto"/>
      </w:pPr>
      <w:r w:rsidRPr="00DF4AD2">
        <w:rPr>
          <w:b/>
          <w:bCs/>
        </w:rPr>
        <w:t>Military Friendly Statement</w:t>
      </w:r>
      <w:r>
        <w:rPr>
          <w:b/>
          <w:bCs/>
        </w:rPr>
        <w:t xml:space="preserve">. </w:t>
      </w:r>
      <w:r w:rsidRPr="00DF4AD2">
        <w:t>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w:t>
      </w:r>
      <w:r w:rsidRPr="00DF4AD2">
        <w:rPr>
          <w:rFonts w:ascii="Times New Roman" w:hAnsi="Times New Roman" w:cs="Times New Roman"/>
        </w:rPr>
        <w:t>‐</w:t>
      </w:r>
      <w:r w:rsidRPr="00DF4AD2">
        <w:t>campus point of contact with other veterans, and program information to assist them in making a successful transition into college. For assistance, students are encouraged to contact the Veterans Assistant Coordinator, Mark Larsen, at 507</w:t>
      </w:r>
      <w:r w:rsidRPr="00DF4AD2">
        <w:rPr>
          <w:rFonts w:ascii="Times New Roman" w:hAnsi="Times New Roman" w:cs="Times New Roman"/>
        </w:rPr>
        <w:t>‐</w:t>
      </w:r>
      <w:r w:rsidRPr="00DF4AD2">
        <w:t>779-9375 or e</w:t>
      </w:r>
      <w:r w:rsidRPr="00DF4AD2">
        <w:rPr>
          <w:rFonts w:ascii="Times New Roman" w:hAnsi="Times New Roman" w:cs="Times New Roman"/>
        </w:rPr>
        <w:t>‐</w:t>
      </w:r>
      <w:r w:rsidRPr="00DF4AD2">
        <w:t xml:space="preserve">mail at </w:t>
      </w:r>
      <w:hyperlink r:id="rId11" w:history="1">
        <w:r w:rsidRPr="00DF4AD2">
          <w:rPr>
            <w:rStyle w:val="Hyperlink"/>
          </w:rPr>
          <w:t>mark.larsen@state.mn.us</w:t>
        </w:r>
      </w:hyperlink>
      <w:r w:rsidRPr="00DF4AD2">
        <w:t xml:space="preserve">, or Glen </w:t>
      </w:r>
      <w:proofErr w:type="spellStart"/>
      <w:r w:rsidRPr="00DF4AD2">
        <w:t>Saponari</w:t>
      </w:r>
      <w:proofErr w:type="spellEnd"/>
      <w:r w:rsidRPr="00DF4AD2">
        <w:t xml:space="preserve">, RCTC’s VA certifying official at 507-280- 5511 or email at </w:t>
      </w:r>
      <w:hyperlink r:id="rId12" w:history="1">
        <w:r w:rsidRPr="00DF4AD2">
          <w:rPr>
            <w:rStyle w:val="Hyperlink"/>
          </w:rPr>
          <w:t>VeteranServices@rctc.edu</w:t>
        </w:r>
      </w:hyperlink>
      <w:r w:rsidRPr="00DF4AD2">
        <w:t xml:space="preserve">. </w:t>
      </w:r>
    </w:p>
    <w:p w14:paraId="622ED805" w14:textId="77777777" w:rsidR="002F54B4" w:rsidRPr="00C50CA7" w:rsidRDefault="002F54B4" w:rsidP="002F54B4">
      <w:pPr>
        <w:spacing w:line="240" w:lineRule="auto"/>
      </w:pPr>
      <w:r w:rsidRPr="00DF4AD2">
        <w:rPr>
          <w:b/>
          <w:bCs/>
        </w:rPr>
        <w:t>Title IX Statement</w:t>
      </w:r>
      <w:r>
        <w:rPr>
          <w:b/>
          <w:bCs/>
        </w:rPr>
        <w:t xml:space="preserve">. </w:t>
      </w:r>
      <w:r w:rsidRPr="00DF4AD2">
        <w:t xml:space="preserve">Sexual violence and other forms of sexual misconduct is prohibited at Minnesota State colleges and universities (Minnesota State). Any individual who has been, or is being, subjected to conduct prohibited by the Sexual Violence Policy is encouraged </w:t>
      </w:r>
      <w:r w:rsidRPr="00DF4AD2">
        <w:lastRenderedPageBreak/>
        <w:t>to report the incident. Individuals may choose to file a complaint anonymously using the online reporting tool (</w:t>
      </w:r>
      <w:hyperlink r:id="rId13" w:history="1">
        <w:r w:rsidRPr="00DF4AD2">
          <w:rPr>
            <w:rStyle w:val="Hyperlink"/>
          </w:rPr>
          <w:t>https://www.rctc.edu/services/student-affairs/sexual-violence/</w:t>
        </w:r>
      </w:hyperlink>
      <w:r w:rsidRPr="00DF4AD2">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4" w:history="1">
        <w:r w:rsidRPr="00DF4AD2">
          <w:rPr>
            <w:rStyle w:val="Hyperlink"/>
          </w:rPr>
          <w:t>http://www.rctc.edu/policies/system/sexual-violence</w:t>
        </w:r>
      </w:hyperlink>
      <w:r w:rsidRPr="00DF4AD2">
        <w:t xml:space="preserve"> or contact Rebecca </w:t>
      </w:r>
      <w:proofErr w:type="spellStart"/>
      <w:r w:rsidRPr="00DF4AD2">
        <w:t>Peine</w:t>
      </w:r>
      <w:proofErr w:type="spellEnd"/>
      <w:r w:rsidRPr="00DF4AD2">
        <w:t xml:space="preserve">, Title IX Coordinator, at 507-285-7195 or email at </w:t>
      </w:r>
      <w:hyperlink r:id="rId15" w:history="1">
        <w:r w:rsidRPr="00DF4AD2">
          <w:rPr>
            <w:rStyle w:val="Hyperlink"/>
          </w:rPr>
          <w:t>TitleIX@rctc.edu</w:t>
        </w:r>
      </w:hyperlink>
      <w:r w:rsidRPr="00DF4AD2">
        <w:t xml:space="preserve">. </w:t>
      </w:r>
    </w:p>
    <w:p w14:paraId="6AFF5CA0" w14:textId="77777777" w:rsidR="006D51CB" w:rsidRPr="00BA3066" w:rsidRDefault="006D51CB" w:rsidP="006D51CB">
      <w:pPr>
        <w:pStyle w:val="Heading2"/>
        <w:spacing w:line="240" w:lineRule="auto"/>
      </w:pPr>
      <w:r>
        <w:t>Getting in touch with me (and what to include in an Email)</w:t>
      </w:r>
    </w:p>
    <w:p w14:paraId="61914728" w14:textId="5B1FDF50" w:rsidR="006D51CB" w:rsidRDefault="006D51CB" w:rsidP="006D51CB">
      <w:pPr>
        <w:spacing w:before="100" w:after="200" w:line="240" w:lineRule="auto"/>
      </w:pPr>
      <w:r>
        <w:t xml:space="preserve">The best way to get ahold of me is by e-mail, which I will aim to respond to within ONE working day (for simple questions) or TWO working days (for more complex ones). I don’t generally </w:t>
      </w:r>
      <w:r w:rsidR="00124164">
        <w:t>respond to email</w:t>
      </w:r>
      <w:r>
        <w:t xml:space="preserve"> on the weekends or holidays. If you don’t hear from me by then, please try emailing me again. In order to help me provide you with quick, effective feedback, here’s a general template for what I expect in an email.</w:t>
      </w:r>
      <w:r w:rsidR="00124164">
        <w:t xml:space="preserve"> </w:t>
      </w:r>
    </w:p>
    <w:p w14:paraId="1D63AC10" w14:textId="77777777" w:rsidR="006D51CB" w:rsidRDefault="006D51CB" w:rsidP="006D51CB">
      <w:pPr>
        <w:spacing w:before="100" w:after="200" w:line="240" w:lineRule="auto"/>
        <w:rPr>
          <w:i/>
        </w:rPr>
      </w:pPr>
      <w:r>
        <w:rPr>
          <w:i/>
        </w:rPr>
        <w:t>Dear Brendan (or Professor Shea):</w:t>
      </w:r>
    </w:p>
    <w:p w14:paraId="2F75F0C8" w14:textId="482448E2" w:rsidR="006D51CB" w:rsidRPr="001914E3" w:rsidRDefault="006D51CB" w:rsidP="006D51CB">
      <w:pPr>
        <w:spacing w:before="100" w:after="200" w:line="240" w:lineRule="auto"/>
        <w:rPr>
          <w:i/>
        </w:rPr>
      </w:pPr>
      <w:r w:rsidRPr="001914E3">
        <w:rPr>
          <w:i/>
        </w:rPr>
        <w:t>My name is [full name], and I’</w:t>
      </w:r>
      <w:r>
        <w:rPr>
          <w:i/>
        </w:rPr>
        <w:t xml:space="preserve">m a student in </w:t>
      </w:r>
      <w:r w:rsidRPr="001914E3">
        <w:rPr>
          <w:i/>
        </w:rPr>
        <w:t>[this section] of [this class]. I had a question regarding [identify homework problem, textbook chapter, etc. Be specific, and include a copy of anything I might need to answer your question, including the</w:t>
      </w:r>
      <w:r>
        <w:rPr>
          <w:i/>
        </w:rPr>
        <w:t xml:space="preserve"> full</w:t>
      </w:r>
      <w:r w:rsidRPr="001914E3">
        <w:rPr>
          <w:i/>
        </w:rPr>
        <w:t xml:space="preserve"> problem text].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logic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5AA2FBFA" w14:textId="6768411F" w:rsidR="006D51CB" w:rsidRDefault="006D51CB" w:rsidP="006D51CB">
      <w:pPr>
        <w:spacing w:before="100" w:after="200" w:line="240" w:lineRule="auto"/>
      </w:pPr>
      <w:r>
        <w:t xml:space="preserve">As a rule, I will not respond to emails asking me to exempt you from class policies without very good reason (e.g., for late-work extensions outside the conditions outlined above), or to emails that lack basic information (your full name, class, etc.). For long or complex questions, I highly encourage you to schedule an appointment so that we can talk (either in person, by phone, or via </w:t>
      </w:r>
      <w:r w:rsidR="00124164">
        <w:t>Zoom</w:t>
      </w:r>
      <w:r>
        <w:t>).</w:t>
      </w:r>
      <w:bookmarkEnd w:id="7"/>
      <w:r>
        <w:t xml:space="preserve">  </w:t>
      </w:r>
    </w:p>
    <w:p w14:paraId="381BC5B0" w14:textId="7D50A59A" w:rsidR="0033518D" w:rsidRDefault="0033518D" w:rsidP="0033518D">
      <w:pPr>
        <w:pStyle w:val="Heading2"/>
      </w:pPr>
      <w:r>
        <w:t>Online (Asynchronous</w:t>
      </w:r>
      <w:r w:rsidR="000F0F84">
        <w:t>)</w:t>
      </w:r>
      <w:r>
        <w:t xml:space="preserve"> Students </w:t>
      </w:r>
      <w:proofErr w:type="spellStart"/>
      <w:r>
        <w:t>Students</w:t>
      </w:r>
      <w:proofErr w:type="spellEnd"/>
      <w:r>
        <w:t>: Weekly check-in emails</w:t>
      </w:r>
    </w:p>
    <w:p w14:paraId="53BBD5A6" w14:textId="631E95E6" w:rsidR="0033518D" w:rsidRPr="00CA4F66" w:rsidRDefault="00CA4F66" w:rsidP="0033518D">
      <w:pPr>
        <w:rPr>
          <w:i/>
          <w:iCs/>
        </w:rPr>
      </w:pPr>
      <w:r w:rsidRPr="00CA4F66">
        <w:rPr>
          <w:i/>
          <w:iCs/>
        </w:rPr>
        <w:t xml:space="preserve">This is an optional, </w:t>
      </w:r>
      <w:r w:rsidRPr="00CA4F66">
        <w:rPr>
          <w:b/>
          <w:bCs/>
          <w:i/>
          <w:iCs/>
        </w:rPr>
        <w:t xml:space="preserve">extra-credit </w:t>
      </w:r>
      <w:r w:rsidRPr="00CA4F66">
        <w:rPr>
          <w:i/>
          <w:iCs/>
        </w:rPr>
        <w:t>part of the class grade.</w:t>
      </w:r>
    </w:p>
    <w:p w14:paraId="276993E3" w14:textId="2323596A" w:rsidR="00CA4F66" w:rsidRDefault="00CA4F66" w:rsidP="0033518D">
      <w:r>
        <w:t xml:space="preserve">I realize that it can be difficult to connect with professors in online classes. With that in mind, I’d like to encourage you to send me a weekly check in email telling me how you are doing in the course, asking any questions you have, etc. These should be sent by the </w:t>
      </w:r>
      <w:r>
        <w:rPr>
          <w:b/>
          <w:bCs/>
        </w:rPr>
        <w:t xml:space="preserve">end-of-the-day Monday, </w:t>
      </w:r>
      <w:r>
        <w:t>starting in Week 2. Since th</w:t>
      </w:r>
      <w:r w:rsidR="00124164">
        <w:t xml:space="preserve">ese </w:t>
      </w:r>
      <w:r>
        <w:t>count toward your grade, here’s what you need to include to get credit:</w:t>
      </w:r>
    </w:p>
    <w:p w14:paraId="74D3DB07" w14:textId="015D9D06" w:rsidR="00CA4F66" w:rsidRDefault="00124164" w:rsidP="00CA4F66">
      <w:pPr>
        <w:pStyle w:val="ListParagraph"/>
        <w:numPr>
          <w:ilvl w:val="0"/>
          <w:numId w:val="37"/>
        </w:numPr>
      </w:pPr>
      <w:r>
        <w:t>Follow basic email conventions (see above).</w:t>
      </w:r>
    </w:p>
    <w:p w14:paraId="7F5D93E5" w14:textId="2975EC57" w:rsidR="00124164" w:rsidRDefault="00124164" w:rsidP="00CA4F66">
      <w:pPr>
        <w:pStyle w:val="ListParagraph"/>
        <w:numPr>
          <w:ilvl w:val="0"/>
          <w:numId w:val="37"/>
        </w:numPr>
      </w:pPr>
      <w:r>
        <w:t>Give a description of how your work has been going in the class. Tell me about (a) how long the homework took, (b) which problems</w:t>
      </w:r>
      <w:r w:rsidR="000F0F84">
        <w:t>/ideas</w:t>
      </w:r>
      <w:r>
        <w:t xml:space="preserve"> were hardest/easiest, and (c) anything else you think is relevant.</w:t>
      </w:r>
    </w:p>
    <w:p w14:paraId="3EF2C52F" w14:textId="534B7444" w:rsidR="00124164" w:rsidRDefault="00124164" w:rsidP="00CA4F66">
      <w:pPr>
        <w:pStyle w:val="ListParagraph"/>
        <w:numPr>
          <w:ilvl w:val="0"/>
          <w:numId w:val="37"/>
        </w:numPr>
      </w:pPr>
      <w:r>
        <w:t>Identify ONE idea/concept we’ve covered over the week that you found interesting. Explain the idea in your own words, and say a bit about why you found it interesting.</w:t>
      </w:r>
      <w:r w:rsidR="000F0F84">
        <w:t xml:space="preserve"> </w:t>
      </w:r>
    </w:p>
    <w:p w14:paraId="6B31A207" w14:textId="5F976366" w:rsidR="00124164" w:rsidRDefault="00124164" w:rsidP="00CA4F66">
      <w:pPr>
        <w:pStyle w:val="ListParagraph"/>
        <w:numPr>
          <w:ilvl w:val="0"/>
          <w:numId w:val="37"/>
        </w:numPr>
      </w:pPr>
      <w:r>
        <w:t>Ask me any questions you have!</w:t>
      </w:r>
    </w:p>
    <w:p w14:paraId="04EBC910" w14:textId="34565BEB" w:rsidR="00124164" w:rsidRDefault="00124164" w:rsidP="00CA4F66">
      <w:pPr>
        <w:pStyle w:val="ListParagraph"/>
        <w:numPr>
          <w:ilvl w:val="0"/>
          <w:numId w:val="37"/>
        </w:numPr>
      </w:pPr>
      <w:r>
        <w:t xml:space="preserve">Aim to write 200 to 250 words. </w:t>
      </w:r>
      <w:r w:rsidR="000F0F84">
        <w:t>Emails shorter than this risk not receiving credit.</w:t>
      </w:r>
    </w:p>
    <w:p w14:paraId="6D3E1EDE" w14:textId="1061CEB4" w:rsidR="00124164" w:rsidRPr="00CA4F66" w:rsidRDefault="00124164" w:rsidP="00124164">
      <w:r>
        <w:t>You’ll get +1% extra credit (to a max of 5%) for each</w:t>
      </w:r>
      <w:r w:rsidR="00460E12">
        <w:t xml:space="preserve"> weekly</w:t>
      </w:r>
      <w:r>
        <w:t xml:space="preserve"> email you send</w:t>
      </w:r>
      <w:r w:rsidR="00460E12">
        <w:t xml:space="preserve"> (you can only get credit for one per week)</w:t>
      </w:r>
      <w:r>
        <w:t>.</w:t>
      </w:r>
    </w:p>
    <w:p w14:paraId="2A8D7730" w14:textId="203AAB79" w:rsidR="00DF15A2" w:rsidRDefault="00DF15A2" w:rsidP="00430347">
      <w:pPr>
        <w:pStyle w:val="Heading2"/>
        <w:spacing w:line="240" w:lineRule="auto"/>
      </w:pPr>
      <w:bookmarkStart w:id="9" w:name="_Toc490823642"/>
      <w:bookmarkEnd w:id="5"/>
      <w:bookmarkEnd w:id="6"/>
      <w:bookmarkEnd w:id="8"/>
      <w:r>
        <w:t>Course Calendar</w:t>
      </w:r>
      <w:r w:rsidR="00C12894">
        <w:t xml:space="preserve"> </w:t>
      </w:r>
      <w:bookmarkEnd w:id="9"/>
    </w:p>
    <w:p w14:paraId="4CD38908" w14:textId="6C2BA386" w:rsidR="00DD1DC8" w:rsidRDefault="00C12894" w:rsidP="006D51CB">
      <w:r>
        <w:t xml:space="preserve">The following calendar </w:t>
      </w:r>
      <w:r w:rsidR="00A42989">
        <w:t xml:space="preserve">indicates the </w:t>
      </w:r>
      <w:r w:rsidR="00460E12">
        <w:t>due dates and course structure</w:t>
      </w:r>
      <w:r w:rsidR="00A42989">
        <w:t>.</w:t>
      </w:r>
      <w:r w:rsidR="002265C7">
        <w:t xml:space="preserve"> Review the late work policy for information on late penalties.</w:t>
      </w:r>
      <w:r w:rsidR="0064251A">
        <w:t xml:space="preserve"> </w:t>
      </w:r>
      <w:r w:rsidR="006D51CB">
        <w:t xml:space="preserve"> </w:t>
      </w:r>
    </w:p>
    <w:tbl>
      <w:tblPr>
        <w:tblStyle w:val="ListTable1Light-Accent1"/>
        <w:tblW w:w="5000" w:type="pct"/>
        <w:tblLook w:val="04A0" w:firstRow="1" w:lastRow="0" w:firstColumn="1" w:lastColumn="0" w:noHBand="0" w:noVBand="1"/>
      </w:tblPr>
      <w:tblGrid>
        <w:gridCol w:w="947"/>
        <w:gridCol w:w="883"/>
        <w:gridCol w:w="1449"/>
        <w:gridCol w:w="1568"/>
        <w:gridCol w:w="1324"/>
        <w:gridCol w:w="1581"/>
        <w:gridCol w:w="3048"/>
      </w:tblGrid>
      <w:tr w:rsidR="000A2B85" w14:paraId="215BF62B" w14:textId="650EFFF9" w:rsidTr="00617E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pct"/>
          </w:tcPr>
          <w:p w14:paraId="324F2FB6" w14:textId="77777777" w:rsidR="00460E12" w:rsidRPr="00B64C15" w:rsidRDefault="00460E12" w:rsidP="00132530">
            <w:r w:rsidRPr="00B64C15">
              <w:t>Week</w:t>
            </w:r>
          </w:p>
        </w:tc>
        <w:tc>
          <w:tcPr>
            <w:tcW w:w="409" w:type="pct"/>
          </w:tcPr>
          <w:p w14:paraId="1EE863FE" w14:textId="03D64E81" w:rsidR="00460E12" w:rsidRDefault="00460E12" w:rsidP="00132530">
            <w:pPr>
              <w:cnfStyle w:val="100000000000" w:firstRow="1" w:lastRow="0" w:firstColumn="0" w:lastColumn="0" w:oddVBand="0" w:evenVBand="0" w:oddHBand="0" w:evenHBand="0" w:firstRowFirstColumn="0" w:firstRowLastColumn="0" w:lastRowFirstColumn="0" w:lastRowLastColumn="0"/>
            </w:pPr>
            <w:r>
              <w:t>Starting (Sun)</w:t>
            </w:r>
          </w:p>
        </w:tc>
        <w:tc>
          <w:tcPr>
            <w:tcW w:w="671" w:type="pct"/>
          </w:tcPr>
          <w:p w14:paraId="739F99C9" w14:textId="63ADD59A" w:rsidR="00460E12" w:rsidRPr="00B64C15" w:rsidRDefault="00460E12" w:rsidP="00132530">
            <w:pPr>
              <w:cnfStyle w:val="100000000000" w:firstRow="1" w:lastRow="0" w:firstColumn="0" w:lastColumn="0" w:oddVBand="0" w:evenVBand="0" w:oddHBand="0" w:evenHBand="0" w:firstRowFirstColumn="0" w:firstRowLastColumn="0" w:lastRowFirstColumn="0" w:lastRowLastColumn="0"/>
            </w:pPr>
            <w:r>
              <w:t xml:space="preserve">Monday </w:t>
            </w:r>
          </w:p>
        </w:tc>
        <w:tc>
          <w:tcPr>
            <w:tcW w:w="726" w:type="pct"/>
          </w:tcPr>
          <w:p w14:paraId="4CDBB040" w14:textId="023E0E68" w:rsidR="00460E12" w:rsidRPr="00B64C15" w:rsidRDefault="00460E12" w:rsidP="00132530">
            <w:pPr>
              <w:cnfStyle w:val="100000000000" w:firstRow="1" w:lastRow="0" w:firstColumn="0" w:lastColumn="0" w:oddVBand="0" w:evenVBand="0" w:oddHBand="0" w:evenHBand="0" w:firstRowFirstColumn="0" w:firstRowLastColumn="0" w:lastRowFirstColumn="0" w:lastRowLastColumn="0"/>
            </w:pPr>
            <w:r>
              <w:t>Tuesday</w:t>
            </w:r>
          </w:p>
        </w:tc>
        <w:tc>
          <w:tcPr>
            <w:tcW w:w="613" w:type="pct"/>
          </w:tcPr>
          <w:p w14:paraId="15007F78" w14:textId="272E48E9" w:rsidR="00460E12" w:rsidRDefault="00460E12" w:rsidP="00132530">
            <w:pPr>
              <w:cnfStyle w:val="100000000000" w:firstRow="1" w:lastRow="0" w:firstColumn="0" w:lastColumn="0" w:oddVBand="0" w:evenVBand="0" w:oddHBand="0" w:evenHBand="0" w:firstRowFirstColumn="0" w:firstRowLastColumn="0" w:lastRowFirstColumn="0" w:lastRowLastColumn="0"/>
            </w:pPr>
            <w:r>
              <w:t>Wed</w:t>
            </w:r>
          </w:p>
        </w:tc>
        <w:tc>
          <w:tcPr>
            <w:tcW w:w="732" w:type="pct"/>
          </w:tcPr>
          <w:p w14:paraId="23056763" w14:textId="50C447BA" w:rsidR="00460E12" w:rsidRDefault="00460E12" w:rsidP="00132530">
            <w:pPr>
              <w:cnfStyle w:val="100000000000" w:firstRow="1" w:lastRow="0" w:firstColumn="0" w:lastColumn="0" w:oddVBand="0" w:evenVBand="0" w:oddHBand="0" w:evenHBand="0" w:firstRowFirstColumn="0" w:firstRowLastColumn="0" w:lastRowFirstColumn="0" w:lastRowLastColumn="0"/>
            </w:pPr>
            <w:r>
              <w:t>Thurs</w:t>
            </w:r>
          </w:p>
        </w:tc>
        <w:tc>
          <w:tcPr>
            <w:tcW w:w="1411" w:type="pct"/>
          </w:tcPr>
          <w:p w14:paraId="0B7ECE0D" w14:textId="63B61119" w:rsidR="00460E12" w:rsidRDefault="0034560B" w:rsidP="00132530">
            <w:pPr>
              <w:cnfStyle w:val="100000000000" w:firstRow="1" w:lastRow="0" w:firstColumn="0" w:lastColumn="0" w:oddVBand="0" w:evenVBand="0" w:oddHBand="0" w:evenHBand="0" w:firstRowFirstColumn="0" w:firstRowLastColumn="0" w:lastRowFirstColumn="0" w:lastRowLastColumn="0"/>
            </w:pPr>
            <w:r>
              <w:t>Next week’s Monday.</w:t>
            </w:r>
          </w:p>
        </w:tc>
      </w:tr>
      <w:tr w:rsidR="000A2B85" w14:paraId="3DFBFAD5" w14:textId="06A9C01E" w:rsidTr="00617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pct"/>
          </w:tcPr>
          <w:p w14:paraId="5FFF81BF" w14:textId="77777777" w:rsidR="00460E12" w:rsidRPr="00651EBF" w:rsidRDefault="00460E12" w:rsidP="0033518D">
            <w:r w:rsidRPr="00651EBF">
              <w:t>1</w:t>
            </w:r>
          </w:p>
        </w:tc>
        <w:tc>
          <w:tcPr>
            <w:tcW w:w="409" w:type="pct"/>
          </w:tcPr>
          <w:p w14:paraId="3D1D9539" w14:textId="37DFA1E2" w:rsidR="00460E12" w:rsidRPr="00B64C15" w:rsidRDefault="00460E12" w:rsidP="0033518D">
            <w:pPr>
              <w:cnfStyle w:val="000000100000" w:firstRow="0" w:lastRow="0" w:firstColumn="0" w:lastColumn="0" w:oddVBand="0" w:evenVBand="0" w:oddHBand="1" w:evenHBand="0" w:firstRowFirstColumn="0" w:firstRowLastColumn="0" w:lastRowFirstColumn="0" w:lastRowLastColumn="0"/>
            </w:pPr>
            <w:r w:rsidRPr="0021633E">
              <w:t>6/14</w:t>
            </w:r>
          </w:p>
        </w:tc>
        <w:tc>
          <w:tcPr>
            <w:tcW w:w="671" w:type="pct"/>
          </w:tcPr>
          <w:p w14:paraId="64EF7E78" w14:textId="588CD2DD" w:rsidR="00460E12" w:rsidRPr="00B64C15" w:rsidRDefault="00460E12" w:rsidP="0033518D">
            <w:pPr>
              <w:cnfStyle w:val="000000100000" w:firstRow="0" w:lastRow="0" w:firstColumn="0" w:lastColumn="0" w:oddVBand="0" w:evenVBand="0" w:oddHBand="1" w:evenHBand="0" w:firstRowFirstColumn="0" w:firstRowLastColumn="0" w:lastRowFirstColumn="0" w:lastRowLastColumn="0"/>
            </w:pPr>
            <w:r>
              <w:t>Syllabus</w:t>
            </w:r>
            <w:r w:rsidR="000A2B85">
              <w:t xml:space="preserve"> and “How to Succeed in Logic”</w:t>
            </w:r>
          </w:p>
        </w:tc>
        <w:tc>
          <w:tcPr>
            <w:tcW w:w="726" w:type="pct"/>
          </w:tcPr>
          <w:p w14:paraId="52D3AF70" w14:textId="581172A1" w:rsidR="00460E12" w:rsidRPr="00B64C15" w:rsidRDefault="000A2B85" w:rsidP="0033518D">
            <w:pPr>
              <w:cnfStyle w:val="000000100000" w:firstRow="0" w:lastRow="0" w:firstColumn="0" w:lastColumn="0" w:oddVBand="0" w:evenVBand="0" w:oddHBand="1" w:evenHBand="0" w:firstRowFirstColumn="0" w:firstRowLastColumn="0" w:lastRowFirstColumn="0" w:lastRowLastColumn="0"/>
            </w:pPr>
            <w:r>
              <w:t xml:space="preserve">A1. </w:t>
            </w:r>
            <w:r w:rsidR="00460E12">
              <w:t>What is Logic?</w:t>
            </w:r>
          </w:p>
        </w:tc>
        <w:tc>
          <w:tcPr>
            <w:tcW w:w="613" w:type="pct"/>
          </w:tcPr>
          <w:p w14:paraId="5F2F2111" w14:textId="3A386165" w:rsidR="00460E12" w:rsidRDefault="000A2B85" w:rsidP="0033518D">
            <w:pPr>
              <w:cnfStyle w:val="000000100000" w:firstRow="0" w:lastRow="0" w:firstColumn="0" w:lastColumn="0" w:oddVBand="0" w:evenVBand="0" w:oddHBand="1" w:evenHBand="0" w:firstRowFirstColumn="0" w:firstRowLastColumn="0" w:lastRowFirstColumn="0" w:lastRowLastColumn="0"/>
            </w:pPr>
            <w:r>
              <w:t xml:space="preserve">A2. </w:t>
            </w:r>
            <w:r w:rsidR="00460E12">
              <w:t>Arguments and Non-Arguments</w:t>
            </w:r>
          </w:p>
        </w:tc>
        <w:tc>
          <w:tcPr>
            <w:tcW w:w="732" w:type="pct"/>
          </w:tcPr>
          <w:p w14:paraId="1DFE4078" w14:textId="6C14F930" w:rsidR="00460E12" w:rsidRDefault="000A2B85" w:rsidP="0033518D">
            <w:pPr>
              <w:cnfStyle w:val="000000100000" w:firstRow="0" w:lastRow="0" w:firstColumn="0" w:lastColumn="0" w:oddVBand="0" w:evenVBand="0" w:oddHBand="1" w:evenHBand="0" w:firstRowFirstColumn="0" w:firstRowLastColumn="0" w:lastRowFirstColumn="0" w:lastRowLastColumn="0"/>
            </w:pPr>
            <w:r>
              <w:t xml:space="preserve">A3. </w:t>
            </w:r>
            <w:r w:rsidR="00460E12">
              <w:t>Argument Type</w:t>
            </w:r>
          </w:p>
        </w:tc>
        <w:tc>
          <w:tcPr>
            <w:tcW w:w="1411" w:type="pct"/>
          </w:tcPr>
          <w:p w14:paraId="393BE796" w14:textId="3D308244" w:rsidR="00460E12" w:rsidRDefault="00460E12" w:rsidP="0033518D">
            <w:pPr>
              <w:cnfStyle w:val="000000100000" w:firstRow="0" w:lastRow="0" w:firstColumn="0" w:lastColumn="0" w:oddVBand="0" w:evenVBand="0" w:oddHBand="1" w:evenHBand="0" w:firstRowFirstColumn="0" w:firstRowLastColumn="0" w:lastRowFirstColumn="0" w:lastRowLastColumn="0"/>
            </w:pPr>
            <w:r>
              <w:t>Problem Set 1 Du</w:t>
            </w:r>
            <w:r w:rsidR="000A2B85">
              <w:t>e. Cover Syllabus, How to Succeed… and A1-A2.</w:t>
            </w:r>
          </w:p>
        </w:tc>
      </w:tr>
      <w:tr w:rsidR="000A2B85" w14:paraId="73BFD940" w14:textId="33E6DA47" w:rsidTr="00617E24">
        <w:tc>
          <w:tcPr>
            <w:cnfStyle w:val="001000000000" w:firstRow="0" w:lastRow="0" w:firstColumn="1" w:lastColumn="0" w:oddVBand="0" w:evenVBand="0" w:oddHBand="0" w:evenHBand="0" w:firstRowFirstColumn="0" w:firstRowLastColumn="0" w:lastRowFirstColumn="0" w:lastRowLastColumn="0"/>
            <w:tcW w:w="438" w:type="pct"/>
          </w:tcPr>
          <w:p w14:paraId="06D2A2E9" w14:textId="77777777" w:rsidR="00460E12" w:rsidRPr="00651EBF" w:rsidRDefault="00460E12" w:rsidP="0033518D">
            <w:r w:rsidRPr="00651EBF">
              <w:t>2</w:t>
            </w:r>
          </w:p>
        </w:tc>
        <w:tc>
          <w:tcPr>
            <w:tcW w:w="409" w:type="pct"/>
          </w:tcPr>
          <w:p w14:paraId="10C99207" w14:textId="19521BD8" w:rsidR="00460E12" w:rsidRDefault="00460E12" w:rsidP="0033518D">
            <w:pPr>
              <w:cnfStyle w:val="000000000000" w:firstRow="0" w:lastRow="0" w:firstColumn="0" w:lastColumn="0" w:oddVBand="0" w:evenVBand="0" w:oddHBand="0" w:evenHBand="0" w:firstRowFirstColumn="0" w:firstRowLastColumn="0" w:lastRowFirstColumn="0" w:lastRowLastColumn="0"/>
            </w:pPr>
            <w:r w:rsidRPr="0021633E">
              <w:t>6/21</w:t>
            </w:r>
          </w:p>
        </w:tc>
        <w:tc>
          <w:tcPr>
            <w:tcW w:w="671" w:type="pct"/>
          </w:tcPr>
          <w:p w14:paraId="488226C9" w14:textId="5C96208A" w:rsidR="00460E12" w:rsidRPr="00B64C15" w:rsidRDefault="000A2B85" w:rsidP="0033518D">
            <w:pPr>
              <w:cnfStyle w:val="000000000000" w:firstRow="0" w:lastRow="0" w:firstColumn="0" w:lastColumn="0" w:oddVBand="0" w:evenVBand="0" w:oddHBand="0" w:evenHBand="0" w:firstRowFirstColumn="0" w:firstRowLastColumn="0" w:lastRowFirstColumn="0" w:lastRowLastColumn="0"/>
            </w:pPr>
            <w:r>
              <w:t xml:space="preserve">A4. </w:t>
            </w:r>
            <w:r w:rsidR="00460E12">
              <w:t>Argument Evaluation</w:t>
            </w:r>
          </w:p>
        </w:tc>
        <w:tc>
          <w:tcPr>
            <w:tcW w:w="726" w:type="pct"/>
          </w:tcPr>
          <w:p w14:paraId="4416CF53" w14:textId="34A45A0C" w:rsidR="00460E12" w:rsidRPr="00B64C15" w:rsidRDefault="000A2B85" w:rsidP="0033518D">
            <w:pPr>
              <w:cnfStyle w:val="000000000000" w:firstRow="0" w:lastRow="0" w:firstColumn="0" w:lastColumn="0" w:oddVBand="0" w:evenVBand="0" w:oddHBand="0" w:evenHBand="0" w:firstRowFirstColumn="0" w:firstRowLastColumn="0" w:lastRowFirstColumn="0" w:lastRowLastColumn="0"/>
            </w:pPr>
            <w:r>
              <w:t xml:space="preserve">A5. </w:t>
            </w:r>
            <w:r w:rsidR="00460E12">
              <w:t>Counterexamples</w:t>
            </w:r>
          </w:p>
        </w:tc>
        <w:tc>
          <w:tcPr>
            <w:tcW w:w="613" w:type="pct"/>
          </w:tcPr>
          <w:p w14:paraId="0AA463CE" w14:textId="4222915F" w:rsidR="00460E12" w:rsidRDefault="000A2B85" w:rsidP="0033518D">
            <w:pPr>
              <w:cnfStyle w:val="000000000000" w:firstRow="0" w:lastRow="0" w:firstColumn="0" w:lastColumn="0" w:oddVBand="0" w:evenVBand="0" w:oddHBand="0" w:evenHBand="0" w:firstRowFirstColumn="0" w:firstRowLastColumn="0" w:lastRowFirstColumn="0" w:lastRowLastColumn="0"/>
            </w:pPr>
            <w:r>
              <w:t xml:space="preserve">B1. </w:t>
            </w:r>
            <w:r w:rsidR="00460E12">
              <w:t>Intro Fallacies</w:t>
            </w:r>
          </w:p>
        </w:tc>
        <w:tc>
          <w:tcPr>
            <w:tcW w:w="732" w:type="pct"/>
          </w:tcPr>
          <w:p w14:paraId="3A1C88FB" w14:textId="25828C1F" w:rsidR="00460E12" w:rsidRDefault="000A2B85" w:rsidP="0033518D">
            <w:pPr>
              <w:cnfStyle w:val="000000000000" w:firstRow="0" w:lastRow="0" w:firstColumn="0" w:lastColumn="0" w:oddVBand="0" w:evenVBand="0" w:oddHBand="0" w:evenHBand="0" w:firstRowFirstColumn="0" w:firstRowLastColumn="0" w:lastRowFirstColumn="0" w:lastRowLastColumn="0"/>
            </w:pPr>
            <w:r>
              <w:t xml:space="preserve">B2. </w:t>
            </w:r>
            <w:r w:rsidR="00460E12">
              <w:t>Fallacies of Relevance</w:t>
            </w:r>
          </w:p>
        </w:tc>
        <w:tc>
          <w:tcPr>
            <w:tcW w:w="1411" w:type="pct"/>
          </w:tcPr>
          <w:p w14:paraId="3A50A9F0" w14:textId="6832DA31" w:rsidR="00460E12" w:rsidRDefault="00460E12" w:rsidP="0033518D">
            <w:pPr>
              <w:cnfStyle w:val="000000000000" w:firstRow="0" w:lastRow="0" w:firstColumn="0" w:lastColumn="0" w:oddVBand="0" w:evenVBand="0" w:oddHBand="0" w:evenHBand="0" w:firstRowFirstColumn="0" w:firstRowLastColumn="0" w:lastRowFirstColumn="0" w:lastRowLastColumn="0"/>
            </w:pPr>
            <w:r>
              <w:t>Problem Set 2 Due</w:t>
            </w:r>
            <w:r w:rsidR="000A2B85">
              <w:t>. Covers A3-A5.</w:t>
            </w:r>
          </w:p>
        </w:tc>
      </w:tr>
      <w:tr w:rsidR="000A2B85" w14:paraId="0645BB50" w14:textId="62D56A5A" w:rsidTr="00617E24">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438" w:type="pct"/>
          </w:tcPr>
          <w:p w14:paraId="21FE64D0" w14:textId="77777777" w:rsidR="00460E12" w:rsidRPr="00651EBF" w:rsidRDefault="00460E12" w:rsidP="0033518D">
            <w:r w:rsidRPr="00651EBF">
              <w:t>3</w:t>
            </w:r>
          </w:p>
        </w:tc>
        <w:tc>
          <w:tcPr>
            <w:tcW w:w="409" w:type="pct"/>
          </w:tcPr>
          <w:p w14:paraId="1DC70C0B" w14:textId="7E02DE8B" w:rsidR="00460E12" w:rsidRDefault="00460E12" w:rsidP="0033518D">
            <w:pPr>
              <w:cnfStyle w:val="000000100000" w:firstRow="0" w:lastRow="0" w:firstColumn="0" w:lastColumn="0" w:oddVBand="0" w:evenVBand="0" w:oddHBand="1" w:evenHBand="0" w:firstRowFirstColumn="0" w:firstRowLastColumn="0" w:lastRowFirstColumn="0" w:lastRowLastColumn="0"/>
            </w:pPr>
            <w:r w:rsidRPr="0021633E">
              <w:t>6/28</w:t>
            </w:r>
          </w:p>
        </w:tc>
        <w:tc>
          <w:tcPr>
            <w:tcW w:w="671" w:type="pct"/>
          </w:tcPr>
          <w:p w14:paraId="1B2A06FA" w14:textId="12679305" w:rsidR="00460E12" w:rsidRPr="00B64C15" w:rsidRDefault="000A2B85" w:rsidP="0033518D">
            <w:pPr>
              <w:cnfStyle w:val="000000100000" w:firstRow="0" w:lastRow="0" w:firstColumn="0" w:lastColumn="0" w:oddVBand="0" w:evenVBand="0" w:oddHBand="1" w:evenHBand="0" w:firstRowFirstColumn="0" w:firstRowLastColumn="0" w:lastRowFirstColumn="0" w:lastRowLastColumn="0"/>
            </w:pPr>
            <w:r>
              <w:t xml:space="preserve">B3. </w:t>
            </w:r>
            <w:r w:rsidR="00460E12">
              <w:t>Fallacies of Weak Induction</w:t>
            </w:r>
          </w:p>
        </w:tc>
        <w:tc>
          <w:tcPr>
            <w:tcW w:w="726" w:type="pct"/>
          </w:tcPr>
          <w:p w14:paraId="365A6F13" w14:textId="47A2DBEA" w:rsidR="00460E12" w:rsidRPr="00B64C15" w:rsidRDefault="000A2B85" w:rsidP="0033518D">
            <w:pPr>
              <w:cnfStyle w:val="000000100000" w:firstRow="0" w:lastRow="0" w:firstColumn="0" w:lastColumn="0" w:oddVBand="0" w:evenVBand="0" w:oddHBand="1" w:evenHBand="0" w:firstRowFirstColumn="0" w:firstRowLastColumn="0" w:lastRowFirstColumn="0" w:lastRowLastColumn="0"/>
            </w:pPr>
            <w:r>
              <w:t>B4. Fallacies and God</w:t>
            </w:r>
          </w:p>
        </w:tc>
        <w:tc>
          <w:tcPr>
            <w:tcW w:w="613" w:type="pct"/>
          </w:tcPr>
          <w:p w14:paraId="43EBEE46" w14:textId="5628A851" w:rsidR="00460E12" w:rsidRDefault="000A2B85" w:rsidP="0033518D">
            <w:pPr>
              <w:cnfStyle w:val="000000100000" w:firstRow="0" w:lastRow="0" w:firstColumn="0" w:lastColumn="0" w:oddVBand="0" w:evenVBand="0" w:oddHBand="1" w:evenHBand="0" w:firstRowFirstColumn="0" w:firstRowLastColumn="0" w:lastRowFirstColumn="0" w:lastRowLastColumn="0"/>
            </w:pPr>
            <w:r>
              <w:t>C1. Categorical Logic 1</w:t>
            </w:r>
          </w:p>
        </w:tc>
        <w:tc>
          <w:tcPr>
            <w:tcW w:w="732" w:type="pct"/>
          </w:tcPr>
          <w:p w14:paraId="466405F7" w14:textId="1578959A" w:rsidR="00460E12" w:rsidRDefault="000A2B85" w:rsidP="0033518D">
            <w:pPr>
              <w:cnfStyle w:val="000000100000" w:firstRow="0" w:lastRow="0" w:firstColumn="0" w:lastColumn="0" w:oddVBand="0" w:evenVBand="0" w:oddHBand="1" w:evenHBand="0" w:firstRowFirstColumn="0" w:firstRowLastColumn="0" w:lastRowFirstColumn="0" w:lastRowLastColumn="0"/>
            </w:pPr>
            <w:r>
              <w:t xml:space="preserve">C2. Categorical Logic 2. </w:t>
            </w:r>
          </w:p>
        </w:tc>
        <w:tc>
          <w:tcPr>
            <w:tcW w:w="1411" w:type="pct"/>
          </w:tcPr>
          <w:p w14:paraId="305DEFEA" w14:textId="21562E87" w:rsidR="00460E12" w:rsidRDefault="00460E12" w:rsidP="0033518D">
            <w:pPr>
              <w:cnfStyle w:val="000000100000" w:firstRow="0" w:lastRow="0" w:firstColumn="0" w:lastColumn="0" w:oddVBand="0" w:evenVBand="0" w:oddHBand="1" w:evenHBand="0" w:firstRowFirstColumn="0" w:firstRowLastColumn="0" w:lastRowFirstColumn="0" w:lastRowLastColumn="0"/>
            </w:pPr>
            <w:r>
              <w:t>Problem Set 3 Due</w:t>
            </w:r>
            <w:r w:rsidR="000A2B85">
              <w:t>. Covers B1-B4.</w:t>
            </w:r>
          </w:p>
        </w:tc>
      </w:tr>
      <w:tr w:rsidR="000A2B85" w14:paraId="2C194EC3" w14:textId="031A3D8B" w:rsidTr="00617E24">
        <w:tc>
          <w:tcPr>
            <w:cnfStyle w:val="001000000000" w:firstRow="0" w:lastRow="0" w:firstColumn="1" w:lastColumn="0" w:oddVBand="0" w:evenVBand="0" w:oddHBand="0" w:evenHBand="0" w:firstRowFirstColumn="0" w:firstRowLastColumn="0" w:lastRowFirstColumn="0" w:lastRowLastColumn="0"/>
            <w:tcW w:w="438" w:type="pct"/>
          </w:tcPr>
          <w:p w14:paraId="3C2F92BA" w14:textId="77777777" w:rsidR="00460E12" w:rsidRPr="00651EBF" w:rsidRDefault="00460E12" w:rsidP="0033518D">
            <w:r w:rsidRPr="00651EBF">
              <w:t>4</w:t>
            </w:r>
          </w:p>
        </w:tc>
        <w:tc>
          <w:tcPr>
            <w:tcW w:w="409" w:type="pct"/>
          </w:tcPr>
          <w:p w14:paraId="183611F4" w14:textId="4F2079B9" w:rsidR="00460E12" w:rsidRPr="00B64C15" w:rsidRDefault="00460E12" w:rsidP="0033518D">
            <w:pPr>
              <w:cnfStyle w:val="000000000000" w:firstRow="0" w:lastRow="0" w:firstColumn="0" w:lastColumn="0" w:oddVBand="0" w:evenVBand="0" w:oddHBand="0" w:evenHBand="0" w:firstRowFirstColumn="0" w:firstRowLastColumn="0" w:lastRowFirstColumn="0" w:lastRowLastColumn="0"/>
            </w:pPr>
            <w:r w:rsidRPr="0021633E">
              <w:t>7/5</w:t>
            </w:r>
          </w:p>
        </w:tc>
        <w:tc>
          <w:tcPr>
            <w:tcW w:w="671" w:type="pct"/>
          </w:tcPr>
          <w:p w14:paraId="50EEF6EC" w14:textId="37280491" w:rsidR="00460E12" w:rsidRPr="000A2B85" w:rsidRDefault="000A2B85" w:rsidP="0033518D">
            <w:pPr>
              <w:cnfStyle w:val="000000000000" w:firstRow="0" w:lastRow="0" w:firstColumn="0" w:lastColumn="0" w:oddVBand="0" w:evenVBand="0" w:oddHBand="0" w:evenHBand="0" w:firstRowFirstColumn="0" w:firstRowLastColumn="0" w:lastRowFirstColumn="0" w:lastRowLastColumn="0"/>
              <w:rPr>
                <w:bCs/>
              </w:rPr>
            </w:pPr>
            <w:r>
              <w:rPr>
                <w:bCs/>
              </w:rPr>
              <w:t>C3. Categorical Logic 3</w:t>
            </w:r>
          </w:p>
        </w:tc>
        <w:tc>
          <w:tcPr>
            <w:tcW w:w="726" w:type="pct"/>
          </w:tcPr>
          <w:p w14:paraId="7A83969F" w14:textId="6AA1A341" w:rsidR="00460E12" w:rsidRPr="00651EBF" w:rsidRDefault="000A2B85" w:rsidP="0033518D">
            <w:pPr>
              <w:cnfStyle w:val="000000000000" w:firstRow="0" w:lastRow="0" w:firstColumn="0" w:lastColumn="0" w:oddVBand="0" w:evenVBand="0" w:oddHBand="0" w:evenHBand="0" w:firstRowFirstColumn="0" w:firstRowLastColumn="0" w:lastRowFirstColumn="0" w:lastRowLastColumn="0"/>
            </w:pPr>
            <w:r>
              <w:t>D1. Prop Logic 1</w:t>
            </w:r>
          </w:p>
        </w:tc>
        <w:tc>
          <w:tcPr>
            <w:tcW w:w="613" w:type="pct"/>
          </w:tcPr>
          <w:p w14:paraId="2C9D0A7C" w14:textId="0CE0A805" w:rsidR="00460E12" w:rsidRDefault="000A2B85" w:rsidP="0033518D">
            <w:pPr>
              <w:cnfStyle w:val="000000000000" w:firstRow="0" w:lastRow="0" w:firstColumn="0" w:lastColumn="0" w:oddVBand="0" w:evenVBand="0" w:oddHBand="0" w:evenHBand="0" w:firstRowFirstColumn="0" w:firstRowLastColumn="0" w:lastRowFirstColumn="0" w:lastRowLastColumn="0"/>
            </w:pPr>
            <w:r>
              <w:t>D2. Prop Logic 2.</w:t>
            </w:r>
          </w:p>
        </w:tc>
        <w:tc>
          <w:tcPr>
            <w:tcW w:w="732" w:type="pct"/>
          </w:tcPr>
          <w:p w14:paraId="25363844" w14:textId="0B3A6153" w:rsidR="00460E12" w:rsidRDefault="000A2B85" w:rsidP="0033518D">
            <w:pPr>
              <w:cnfStyle w:val="000000000000" w:firstRow="0" w:lastRow="0" w:firstColumn="0" w:lastColumn="0" w:oddVBand="0" w:evenVBand="0" w:oddHBand="0" w:evenHBand="0" w:firstRowFirstColumn="0" w:firstRowLastColumn="0" w:lastRowFirstColumn="0" w:lastRowLastColumn="0"/>
            </w:pPr>
            <w:r>
              <w:t>D3. Prop Logic 3.</w:t>
            </w:r>
          </w:p>
        </w:tc>
        <w:tc>
          <w:tcPr>
            <w:tcW w:w="1411" w:type="pct"/>
          </w:tcPr>
          <w:p w14:paraId="20B7B0AD" w14:textId="3D5AF0B1" w:rsidR="00460E12" w:rsidRDefault="00460E12" w:rsidP="0033518D">
            <w:pPr>
              <w:cnfStyle w:val="000000000000" w:firstRow="0" w:lastRow="0" w:firstColumn="0" w:lastColumn="0" w:oddVBand="0" w:evenVBand="0" w:oddHBand="0" w:evenHBand="0" w:firstRowFirstColumn="0" w:firstRowLastColumn="0" w:lastRowFirstColumn="0" w:lastRowLastColumn="0"/>
            </w:pPr>
            <w:r>
              <w:t>Exam 1</w:t>
            </w:r>
            <w:r w:rsidR="002265C7">
              <w:t xml:space="preserve"> Due</w:t>
            </w:r>
            <w:r w:rsidR="000A2B85">
              <w:t>. Covers A1</w:t>
            </w:r>
            <w:r w:rsidR="0034560B">
              <w:t xml:space="preserve"> to C3</w:t>
            </w:r>
            <w:r w:rsidR="000A2B85">
              <w:t>.</w:t>
            </w:r>
          </w:p>
        </w:tc>
      </w:tr>
      <w:tr w:rsidR="000A2B85" w14:paraId="232F6F0C" w14:textId="7B826FF2" w:rsidTr="00617E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pct"/>
          </w:tcPr>
          <w:p w14:paraId="61EF624F" w14:textId="77777777" w:rsidR="00460E12" w:rsidRPr="00651EBF" w:rsidRDefault="00460E12" w:rsidP="0033518D">
            <w:r w:rsidRPr="00651EBF">
              <w:t>5</w:t>
            </w:r>
          </w:p>
        </w:tc>
        <w:tc>
          <w:tcPr>
            <w:tcW w:w="409" w:type="pct"/>
          </w:tcPr>
          <w:p w14:paraId="374FBBEA" w14:textId="2BEA9888" w:rsidR="00460E12" w:rsidRPr="00B64C15" w:rsidRDefault="00460E12" w:rsidP="0033518D">
            <w:pPr>
              <w:cnfStyle w:val="000000100000" w:firstRow="0" w:lastRow="0" w:firstColumn="0" w:lastColumn="0" w:oddVBand="0" w:evenVBand="0" w:oddHBand="1" w:evenHBand="0" w:firstRowFirstColumn="0" w:firstRowLastColumn="0" w:lastRowFirstColumn="0" w:lastRowLastColumn="0"/>
            </w:pPr>
            <w:r w:rsidRPr="0021633E">
              <w:t>7/12</w:t>
            </w:r>
          </w:p>
        </w:tc>
        <w:tc>
          <w:tcPr>
            <w:tcW w:w="671" w:type="pct"/>
          </w:tcPr>
          <w:p w14:paraId="5D870AC8" w14:textId="6E40CF16" w:rsidR="00460E12" w:rsidRPr="00B64C15" w:rsidRDefault="002265C7" w:rsidP="0033518D">
            <w:pPr>
              <w:cnfStyle w:val="000000100000" w:firstRow="0" w:lastRow="0" w:firstColumn="0" w:lastColumn="0" w:oddVBand="0" w:evenVBand="0" w:oddHBand="1" w:evenHBand="0" w:firstRowFirstColumn="0" w:firstRowLastColumn="0" w:lastRowFirstColumn="0" w:lastRowLastColumn="0"/>
            </w:pPr>
            <w:r>
              <w:t>D4. Prop Logic 4.</w:t>
            </w:r>
          </w:p>
        </w:tc>
        <w:tc>
          <w:tcPr>
            <w:tcW w:w="726" w:type="pct"/>
          </w:tcPr>
          <w:p w14:paraId="20B595C4" w14:textId="7CA6C2A5" w:rsidR="00460E12" w:rsidRPr="00B64C15" w:rsidRDefault="002265C7" w:rsidP="0033518D">
            <w:pPr>
              <w:cnfStyle w:val="000000100000" w:firstRow="0" w:lastRow="0" w:firstColumn="0" w:lastColumn="0" w:oddVBand="0" w:evenVBand="0" w:oddHBand="1" w:evenHBand="0" w:firstRowFirstColumn="0" w:firstRowLastColumn="0" w:lastRowFirstColumn="0" w:lastRowLastColumn="0"/>
            </w:pPr>
            <w:r>
              <w:t>D5. Pred. Logic</w:t>
            </w:r>
          </w:p>
        </w:tc>
        <w:tc>
          <w:tcPr>
            <w:tcW w:w="613" w:type="pct"/>
          </w:tcPr>
          <w:p w14:paraId="767302BE" w14:textId="595D86F1" w:rsidR="00460E12" w:rsidRDefault="00617E24" w:rsidP="0033518D">
            <w:pPr>
              <w:cnfStyle w:val="000000100000" w:firstRow="0" w:lastRow="0" w:firstColumn="0" w:lastColumn="0" w:oddVBand="0" w:evenVBand="0" w:oddHBand="1" w:evenHBand="0" w:firstRowFirstColumn="0" w:firstRowLastColumn="0" w:lastRowFirstColumn="0" w:lastRowLastColumn="0"/>
            </w:pPr>
            <w:r>
              <w:t>E1. Probability 1</w:t>
            </w:r>
          </w:p>
        </w:tc>
        <w:tc>
          <w:tcPr>
            <w:tcW w:w="732" w:type="pct"/>
          </w:tcPr>
          <w:p w14:paraId="713F4463" w14:textId="14BFD7DC" w:rsidR="00460E12" w:rsidRDefault="00617E24" w:rsidP="0033518D">
            <w:pPr>
              <w:cnfStyle w:val="000000100000" w:firstRow="0" w:lastRow="0" w:firstColumn="0" w:lastColumn="0" w:oddVBand="0" w:evenVBand="0" w:oddHBand="1" w:evenHBand="0" w:firstRowFirstColumn="0" w:firstRowLastColumn="0" w:lastRowFirstColumn="0" w:lastRowLastColumn="0"/>
            </w:pPr>
            <w:r>
              <w:t>E2. Probability 2</w:t>
            </w:r>
          </w:p>
        </w:tc>
        <w:tc>
          <w:tcPr>
            <w:tcW w:w="1411" w:type="pct"/>
          </w:tcPr>
          <w:p w14:paraId="560D97F1" w14:textId="665887EC" w:rsidR="00460E12" w:rsidRDefault="00460E12" w:rsidP="0033518D">
            <w:pPr>
              <w:cnfStyle w:val="000000100000" w:firstRow="0" w:lastRow="0" w:firstColumn="0" w:lastColumn="0" w:oddVBand="0" w:evenVBand="0" w:oddHBand="1" w:evenHBand="0" w:firstRowFirstColumn="0" w:firstRowLastColumn="0" w:lastRowFirstColumn="0" w:lastRowLastColumn="0"/>
            </w:pPr>
            <w:r>
              <w:t>Problem Set 4 Due</w:t>
            </w:r>
            <w:r w:rsidR="002265C7">
              <w:t>. Covers D1-D5.</w:t>
            </w:r>
          </w:p>
        </w:tc>
      </w:tr>
      <w:tr w:rsidR="000A2B85" w14:paraId="05200171" w14:textId="190EE533" w:rsidTr="00617E24">
        <w:tc>
          <w:tcPr>
            <w:cnfStyle w:val="001000000000" w:firstRow="0" w:lastRow="0" w:firstColumn="1" w:lastColumn="0" w:oddVBand="0" w:evenVBand="0" w:oddHBand="0" w:evenHBand="0" w:firstRowFirstColumn="0" w:firstRowLastColumn="0" w:lastRowFirstColumn="0" w:lastRowLastColumn="0"/>
            <w:tcW w:w="438" w:type="pct"/>
          </w:tcPr>
          <w:p w14:paraId="6DC3D42E" w14:textId="77777777" w:rsidR="00460E12" w:rsidRPr="00651EBF" w:rsidRDefault="00460E12" w:rsidP="0033518D">
            <w:r w:rsidRPr="00651EBF">
              <w:lastRenderedPageBreak/>
              <w:t>6</w:t>
            </w:r>
          </w:p>
        </w:tc>
        <w:tc>
          <w:tcPr>
            <w:tcW w:w="409" w:type="pct"/>
          </w:tcPr>
          <w:p w14:paraId="4E59C745" w14:textId="61EA6994" w:rsidR="00460E12" w:rsidRPr="00B64C15" w:rsidRDefault="00460E12" w:rsidP="0033518D">
            <w:pPr>
              <w:cnfStyle w:val="000000000000" w:firstRow="0" w:lastRow="0" w:firstColumn="0" w:lastColumn="0" w:oddVBand="0" w:evenVBand="0" w:oddHBand="0" w:evenHBand="0" w:firstRowFirstColumn="0" w:firstRowLastColumn="0" w:lastRowFirstColumn="0" w:lastRowLastColumn="0"/>
            </w:pPr>
            <w:r w:rsidRPr="0021633E">
              <w:t>7/19</w:t>
            </w:r>
          </w:p>
        </w:tc>
        <w:tc>
          <w:tcPr>
            <w:tcW w:w="671" w:type="pct"/>
          </w:tcPr>
          <w:p w14:paraId="53DA86EE" w14:textId="16AFAACD" w:rsidR="00460E12" w:rsidRPr="00B64C15" w:rsidRDefault="00617E24" w:rsidP="0033518D">
            <w:pPr>
              <w:cnfStyle w:val="000000000000" w:firstRow="0" w:lastRow="0" w:firstColumn="0" w:lastColumn="0" w:oddVBand="0" w:evenVBand="0" w:oddHBand="0" w:evenHBand="0" w:firstRowFirstColumn="0" w:firstRowLastColumn="0" w:lastRowFirstColumn="0" w:lastRowLastColumn="0"/>
            </w:pPr>
            <w:r>
              <w:t>E3. Statistics 1</w:t>
            </w:r>
          </w:p>
        </w:tc>
        <w:tc>
          <w:tcPr>
            <w:tcW w:w="726" w:type="pct"/>
          </w:tcPr>
          <w:p w14:paraId="01772D6F" w14:textId="794BEC69" w:rsidR="00460E12" w:rsidRPr="00B64C15" w:rsidRDefault="00617E24" w:rsidP="0033518D">
            <w:pPr>
              <w:cnfStyle w:val="000000000000" w:firstRow="0" w:lastRow="0" w:firstColumn="0" w:lastColumn="0" w:oddVBand="0" w:evenVBand="0" w:oddHBand="0" w:evenHBand="0" w:firstRowFirstColumn="0" w:firstRowLastColumn="0" w:lastRowFirstColumn="0" w:lastRowLastColumn="0"/>
            </w:pPr>
            <w:r>
              <w:t>E4. Statistics 2</w:t>
            </w:r>
          </w:p>
        </w:tc>
        <w:tc>
          <w:tcPr>
            <w:tcW w:w="613" w:type="pct"/>
          </w:tcPr>
          <w:p w14:paraId="2F8E83E2" w14:textId="1E63642C" w:rsidR="00460E12" w:rsidRDefault="00617E24" w:rsidP="0033518D">
            <w:pPr>
              <w:cnfStyle w:val="000000000000" w:firstRow="0" w:lastRow="0" w:firstColumn="0" w:lastColumn="0" w:oddVBand="0" w:evenVBand="0" w:oddHBand="0" w:evenHBand="0" w:firstRowFirstColumn="0" w:firstRowLastColumn="0" w:lastRowFirstColumn="0" w:lastRowLastColumn="0"/>
            </w:pPr>
            <w:r>
              <w:t>E5. Causal Reasoning</w:t>
            </w:r>
          </w:p>
        </w:tc>
        <w:tc>
          <w:tcPr>
            <w:tcW w:w="732" w:type="pct"/>
          </w:tcPr>
          <w:p w14:paraId="5416AE0D" w14:textId="1B1E5131" w:rsidR="00460E12" w:rsidRDefault="00B94FFF" w:rsidP="0033518D">
            <w:pPr>
              <w:cnfStyle w:val="000000000000" w:firstRow="0" w:lastRow="0" w:firstColumn="0" w:lastColumn="0" w:oddVBand="0" w:evenVBand="0" w:oddHBand="0" w:evenHBand="0" w:firstRowFirstColumn="0" w:firstRowLastColumn="0" w:lastRowFirstColumn="0" w:lastRowLastColumn="0"/>
            </w:pPr>
            <w:r>
              <w:t>Scientific Reasoning</w:t>
            </w:r>
          </w:p>
        </w:tc>
        <w:tc>
          <w:tcPr>
            <w:tcW w:w="1411" w:type="pct"/>
          </w:tcPr>
          <w:p w14:paraId="6B7BA1A7" w14:textId="306F12C6" w:rsidR="00460E12" w:rsidRDefault="00460E12" w:rsidP="0033518D">
            <w:pPr>
              <w:cnfStyle w:val="000000000000" w:firstRow="0" w:lastRow="0" w:firstColumn="0" w:lastColumn="0" w:oddVBand="0" w:evenVBand="0" w:oddHBand="0" w:evenHBand="0" w:firstRowFirstColumn="0" w:firstRowLastColumn="0" w:lastRowFirstColumn="0" w:lastRowLastColumn="0"/>
            </w:pPr>
            <w:r>
              <w:t>Problem Set 5 Due</w:t>
            </w:r>
          </w:p>
        </w:tc>
      </w:tr>
      <w:tr w:rsidR="00617E24" w14:paraId="51BF02AD" w14:textId="46C2915B" w:rsidTr="00617E2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38" w:type="pct"/>
          </w:tcPr>
          <w:p w14:paraId="37E40D64" w14:textId="77777777" w:rsidR="00617E24" w:rsidRPr="00651EBF" w:rsidRDefault="00617E24" w:rsidP="00617E24">
            <w:r w:rsidRPr="00651EBF">
              <w:t>7</w:t>
            </w:r>
          </w:p>
        </w:tc>
        <w:tc>
          <w:tcPr>
            <w:tcW w:w="409" w:type="pct"/>
          </w:tcPr>
          <w:p w14:paraId="22801E49" w14:textId="78E13A3D" w:rsidR="00617E24" w:rsidRPr="00901533" w:rsidRDefault="00617E24" w:rsidP="00617E24">
            <w:pPr>
              <w:cnfStyle w:val="000000100000" w:firstRow="0" w:lastRow="0" w:firstColumn="0" w:lastColumn="0" w:oddVBand="0" w:evenVBand="0" w:oddHBand="1" w:evenHBand="0" w:firstRowFirstColumn="0" w:firstRowLastColumn="0" w:lastRowFirstColumn="0" w:lastRowLastColumn="0"/>
            </w:pPr>
            <w:r w:rsidRPr="0021633E">
              <w:t>7/26</w:t>
            </w:r>
          </w:p>
        </w:tc>
        <w:tc>
          <w:tcPr>
            <w:tcW w:w="671" w:type="pct"/>
          </w:tcPr>
          <w:p w14:paraId="051A5EA6" w14:textId="7C00A5FD" w:rsidR="00617E24" w:rsidRPr="00A276D0" w:rsidRDefault="00B94FFF" w:rsidP="00617E24">
            <w:pPr>
              <w:cnfStyle w:val="000000100000" w:firstRow="0" w:lastRow="0" w:firstColumn="0" w:lastColumn="0" w:oddVBand="0" w:evenVBand="0" w:oddHBand="1" w:evenHBand="0" w:firstRowFirstColumn="0" w:firstRowLastColumn="0" w:lastRowFirstColumn="0" w:lastRowLastColumn="0"/>
            </w:pPr>
            <w:r>
              <w:t>Moral and legal arguments</w:t>
            </w:r>
          </w:p>
        </w:tc>
        <w:tc>
          <w:tcPr>
            <w:tcW w:w="726" w:type="pct"/>
          </w:tcPr>
          <w:p w14:paraId="5FADA6BF" w14:textId="2D2E6077" w:rsidR="00617E24" w:rsidRPr="00193C1E" w:rsidRDefault="00464374" w:rsidP="00617E24">
            <w:pPr>
              <w:cnfStyle w:val="000000100000" w:firstRow="0" w:lastRow="0" w:firstColumn="0" w:lastColumn="0" w:oddVBand="0" w:evenVBand="0" w:oddHBand="1" w:evenHBand="0" w:firstRowFirstColumn="0" w:firstRowLastColumn="0" w:lastRowFirstColumn="0" w:lastRowLastColumn="0"/>
            </w:pPr>
            <w:r>
              <w:t>TBA</w:t>
            </w:r>
          </w:p>
        </w:tc>
        <w:tc>
          <w:tcPr>
            <w:tcW w:w="613" w:type="pct"/>
          </w:tcPr>
          <w:p w14:paraId="1D63235C" w14:textId="6F94561A" w:rsidR="00617E24" w:rsidRDefault="00464374" w:rsidP="00617E24">
            <w:pPr>
              <w:cnfStyle w:val="000000100000" w:firstRow="0" w:lastRow="0" w:firstColumn="0" w:lastColumn="0" w:oddVBand="0" w:evenVBand="0" w:oddHBand="1" w:evenHBand="0" w:firstRowFirstColumn="0" w:firstRowLastColumn="0" w:lastRowFirstColumn="0" w:lastRowLastColumn="0"/>
            </w:pPr>
            <w:r>
              <w:t>TBA</w:t>
            </w:r>
          </w:p>
        </w:tc>
        <w:tc>
          <w:tcPr>
            <w:tcW w:w="732" w:type="pct"/>
          </w:tcPr>
          <w:p w14:paraId="23E2E02E" w14:textId="05E791E5" w:rsidR="00617E24" w:rsidRDefault="00617E24" w:rsidP="00617E24">
            <w:pPr>
              <w:cnfStyle w:val="000000100000" w:firstRow="0" w:lastRow="0" w:firstColumn="0" w:lastColumn="0" w:oddVBand="0" w:evenVBand="0" w:oddHBand="1" w:evenHBand="0" w:firstRowFirstColumn="0" w:firstRowLastColumn="0" w:lastRowFirstColumn="0" w:lastRowLastColumn="0"/>
            </w:pPr>
            <w:r>
              <w:t xml:space="preserve">Exam 2 Due </w:t>
            </w:r>
          </w:p>
        </w:tc>
        <w:tc>
          <w:tcPr>
            <w:tcW w:w="1411" w:type="pct"/>
          </w:tcPr>
          <w:p w14:paraId="314F1957" w14:textId="371505DD" w:rsidR="00617E24" w:rsidRDefault="00617E24" w:rsidP="00617E24">
            <w:pPr>
              <w:cnfStyle w:val="000000100000" w:firstRow="0" w:lastRow="0" w:firstColumn="0" w:lastColumn="0" w:oddVBand="0" w:evenVBand="0" w:oddHBand="1" w:evenHBand="0" w:firstRowFirstColumn="0" w:firstRowLastColumn="0" w:lastRowFirstColumn="0" w:lastRowLastColumn="0"/>
            </w:pPr>
            <w:r>
              <w:t>Class is done!</w:t>
            </w:r>
          </w:p>
        </w:tc>
      </w:tr>
    </w:tbl>
    <w:p w14:paraId="59E8C93D" w14:textId="33FC06BD" w:rsidR="00D44818" w:rsidRDefault="00D44818" w:rsidP="006D51CB"/>
    <w:sectPr w:rsidR="00D44818" w:rsidSect="005C156C">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27C"/>
    <w:multiLevelType w:val="hybridMultilevel"/>
    <w:tmpl w:val="B21ED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1DF1"/>
    <w:multiLevelType w:val="hybridMultilevel"/>
    <w:tmpl w:val="DC8EB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A55D9"/>
    <w:multiLevelType w:val="hybridMultilevel"/>
    <w:tmpl w:val="E496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F4427"/>
    <w:multiLevelType w:val="hybridMultilevel"/>
    <w:tmpl w:val="A05C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6182E"/>
    <w:multiLevelType w:val="hybridMultilevel"/>
    <w:tmpl w:val="A4D6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15C4B"/>
    <w:multiLevelType w:val="hybridMultilevel"/>
    <w:tmpl w:val="1714D6B2"/>
    <w:lvl w:ilvl="0" w:tplc="0409000F">
      <w:start w:val="1"/>
      <w:numFmt w:val="decimal"/>
      <w:lvlText w:val="%1."/>
      <w:lvlJc w:val="left"/>
      <w:pPr>
        <w:ind w:left="360" w:hanging="360"/>
      </w:pPr>
      <w:rPr>
        <w:rFonts w:hint="default"/>
      </w:rPr>
    </w:lvl>
    <w:lvl w:ilvl="1" w:tplc="EAB4BE34">
      <w:start w:val="1"/>
      <w:numFmt w:val="lowerLetter"/>
      <w:lvlText w:val="%2)"/>
      <w:lvlJc w:val="left"/>
      <w:pPr>
        <w:ind w:left="1080" w:hanging="360"/>
      </w:pPr>
      <w:rPr>
        <w:rFonts w:hint="default"/>
      </w:rPr>
    </w:lvl>
    <w:lvl w:ilvl="2" w:tplc="F0768ABC">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1E43C9"/>
    <w:multiLevelType w:val="hybridMultilevel"/>
    <w:tmpl w:val="6B562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3549"/>
    <w:multiLevelType w:val="hybridMultilevel"/>
    <w:tmpl w:val="FA7E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673D7"/>
    <w:multiLevelType w:val="hybridMultilevel"/>
    <w:tmpl w:val="86B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E0321"/>
    <w:multiLevelType w:val="hybridMultilevel"/>
    <w:tmpl w:val="4C3A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E5BC7"/>
    <w:multiLevelType w:val="hybridMultilevel"/>
    <w:tmpl w:val="01823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C2490"/>
    <w:multiLevelType w:val="multilevel"/>
    <w:tmpl w:val="CEEA9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D23612"/>
    <w:multiLevelType w:val="hybridMultilevel"/>
    <w:tmpl w:val="1454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17530"/>
    <w:multiLevelType w:val="hybridMultilevel"/>
    <w:tmpl w:val="2742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176F1"/>
    <w:multiLevelType w:val="hybridMultilevel"/>
    <w:tmpl w:val="6D6AE2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1EC4A4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BB7C8F"/>
    <w:multiLevelType w:val="hybridMultilevel"/>
    <w:tmpl w:val="032A9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F617B"/>
    <w:multiLevelType w:val="hybridMultilevel"/>
    <w:tmpl w:val="DC52DAC6"/>
    <w:lvl w:ilvl="0" w:tplc="0409000F">
      <w:start w:val="1"/>
      <w:numFmt w:val="decimal"/>
      <w:lvlText w:val="%1."/>
      <w:lvlJc w:val="left"/>
      <w:pPr>
        <w:ind w:left="720" w:hanging="360"/>
      </w:pPr>
      <w:rPr>
        <w:rFonts w:hint="default"/>
      </w:rPr>
    </w:lvl>
    <w:lvl w:ilvl="1" w:tplc="671E41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20F26"/>
    <w:multiLevelType w:val="hybridMultilevel"/>
    <w:tmpl w:val="C532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DD0E9D"/>
    <w:multiLevelType w:val="hybridMultilevel"/>
    <w:tmpl w:val="D2CC6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FB0E65"/>
    <w:multiLevelType w:val="hybridMultilevel"/>
    <w:tmpl w:val="CB204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02072B"/>
    <w:multiLevelType w:val="hybridMultilevel"/>
    <w:tmpl w:val="4D2A9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385BD5"/>
    <w:multiLevelType w:val="hybridMultilevel"/>
    <w:tmpl w:val="81147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6C51A86"/>
    <w:multiLevelType w:val="hybridMultilevel"/>
    <w:tmpl w:val="E7F8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480035"/>
    <w:multiLevelType w:val="hybridMultilevel"/>
    <w:tmpl w:val="1050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04DFA"/>
    <w:multiLevelType w:val="hybridMultilevel"/>
    <w:tmpl w:val="BD3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A90BED"/>
    <w:multiLevelType w:val="hybridMultilevel"/>
    <w:tmpl w:val="9678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2C5365"/>
    <w:multiLevelType w:val="hybridMultilevel"/>
    <w:tmpl w:val="72EAEA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8368E8"/>
    <w:multiLevelType w:val="hybridMultilevel"/>
    <w:tmpl w:val="978A2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F46273"/>
    <w:multiLevelType w:val="hybridMultilevel"/>
    <w:tmpl w:val="AD400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0A719B"/>
    <w:multiLevelType w:val="hybridMultilevel"/>
    <w:tmpl w:val="458A3F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C76744"/>
    <w:multiLevelType w:val="hybridMultilevel"/>
    <w:tmpl w:val="B04E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57B3F"/>
    <w:multiLevelType w:val="hybridMultilevel"/>
    <w:tmpl w:val="FBCC4D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B1725D"/>
    <w:multiLevelType w:val="hybridMultilevel"/>
    <w:tmpl w:val="4A7A8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F21A8"/>
    <w:multiLevelType w:val="hybridMultilevel"/>
    <w:tmpl w:val="AB8E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0B1C42"/>
    <w:multiLevelType w:val="hybridMultilevel"/>
    <w:tmpl w:val="EF3A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B10F29"/>
    <w:multiLevelType w:val="hybridMultilevel"/>
    <w:tmpl w:val="A32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8"/>
  </w:num>
  <w:num w:numId="3">
    <w:abstractNumId w:val="6"/>
  </w:num>
  <w:num w:numId="4">
    <w:abstractNumId w:val="23"/>
  </w:num>
  <w:num w:numId="5">
    <w:abstractNumId w:val="0"/>
  </w:num>
  <w:num w:numId="6">
    <w:abstractNumId w:val="10"/>
  </w:num>
  <w:num w:numId="7">
    <w:abstractNumId w:val="35"/>
  </w:num>
  <w:num w:numId="8">
    <w:abstractNumId w:val="20"/>
  </w:num>
  <w:num w:numId="9">
    <w:abstractNumId w:val="32"/>
  </w:num>
  <w:num w:numId="10">
    <w:abstractNumId w:val="27"/>
  </w:num>
  <w:num w:numId="11">
    <w:abstractNumId w:val="9"/>
  </w:num>
  <w:num w:numId="12">
    <w:abstractNumId w:val="30"/>
  </w:num>
  <w:num w:numId="13">
    <w:abstractNumId w:val="19"/>
  </w:num>
  <w:num w:numId="14">
    <w:abstractNumId w:val="12"/>
  </w:num>
  <w:num w:numId="15">
    <w:abstractNumId w:val="14"/>
  </w:num>
  <w:num w:numId="16">
    <w:abstractNumId w:val="22"/>
  </w:num>
  <w:num w:numId="17">
    <w:abstractNumId w:val="11"/>
  </w:num>
  <w:num w:numId="18">
    <w:abstractNumId w:val="34"/>
  </w:num>
  <w:num w:numId="19">
    <w:abstractNumId w:val="5"/>
  </w:num>
  <w:num w:numId="20">
    <w:abstractNumId w:val="24"/>
  </w:num>
  <w:num w:numId="21">
    <w:abstractNumId w:val="16"/>
  </w:num>
  <w:num w:numId="22">
    <w:abstractNumId w:val="4"/>
  </w:num>
  <w:num w:numId="23">
    <w:abstractNumId w:val="8"/>
  </w:num>
  <w:num w:numId="24">
    <w:abstractNumId w:val="36"/>
  </w:num>
  <w:num w:numId="25">
    <w:abstractNumId w:val="3"/>
  </w:num>
  <w:num w:numId="26">
    <w:abstractNumId w:val="13"/>
  </w:num>
  <w:num w:numId="27">
    <w:abstractNumId w:val="25"/>
  </w:num>
  <w:num w:numId="28">
    <w:abstractNumId w:val="1"/>
  </w:num>
  <w:num w:numId="29">
    <w:abstractNumId w:val="18"/>
  </w:num>
  <w:num w:numId="30">
    <w:abstractNumId w:val="7"/>
  </w:num>
  <w:num w:numId="31">
    <w:abstractNumId w:val="37"/>
  </w:num>
  <w:num w:numId="32">
    <w:abstractNumId w:val="15"/>
  </w:num>
  <w:num w:numId="33">
    <w:abstractNumId w:val="31"/>
  </w:num>
  <w:num w:numId="34">
    <w:abstractNumId w:val="21"/>
  </w:num>
  <w:num w:numId="35">
    <w:abstractNumId w:val="29"/>
  </w:num>
  <w:num w:numId="36">
    <w:abstractNumId w:val="26"/>
  </w:num>
  <w:num w:numId="37">
    <w:abstractNumId w:val="17"/>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5A2"/>
    <w:rsid w:val="00001CF0"/>
    <w:rsid w:val="00004850"/>
    <w:rsid w:val="00005309"/>
    <w:rsid w:val="00006996"/>
    <w:rsid w:val="00011596"/>
    <w:rsid w:val="00014618"/>
    <w:rsid w:val="000148CD"/>
    <w:rsid w:val="00017AA0"/>
    <w:rsid w:val="00025FB2"/>
    <w:rsid w:val="00030657"/>
    <w:rsid w:val="00036E02"/>
    <w:rsid w:val="0004208B"/>
    <w:rsid w:val="000445E4"/>
    <w:rsid w:val="00044641"/>
    <w:rsid w:val="00053B35"/>
    <w:rsid w:val="00057834"/>
    <w:rsid w:val="000632CA"/>
    <w:rsid w:val="00063C23"/>
    <w:rsid w:val="000658FF"/>
    <w:rsid w:val="00074F8E"/>
    <w:rsid w:val="00082FA7"/>
    <w:rsid w:val="000928BB"/>
    <w:rsid w:val="000929A4"/>
    <w:rsid w:val="00093720"/>
    <w:rsid w:val="00093E59"/>
    <w:rsid w:val="00095D1F"/>
    <w:rsid w:val="000A084F"/>
    <w:rsid w:val="000A29E2"/>
    <w:rsid w:val="000A2B85"/>
    <w:rsid w:val="000A2DCA"/>
    <w:rsid w:val="000A3F7F"/>
    <w:rsid w:val="000A5206"/>
    <w:rsid w:val="000A65CA"/>
    <w:rsid w:val="000A66AE"/>
    <w:rsid w:val="000B32E3"/>
    <w:rsid w:val="000B4F84"/>
    <w:rsid w:val="000B519E"/>
    <w:rsid w:val="000B6A4A"/>
    <w:rsid w:val="000B6D19"/>
    <w:rsid w:val="000B7946"/>
    <w:rsid w:val="000C23F5"/>
    <w:rsid w:val="000C76CA"/>
    <w:rsid w:val="000D026B"/>
    <w:rsid w:val="000D0CDA"/>
    <w:rsid w:val="000D120A"/>
    <w:rsid w:val="000D2DB7"/>
    <w:rsid w:val="000D66CB"/>
    <w:rsid w:val="000E4CC8"/>
    <w:rsid w:val="000E4CEC"/>
    <w:rsid w:val="000E5A7B"/>
    <w:rsid w:val="000E6254"/>
    <w:rsid w:val="000E6CBD"/>
    <w:rsid w:val="000F0F84"/>
    <w:rsid w:val="0010362D"/>
    <w:rsid w:val="00107B83"/>
    <w:rsid w:val="001100F0"/>
    <w:rsid w:val="00111503"/>
    <w:rsid w:val="00112654"/>
    <w:rsid w:val="0011344E"/>
    <w:rsid w:val="001147AF"/>
    <w:rsid w:val="00114AF3"/>
    <w:rsid w:val="001156AF"/>
    <w:rsid w:val="001168E0"/>
    <w:rsid w:val="00116EEC"/>
    <w:rsid w:val="00117FDB"/>
    <w:rsid w:val="0012155A"/>
    <w:rsid w:val="00123FD4"/>
    <w:rsid w:val="00124164"/>
    <w:rsid w:val="00124C28"/>
    <w:rsid w:val="00125BC8"/>
    <w:rsid w:val="0012655C"/>
    <w:rsid w:val="00130993"/>
    <w:rsid w:val="00133056"/>
    <w:rsid w:val="00133408"/>
    <w:rsid w:val="0013567F"/>
    <w:rsid w:val="00135B63"/>
    <w:rsid w:val="00135BF4"/>
    <w:rsid w:val="00141C7D"/>
    <w:rsid w:val="001434E7"/>
    <w:rsid w:val="00144CE8"/>
    <w:rsid w:val="001469D8"/>
    <w:rsid w:val="001472D9"/>
    <w:rsid w:val="00150ACD"/>
    <w:rsid w:val="0015394F"/>
    <w:rsid w:val="0015442A"/>
    <w:rsid w:val="00155C2C"/>
    <w:rsid w:val="00155F7D"/>
    <w:rsid w:val="00157667"/>
    <w:rsid w:val="00157D4B"/>
    <w:rsid w:val="00163F21"/>
    <w:rsid w:val="001659A6"/>
    <w:rsid w:val="00165BB1"/>
    <w:rsid w:val="00166747"/>
    <w:rsid w:val="00166987"/>
    <w:rsid w:val="0016726C"/>
    <w:rsid w:val="00167855"/>
    <w:rsid w:val="00171D40"/>
    <w:rsid w:val="00172280"/>
    <w:rsid w:val="00172965"/>
    <w:rsid w:val="00173F5C"/>
    <w:rsid w:val="0017442E"/>
    <w:rsid w:val="00175045"/>
    <w:rsid w:val="001751B1"/>
    <w:rsid w:val="00177A36"/>
    <w:rsid w:val="00177A5B"/>
    <w:rsid w:val="001816D1"/>
    <w:rsid w:val="00181CD0"/>
    <w:rsid w:val="001821DB"/>
    <w:rsid w:val="001862A4"/>
    <w:rsid w:val="00190755"/>
    <w:rsid w:val="001907E6"/>
    <w:rsid w:val="001914E3"/>
    <w:rsid w:val="00192865"/>
    <w:rsid w:val="00193C1E"/>
    <w:rsid w:val="001973E8"/>
    <w:rsid w:val="00197E1E"/>
    <w:rsid w:val="001A21F4"/>
    <w:rsid w:val="001A3C19"/>
    <w:rsid w:val="001A608A"/>
    <w:rsid w:val="001A781C"/>
    <w:rsid w:val="001B042A"/>
    <w:rsid w:val="001B3889"/>
    <w:rsid w:val="001B618D"/>
    <w:rsid w:val="001B653A"/>
    <w:rsid w:val="001B6D66"/>
    <w:rsid w:val="001C32F0"/>
    <w:rsid w:val="001C4ECF"/>
    <w:rsid w:val="001C5A37"/>
    <w:rsid w:val="001C71A7"/>
    <w:rsid w:val="001D3D1D"/>
    <w:rsid w:val="001E2877"/>
    <w:rsid w:val="001F0685"/>
    <w:rsid w:val="001F09B6"/>
    <w:rsid w:val="001F0B89"/>
    <w:rsid w:val="001F0E35"/>
    <w:rsid w:val="001F1645"/>
    <w:rsid w:val="001F248B"/>
    <w:rsid w:val="001F545F"/>
    <w:rsid w:val="00202128"/>
    <w:rsid w:val="0020376E"/>
    <w:rsid w:val="002060DA"/>
    <w:rsid w:val="00211ED9"/>
    <w:rsid w:val="002123FE"/>
    <w:rsid w:val="00220013"/>
    <w:rsid w:val="002265C7"/>
    <w:rsid w:val="002270BD"/>
    <w:rsid w:val="00227628"/>
    <w:rsid w:val="00230016"/>
    <w:rsid w:val="002439D3"/>
    <w:rsid w:val="00243C09"/>
    <w:rsid w:val="00244C34"/>
    <w:rsid w:val="00247613"/>
    <w:rsid w:val="00251662"/>
    <w:rsid w:val="0025288C"/>
    <w:rsid w:val="00253C46"/>
    <w:rsid w:val="002548B8"/>
    <w:rsid w:val="002550D6"/>
    <w:rsid w:val="00256625"/>
    <w:rsid w:val="00267F5D"/>
    <w:rsid w:val="00272530"/>
    <w:rsid w:val="00280581"/>
    <w:rsid w:val="0028196D"/>
    <w:rsid w:val="002824A7"/>
    <w:rsid w:val="00285264"/>
    <w:rsid w:val="0028563F"/>
    <w:rsid w:val="00285E79"/>
    <w:rsid w:val="00290217"/>
    <w:rsid w:val="00291543"/>
    <w:rsid w:val="0029178F"/>
    <w:rsid w:val="0029199D"/>
    <w:rsid w:val="00297859"/>
    <w:rsid w:val="002A10B9"/>
    <w:rsid w:val="002A2369"/>
    <w:rsid w:val="002B018C"/>
    <w:rsid w:val="002B0862"/>
    <w:rsid w:val="002B1B91"/>
    <w:rsid w:val="002B212F"/>
    <w:rsid w:val="002B7E54"/>
    <w:rsid w:val="002C20A1"/>
    <w:rsid w:val="002C4371"/>
    <w:rsid w:val="002C7388"/>
    <w:rsid w:val="002C7902"/>
    <w:rsid w:val="002D0B40"/>
    <w:rsid w:val="002D5BD1"/>
    <w:rsid w:val="002D7A78"/>
    <w:rsid w:val="002E0CF7"/>
    <w:rsid w:val="002E51DC"/>
    <w:rsid w:val="002E7DA1"/>
    <w:rsid w:val="002F0941"/>
    <w:rsid w:val="002F54B4"/>
    <w:rsid w:val="002F5555"/>
    <w:rsid w:val="002F595B"/>
    <w:rsid w:val="002F5E7F"/>
    <w:rsid w:val="002F621D"/>
    <w:rsid w:val="003002B7"/>
    <w:rsid w:val="003019CE"/>
    <w:rsid w:val="00301E21"/>
    <w:rsid w:val="003067FC"/>
    <w:rsid w:val="0031183F"/>
    <w:rsid w:val="00311BE1"/>
    <w:rsid w:val="003169AA"/>
    <w:rsid w:val="00320567"/>
    <w:rsid w:val="003237D0"/>
    <w:rsid w:val="00325D2C"/>
    <w:rsid w:val="00327198"/>
    <w:rsid w:val="00331805"/>
    <w:rsid w:val="0033311D"/>
    <w:rsid w:val="0033447B"/>
    <w:rsid w:val="0033518D"/>
    <w:rsid w:val="00342B6D"/>
    <w:rsid w:val="00343BC3"/>
    <w:rsid w:val="0034560B"/>
    <w:rsid w:val="00345F99"/>
    <w:rsid w:val="00347591"/>
    <w:rsid w:val="00352312"/>
    <w:rsid w:val="00352E1F"/>
    <w:rsid w:val="003532F1"/>
    <w:rsid w:val="00354F77"/>
    <w:rsid w:val="003550C5"/>
    <w:rsid w:val="003613C8"/>
    <w:rsid w:val="00367510"/>
    <w:rsid w:val="003750C8"/>
    <w:rsid w:val="0037570F"/>
    <w:rsid w:val="00382CB8"/>
    <w:rsid w:val="003840D8"/>
    <w:rsid w:val="00385BEF"/>
    <w:rsid w:val="00390337"/>
    <w:rsid w:val="003919E8"/>
    <w:rsid w:val="00392ABF"/>
    <w:rsid w:val="00393EFF"/>
    <w:rsid w:val="003941DA"/>
    <w:rsid w:val="00394E43"/>
    <w:rsid w:val="003958D3"/>
    <w:rsid w:val="00396C0A"/>
    <w:rsid w:val="003A0058"/>
    <w:rsid w:val="003A378A"/>
    <w:rsid w:val="003A6B95"/>
    <w:rsid w:val="003B5F4C"/>
    <w:rsid w:val="003C5B3F"/>
    <w:rsid w:val="003C76FF"/>
    <w:rsid w:val="003D0875"/>
    <w:rsid w:val="003D72EE"/>
    <w:rsid w:val="003D7F32"/>
    <w:rsid w:val="003E2B2E"/>
    <w:rsid w:val="003E3207"/>
    <w:rsid w:val="003E57CA"/>
    <w:rsid w:val="003E70B0"/>
    <w:rsid w:val="003F5BF6"/>
    <w:rsid w:val="003F5CA1"/>
    <w:rsid w:val="003F6380"/>
    <w:rsid w:val="00400ECB"/>
    <w:rsid w:val="004056C8"/>
    <w:rsid w:val="00407020"/>
    <w:rsid w:val="00407DFA"/>
    <w:rsid w:val="00410117"/>
    <w:rsid w:val="004124B2"/>
    <w:rsid w:val="0042210F"/>
    <w:rsid w:val="004239EC"/>
    <w:rsid w:val="00425015"/>
    <w:rsid w:val="00430347"/>
    <w:rsid w:val="004303A6"/>
    <w:rsid w:val="0043056C"/>
    <w:rsid w:val="00430DA0"/>
    <w:rsid w:val="00432B4F"/>
    <w:rsid w:val="00434D1E"/>
    <w:rsid w:val="00435A18"/>
    <w:rsid w:val="0044165C"/>
    <w:rsid w:val="00441D6D"/>
    <w:rsid w:val="0044732A"/>
    <w:rsid w:val="00447EB5"/>
    <w:rsid w:val="00452B41"/>
    <w:rsid w:val="00460C9E"/>
    <w:rsid w:val="00460E12"/>
    <w:rsid w:val="004611E4"/>
    <w:rsid w:val="00462EF0"/>
    <w:rsid w:val="00464374"/>
    <w:rsid w:val="00466491"/>
    <w:rsid w:val="00467102"/>
    <w:rsid w:val="00472019"/>
    <w:rsid w:val="00472989"/>
    <w:rsid w:val="004736BC"/>
    <w:rsid w:val="00473D3E"/>
    <w:rsid w:val="004773FD"/>
    <w:rsid w:val="00477C84"/>
    <w:rsid w:val="00480F5B"/>
    <w:rsid w:val="00481503"/>
    <w:rsid w:val="00482C02"/>
    <w:rsid w:val="00484E20"/>
    <w:rsid w:val="00485900"/>
    <w:rsid w:val="00485BB6"/>
    <w:rsid w:val="00487961"/>
    <w:rsid w:val="004943AC"/>
    <w:rsid w:val="00495647"/>
    <w:rsid w:val="004958FC"/>
    <w:rsid w:val="004A1AD2"/>
    <w:rsid w:val="004A41A6"/>
    <w:rsid w:val="004A6C64"/>
    <w:rsid w:val="004A7A1A"/>
    <w:rsid w:val="004B0B8A"/>
    <w:rsid w:val="004B22E6"/>
    <w:rsid w:val="004B4562"/>
    <w:rsid w:val="004B52B3"/>
    <w:rsid w:val="004B71BA"/>
    <w:rsid w:val="004B7ED7"/>
    <w:rsid w:val="004C570C"/>
    <w:rsid w:val="004C610F"/>
    <w:rsid w:val="004C70B6"/>
    <w:rsid w:val="004C7BA0"/>
    <w:rsid w:val="004C7E5D"/>
    <w:rsid w:val="004D2158"/>
    <w:rsid w:val="004D35E4"/>
    <w:rsid w:val="004D7009"/>
    <w:rsid w:val="004D7798"/>
    <w:rsid w:val="004E01EF"/>
    <w:rsid w:val="004E1C95"/>
    <w:rsid w:val="004E38ED"/>
    <w:rsid w:val="004E56D5"/>
    <w:rsid w:val="004F03FD"/>
    <w:rsid w:val="004F2FFB"/>
    <w:rsid w:val="004F6407"/>
    <w:rsid w:val="004F77EB"/>
    <w:rsid w:val="005027CE"/>
    <w:rsid w:val="00503130"/>
    <w:rsid w:val="00503258"/>
    <w:rsid w:val="005047F8"/>
    <w:rsid w:val="0050490A"/>
    <w:rsid w:val="00522CE9"/>
    <w:rsid w:val="005242E8"/>
    <w:rsid w:val="005252A3"/>
    <w:rsid w:val="00526352"/>
    <w:rsid w:val="0053112A"/>
    <w:rsid w:val="00534D6D"/>
    <w:rsid w:val="0054626A"/>
    <w:rsid w:val="00552C0D"/>
    <w:rsid w:val="00554F82"/>
    <w:rsid w:val="00555605"/>
    <w:rsid w:val="005608FA"/>
    <w:rsid w:val="0056144E"/>
    <w:rsid w:val="00562997"/>
    <w:rsid w:val="00565AB9"/>
    <w:rsid w:val="0057082A"/>
    <w:rsid w:val="0057188C"/>
    <w:rsid w:val="00573753"/>
    <w:rsid w:val="0057619F"/>
    <w:rsid w:val="00576904"/>
    <w:rsid w:val="00576FA4"/>
    <w:rsid w:val="005772DB"/>
    <w:rsid w:val="00581C69"/>
    <w:rsid w:val="0058271A"/>
    <w:rsid w:val="00583927"/>
    <w:rsid w:val="005869C4"/>
    <w:rsid w:val="00586A0D"/>
    <w:rsid w:val="005911AA"/>
    <w:rsid w:val="00591936"/>
    <w:rsid w:val="0059355D"/>
    <w:rsid w:val="005937E2"/>
    <w:rsid w:val="00594ACE"/>
    <w:rsid w:val="00595D43"/>
    <w:rsid w:val="00596E2A"/>
    <w:rsid w:val="005B3600"/>
    <w:rsid w:val="005B3666"/>
    <w:rsid w:val="005B60AD"/>
    <w:rsid w:val="005C156C"/>
    <w:rsid w:val="005C390D"/>
    <w:rsid w:val="005C4232"/>
    <w:rsid w:val="005C6767"/>
    <w:rsid w:val="005C6EDF"/>
    <w:rsid w:val="005C70EB"/>
    <w:rsid w:val="005D123A"/>
    <w:rsid w:val="005D4124"/>
    <w:rsid w:val="005E0851"/>
    <w:rsid w:val="005E0D30"/>
    <w:rsid w:val="005E416B"/>
    <w:rsid w:val="005E487B"/>
    <w:rsid w:val="005E5915"/>
    <w:rsid w:val="005E622E"/>
    <w:rsid w:val="005E6A25"/>
    <w:rsid w:val="005F13B1"/>
    <w:rsid w:val="005F20FF"/>
    <w:rsid w:val="005F2591"/>
    <w:rsid w:val="005F57FA"/>
    <w:rsid w:val="005F6B11"/>
    <w:rsid w:val="005F6B38"/>
    <w:rsid w:val="005F7397"/>
    <w:rsid w:val="0060045C"/>
    <w:rsid w:val="006034D1"/>
    <w:rsid w:val="00604D64"/>
    <w:rsid w:val="006070B9"/>
    <w:rsid w:val="00610AC9"/>
    <w:rsid w:val="006147A1"/>
    <w:rsid w:val="006179C2"/>
    <w:rsid w:val="00617E24"/>
    <w:rsid w:val="00621B5F"/>
    <w:rsid w:val="0062201F"/>
    <w:rsid w:val="006234C3"/>
    <w:rsid w:val="006241D4"/>
    <w:rsid w:val="00624315"/>
    <w:rsid w:val="00633377"/>
    <w:rsid w:val="0064251A"/>
    <w:rsid w:val="00643C6C"/>
    <w:rsid w:val="006456B5"/>
    <w:rsid w:val="006457C4"/>
    <w:rsid w:val="00646A1F"/>
    <w:rsid w:val="00651709"/>
    <w:rsid w:val="00651EBF"/>
    <w:rsid w:val="00653ECA"/>
    <w:rsid w:val="00655E78"/>
    <w:rsid w:val="00660037"/>
    <w:rsid w:val="006612A0"/>
    <w:rsid w:val="00662045"/>
    <w:rsid w:val="00663866"/>
    <w:rsid w:val="00666620"/>
    <w:rsid w:val="00673CDE"/>
    <w:rsid w:val="0068054C"/>
    <w:rsid w:val="00690C1B"/>
    <w:rsid w:val="006953EC"/>
    <w:rsid w:val="00695A28"/>
    <w:rsid w:val="00696202"/>
    <w:rsid w:val="00696B9E"/>
    <w:rsid w:val="006A2A3D"/>
    <w:rsid w:val="006A505C"/>
    <w:rsid w:val="006A602A"/>
    <w:rsid w:val="006A659A"/>
    <w:rsid w:val="006B078B"/>
    <w:rsid w:val="006B3D5D"/>
    <w:rsid w:val="006B4E54"/>
    <w:rsid w:val="006B76D1"/>
    <w:rsid w:val="006B795B"/>
    <w:rsid w:val="006C058E"/>
    <w:rsid w:val="006C29B0"/>
    <w:rsid w:val="006C6C12"/>
    <w:rsid w:val="006D1E87"/>
    <w:rsid w:val="006D51CB"/>
    <w:rsid w:val="006D7986"/>
    <w:rsid w:val="006E2C22"/>
    <w:rsid w:val="006E2F60"/>
    <w:rsid w:val="006E42FA"/>
    <w:rsid w:val="006E43AE"/>
    <w:rsid w:val="006E5160"/>
    <w:rsid w:val="006E54B2"/>
    <w:rsid w:val="006E636A"/>
    <w:rsid w:val="006F0C1F"/>
    <w:rsid w:val="006F1A74"/>
    <w:rsid w:val="006F6974"/>
    <w:rsid w:val="006F6F3B"/>
    <w:rsid w:val="006F79AA"/>
    <w:rsid w:val="006F7BC9"/>
    <w:rsid w:val="00703DFF"/>
    <w:rsid w:val="00704FBD"/>
    <w:rsid w:val="00706982"/>
    <w:rsid w:val="007109C7"/>
    <w:rsid w:val="00710C8E"/>
    <w:rsid w:val="007129D3"/>
    <w:rsid w:val="00713BE8"/>
    <w:rsid w:val="00714F9C"/>
    <w:rsid w:val="0072199C"/>
    <w:rsid w:val="007263D4"/>
    <w:rsid w:val="00726C48"/>
    <w:rsid w:val="00736307"/>
    <w:rsid w:val="00740ADB"/>
    <w:rsid w:val="00741FC1"/>
    <w:rsid w:val="00742EBD"/>
    <w:rsid w:val="007444AF"/>
    <w:rsid w:val="00746A61"/>
    <w:rsid w:val="007472B5"/>
    <w:rsid w:val="00751D06"/>
    <w:rsid w:val="007523A3"/>
    <w:rsid w:val="007523DD"/>
    <w:rsid w:val="00753BC3"/>
    <w:rsid w:val="00754A6A"/>
    <w:rsid w:val="00755EEB"/>
    <w:rsid w:val="007602A9"/>
    <w:rsid w:val="00767C18"/>
    <w:rsid w:val="00770BEF"/>
    <w:rsid w:val="00771E92"/>
    <w:rsid w:val="00771F4E"/>
    <w:rsid w:val="0077364E"/>
    <w:rsid w:val="00775911"/>
    <w:rsid w:val="00777FEF"/>
    <w:rsid w:val="00780646"/>
    <w:rsid w:val="0078082F"/>
    <w:rsid w:val="007809C8"/>
    <w:rsid w:val="007857DD"/>
    <w:rsid w:val="0078783F"/>
    <w:rsid w:val="00791717"/>
    <w:rsid w:val="00791B1E"/>
    <w:rsid w:val="00791C9E"/>
    <w:rsid w:val="00793007"/>
    <w:rsid w:val="00794D95"/>
    <w:rsid w:val="007A16C7"/>
    <w:rsid w:val="007A18D7"/>
    <w:rsid w:val="007A22A3"/>
    <w:rsid w:val="007A5A0C"/>
    <w:rsid w:val="007B7B1C"/>
    <w:rsid w:val="007C0488"/>
    <w:rsid w:val="007C0540"/>
    <w:rsid w:val="007C177C"/>
    <w:rsid w:val="007C1F2B"/>
    <w:rsid w:val="007C4FC1"/>
    <w:rsid w:val="007C5BDB"/>
    <w:rsid w:val="007C7956"/>
    <w:rsid w:val="007E0AEF"/>
    <w:rsid w:val="007E2A66"/>
    <w:rsid w:val="007E3D67"/>
    <w:rsid w:val="007E44EE"/>
    <w:rsid w:val="007E4D8E"/>
    <w:rsid w:val="007E6949"/>
    <w:rsid w:val="007F12EB"/>
    <w:rsid w:val="007F2353"/>
    <w:rsid w:val="007F401C"/>
    <w:rsid w:val="007F5270"/>
    <w:rsid w:val="007F6B26"/>
    <w:rsid w:val="00802225"/>
    <w:rsid w:val="00802627"/>
    <w:rsid w:val="00806033"/>
    <w:rsid w:val="00811715"/>
    <w:rsid w:val="00812B8A"/>
    <w:rsid w:val="00813B40"/>
    <w:rsid w:val="008159F6"/>
    <w:rsid w:val="00823433"/>
    <w:rsid w:val="00824D97"/>
    <w:rsid w:val="00827AA2"/>
    <w:rsid w:val="0083376E"/>
    <w:rsid w:val="008457DA"/>
    <w:rsid w:val="008513CA"/>
    <w:rsid w:val="00872AEB"/>
    <w:rsid w:val="00873F35"/>
    <w:rsid w:val="008744D8"/>
    <w:rsid w:val="008761FF"/>
    <w:rsid w:val="00883D5D"/>
    <w:rsid w:val="00884591"/>
    <w:rsid w:val="008901FA"/>
    <w:rsid w:val="00891217"/>
    <w:rsid w:val="00897902"/>
    <w:rsid w:val="00897946"/>
    <w:rsid w:val="008A486B"/>
    <w:rsid w:val="008A7E8D"/>
    <w:rsid w:val="008B10C2"/>
    <w:rsid w:val="008B11E9"/>
    <w:rsid w:val="008B3BAC"/>
    <w:rsid w:val="008B5C6F"/>
    <w:rsid w:val="008C239A"/>
    <w:rsid w:val="008C4752"/>
    <w:rsid w:val="008C66B8"/>
    <w:rsid w:val="008C7539"/>
    <w:rsid w:val="008D0E68"/>
    <w:rsid w:val="008D6962"/>
    <w:rsid w:val="008D7B8E"/>
    <w:rsid w:val="008D7DDA"/>
    <w:rsid w:val="008E4BCD"/>
    <w:rsid w:val="008E4EF3"/>
    <w:rsid w:val="008E595E"/>
    <w:rsid w:val="008E5A19"/>
    <w:rsid w:val="008E5C03"/>
    <w:rsid w:val="008F1DA3"/>
    <w:rsid w:val="008F3844"/>
    <w:rsid w:val="008F48B3"/>
    <w:rsid w:val="008F5102"/>
    <w:rsid w:val="0090105E"/>
    <w:rsid w:val="00901533"/>
    <w:rsid w:val="0090418A"/>
    <w:rsid w:val="00905A79"/>
    <w:rsid w:val="00906869"/>
    <w:rsid w:val="00911F09"/>
    <w:rsid w:val="009171C9"/>
    <w:rsid w:val="00924610"/>
    <w:rsid w:val="00925B74"/>
    <w:rsid w:val="009328AA"/>
    <w:rsid w:val="009373B3"/>
    <w:rsid w:val="009379D5"/>
    <w:rsid w:val="00940EE5"/>
    <w:rsid w:val="00951E1E"/>
    <w:rsid w:val="00953BC9"/>
    <w:rsid w:val="009543B5"/>
    <w:rsid w:val="00955BBE"/>
    <w:rsid w:val="00955D7F"/>
    <w:rsid w:val="0095639C"/>
    <w:rsid w:val="00957AC2"/>
    <w:rsid w:val="00963118"/>
    <w:rsid w:val="00964A34"/>
    <w:rsid w:val="00965362"/>
    <w:rsid w:val="00972349"/>
    <w:rsid w:val="00972812"/>
    <w:rsid w:val="00972B44"/>
    <w:rsid w:val="009762F0"/>
    <w:rsid w:val="009772F1"/>
    <w:rsid w:val="00980A4F"/>
    <w:rsid w:val="00983CBB"/>
    <w:rsid w:val="00985018"/>
    <w:rsid w:val="0098766A"/>
    <w:rsid w:val="0099286F"/>
    <w:rsid w:val="00995E6D"/>
    <w:rsid w:val="00996DE0"/>
    <w:rsid w:val="009A1773"/>
    <w:rsid w:val="009A3FD8"/>
    <w:rsid w:val="009A416C"/>
    <w:rsid w:val="009A49F9"/>
    <w:rsid w:val="009A5303"/>
    <w:rsid w:val="009A5980"/>
    <w:rsid w:val="009A6797"/>
    <w:rsid w:val="009B0390"/>
    <w:rsid w:val="009B03EE"/>
    <w:rsid w:val="009B7651"/>
    <w:rsid w:val="009B7A78"/>
    <w:rsid w:val="009C44C3"/>
    <w:rsid w:val="009C6191"/>
    <w:rsid w:val="009D0B4B"/>
    <w:rsid w:val="009D0D3C"/>
    <w:rsid w:val="009D1C24"/>
    <w:rsid w:val="009D781D"/>
    <w:rsid w:val="009E056C"/>
    <w:rsid w:val="009E0D9E"/>
    <w:rsid w:val="009E2921"/>
    <w:rsid w:val="009E50EC"/>
    <w:rsid w:val="009E6302"/>
    <w:rsid w:val="009E6A3D"/>
    <w:rsid w:val="009E7C70"/>
    <w:rsid w:val="009F2170"/>
    <w:rsid w:val="009F30F3"/>
    <w:rsid w:val="009F4692"/>
    <w:rsid w:val="009F53D5"/>
    <w:rsid w:val="00A00220"/>
    <w:rsid w:val="00A10950"/>
    <w:rsid w:val="00A123F2"/>
    <w:rsid w:val="00A12D53"/>
    <w:rsid w:val="00A16A11"/>
    <w:rsid w:val="00A21D3A"/>
    <w:rsid w:val="00A21E50"/>
    <w:rsid w:val="00A25B38"/>
    <w:rsid w:val="00A2706F"/>
    <w:rsid w:val="00A276BB"/>
    <w:rsid w:val="00A276D0"/>
    <w:rsid w:val="00A34922"/>
    <w:rsid w:val="00A3617B"/>
    <w:rsid w:val="00A36BDD"/>
    <w:rsid w:val="00A3769D"/>
    <w:rsid w:val="00A404BA"/>
    <w:rsid w:val="00A4134F"/>
    <w:rsid w:val="00A42989"/>
    <w:rsid w:val="00A51704"/>
    <w:rsid w:val="00A51DFC"/>
    <w:rsid w:val="00A539F0"/>
    <w:rsid w:val="00A53E65"/>
    <w:rsid w:val="00A541BB"/>
    <w:rsid w:val="00A55901"/>
    <w:rsid w:val="00A667F7"/>
    <w:rsid w:val="00A726A9"/>
    <w:rsid w:val="00A72C4B"/>
    <w:rsid w:val="00A7516F"/>
    <w:rsid w:val="00A76001"/>
    <w:rsid w:val="00A80A09"/>
    <w:rsid w:val="00A82388"/>
    <w:rsid w:val="00A83872"/>
    <w:rsid w:val="00A85E62"/>
    <w:rsid w:val="00A92677"/>
    <w:rsid w:val="00A92DA1"/>
    <w:rsid w:val="00A94D6A"/>
    <w:rsid w:val="00A95AAD"/>
    <w:rsid w:val="00A96EF1"/>
    <w:rsid w:val="00AA09AF"/>
    <w:rsid w:val="00AA31F0"/>
    <w:rsid w:val="00AA3B2E"/>
    <w:rsid w:val="00AB1904"/>
    <w:rsid w:val="00AB5715"/>
    <w:rsid w:val="00AB5CFB"/>
    <w:rsid w:val="00AB5EA0"/>
    <w:rsid w:val="00AC090C"/>
    <w:rsid w:val="00AC0988"/>
    <w:rsid w:val="00AC16AD"/>
    <w:rsid w:val="00AC37B2"/>
    <w:rsid w:val="00AC5D09"/>
    <w:rsid w:val="00AE207E"/>
    <w:rsid w:val="00AE409C"/>
    <w:rsid w:val="00AE694A"/>
    <w:rsid w:val="00AF5695"/>
    <w:rsid w:val="00AF5B46"/>
    <w:rsid w:val="00AF72D1"/>
    <w:rsid w:val="00B00D2E"/>
    <w:rsid w:val="00B032AB"/>
    <w:rsid w:val="00B03760"/>
    <w:rsid w:val="00B058E0"/>
    <w:rsid w:val="00B059D3"/>
    <w:rsid w:val="00B11B6E"/>
    <w:rsid w:val="00B135CE"/>
    <w:rsid w:val="00B143C0"/>
    <w:rsid w:val="00B15BF2"/>
    <w:rsid w:val="00B27BFB"/>
    <w:rsid w:val="00B27DB2"/>
    <w:rsid w:val="00B27F5D"/>
    <w:rsid w:val="00B3189F"/>
    <w:rsid w:val="00B3236C"/>
    <w:rsid w:val="00B3783F"/>
    <w:rsid w:val="00B415B8"/>
    <w:rsid w:val="00B41B73"/>
    <w:rsid w:val="00B424C4"/>
    <w:rsid w:val="00B42C4E"/>
    <w:rsid w:val="00B43BAD"/>
    <w:rsid w:val="00B43FE3"/>
    <w:rsid w:val="00B465EF"/>
    <w:rsid w:val="00B534A2"/>
    <w:rsid w:val="00B53A34"/>
    <w:rsid w:val="00B53E18"/>
    <w:rsid w:val="00B554EC"/>
    <w:rsid w:val="00B575C7"/>
    <w:rsid w:val="00B6308E"/>
    <w:rsid w:val="00B64C15"/>
    <w:rsid w:val="00B65C72"/>
    <w:rsid w:val="00B65FAD"/>
    <w:rsid w:val="00B66B90"/>
    <w:rsid w:val="00B67086"/>
    <w:rsid w:val="00B73183"/>
    <w:rsid w:val="00B731BB"/>
    <w:rsid w:val="00B7672A"/>
    <w:rsid w:val="00B773F0"/>
    <w:rsid w:val="00B77C70"/>
    <w:rsid w:val="00B8492A"/>
    <w:rsid w:val="00B87EB9"/>
    <w:rsid w:val="00B91C76"/>
    <w:rsid w:val="00B93162"/>
    <w:rsid w:val="00B93C81"/>
    <w:rsid w:val="00B94FFF"/>
    <w:rsid w:val="00BA075E"/>
    <w:rsid w:val="00BA3066"/>
    <w:rsid w:val="00BA4D2B"/>
    <w:rsid w:val="00BA78C9"/>
    <w:rsid w:val="00BB007B"/>
    <w:rsid w:val="00BB106D"/>
    <w:rsid w:val="00BB238C"/>
    <w:rsid w:val="00BB28EE"/>
    <w:rsid w:val="00BB3343"/>
    <w:rsid w:val="00BB3CED"/>
    <w:rsid w:val="00BB5ABE"/>
    <w:rsid w:val="00BB7C96"/>
    <w:rsid w:val="00BC3686"/>
    <w:rsid w:val="00BC53ED"/>
    <w:rsid w:val="00BD098D"/>
    <w:rsid w:val="00BD18CE"/>
    <w:rsid w:val="00BD2127"/>
    <w:rsid w:val="00BD5A62"/>
    <w:rsid w:val="00BD780A"/>
    <w:rsid w:val="00BE200B"/>
    <w:rsid w:val="00BE6879"/>
    <w:rsid w:val="00BF1E32"/>
    <w:rsid w:val="00BF2434"/>
    <w:rsid w:val="00BF3A99"/>
    <w:rsid w:val="00BF5A38"/>
    <w:rsid w:val="00C03D1E"/>
    <w:rsid w:val="00C111D0"/>
    <w:rsid w:val="00C12894"/>
    <w:rsid w:val="00C12F79"/>
    <w:rsid w:val="00C17B0F"/>
    <w:rsid w:val="00C2130E"/>
    <w:rsid w:val="00C241F5"/>
    <w:rsid w:val="00C2442E"/>
    <w:rsid w:val="00C2544B"/>
    <w:rsid w:val="00C26215"/>
    <w:rsid w:val="00C34384"/>
    <w:rsid w:val="00C34AEC"/>
    <w:rsid w:val="00C37E9E"/>
    <w:rsid w:val="00C422C4"/>
    <w:rsid w:val="00C47350"/>
    <w:rsid w:val="00C504DC"/>
    <w:rsid w:val="00C51D2A"/>
    <w:rsid w:val="00C55486"/>
    <w:rsid w:val="00C5763A"/>
    <w:rsid w:val="00C66517"/>
    <w:rsid w:val="00C707C3"/>
    <w:rsid w:val="00C7169B"/>
    <w:rsid w:val="00C725C2"/>
    <w:rsid w:val="00C73D9E"/>
    <w:rsid w:val="00C75C34"/>
    <w:rsid w:val="00C820C8"/>
    <w:rsid w:val="00C853FA"/>
    <w:rsid w:val="00C92A5A"/>
    <w:rsid w:val="00C9405E"/>
    <w:rsid w:val="00C94496"/>
    <w:rsid w:val="00C9481C"/>
    <w:rsid w:val="00C95D21"/>
    <w:rsid w:val="00CA4115"/>
    <w:rsid w:val="00CA4F66"/>
    <w:rsid w:val="00CA6BBE"/>
    <w:rsid w:val="00CB08C8"/>
    <w:rsid w:val="00CB2FC1"/>
    <w:rsid w:val="00CB4463"/>
    <w:rsid w:val="00CC32A1"/>
    <w:rsid w:val="00CC59EC"/>
    <w:rsid w:val="00CC5BC0"/>
    <w:rsid w:val="00CC5C6B"/>
    <w:rsid w:val="00CC640E"/>
    <w:rsid w:val="00CD1D22"/>
    <w:rsid w:val="00CD25C2"/>
    <w:rsid w:val="00CD5F3C"/>
    <w:rsid w:val="00CD7666"/>
    <w:rsid w:val="00CE3759"/>
    <w:rsid w:val="00CF09A7"/>
    <w:rsid w:val="00CF26D8"/>
    <w:rsid w:val="00CF2B4D"/>
    <w:rsid w:val="00CF3696"/>
    <w:rsid w:val="00CF5D81"/>
    <w:rsid w:val="00D01369"/>
    <w:rsid w:val="00D05947"/>
    <w:rsid w:val="00D11928"/>
    <w:rsid w:val="00D15EC0"/>
    <w:rsid w:val="00D16378"/>
    <w:rsid w:val="00D16BFE"/>
    <w:rsid w:val="00D16C9E"/>
    <w:rsid w:val="00D17120"/>
    <w:rsid w:val="00D21DFE"/>
    <w:rsid w:val="00D23995"/>
    <w:rsid w:val="00D24B85"/>
    <w:rsid w:val="00D3509A"/>
    <w:rsid w:val="00D3693B"/>
    <w:rsid w:val="00D4176A"/>
    <w:rsid w:val="00D42BBE"/>
    <w:rsid w:val="00D44818"/>
    <w:rsid w:val="00D46181"/>
    <w:rsid w:val="00D47395"/>
    <w:rsid w:val="00D477E6"/>
    <w:rsid w:val="00D511AA"/>
    <w:rsid w:val="00D566C5"/>
    <w:rsid w:val="00D57D78"/>
    <w:rsid w:val="00D60B45"/>
    <w:rsid w:val="00D635D8"/>
    <w:rsid w:val="00D72847"/>
    <w:rsid w:val="00D74457"/>
    <w:rsid w:val="00D75B35"/>
    <w:rsid w:val="00D76C3E"/>
    <w:rsid w:val="00D87ED8"/>
    <w:rsid w:val="00D9198B"/>
    <w:rsid w:val="00D9342C"/>
    <w:rsid w:val="00D937B7"/>
    <w:rsid w:val="00DA2C12"/>
    <w:rsid w:val="00DA5DBF"/>
    <w:rsid w:val="00DA76D3"/>
    <w:rsid w:val="00DA7D20"/>
    <w:rsid w:val="00DB2D21"/>
    <w:rsid w:val="00DB3D88"/>
    <w:rsid w:val="00DB3EAD"/>
    <w:rsid w:val="00DB5025"/>
    <w:rsid w:val="00DC0BE8"/>
    <w:rsid w:val="00DC1EDC"/>
    <w:rsid w:val="00DC63EC"/>
    <w:rsid w:val="00DC671C"/>
    <w:rsid w:val="00DD1A37"/>
    <w:rsid w:val="00DD1DC8"/>
    <w:rsid w:val="00DD2225"/>
    <w:rsid w:val="00DE0489"/>
    <w:rsid w:val="00DE1AA2"/>
    <w:rsid w:val="00DE358E"/>
    <w:rsid w:val="00DE3E80"/>
    <w:rsid w:val="00DE48B6"/>
    <w:rsid w:val="00DE676E"/>
    <w:rsid w:val="00DE799B"/>
    <w:rsid w:val="00DF00FD"/>
    <w:rsid w:val="00DF15A2"/>
    <w:rsid w:val="00DF1DD9"/>
    <w:rsid w:val="00DF47B9"/>
    <w:rsid w:val="00DF5DB4"/>
    <w:rsid w:val="00E005D3"/>
    <w:rsid w:val="00E04A6A"/>
    <w:rsid w:val="00E06994"/>
    <w:rsid w:val="00E114AA"/>
    <w:rsid w:val="00E1516B"/>
    <w:rsid w:val="00E17FF8"/>
    <w:rsid w:val="00E2030A"/>
    <w:rsid w:val="00E210B4"/>
    <w:rsid w:val="00E224B4"/>
    <w:rsid w:val="00E246C7"/>
    <w:rsid w:val="00E313B6"/>
    <w:rsid w:val="00E3407D"/>
    <w:rsid w:val="00E34932"/>
    <w:rsid w:val="00E34B6D"/>
    <w:rsid w:val="00E369B5"/>
    <w:rsid w:val="00E47EA0"/>
    <w:rsid w:val="00E51B7E"/>
    <w:rsid w:val="00E53DD6"/>
    <w:rsid w:val="00E54D5C"/>
    <w:rsid w:val="00E55EDF"/>
    <w:rsid w:val="00E65361"/>
    <w:rsid w:val="00E66B45"/>
    <w:rsid w:val="00E67785"/>
    <w:rsid w:val="00E72D2C"/>
    <w:rsid w:val="00E7361C"/>
    <w:rsid w:val="00E756FC"/>
    <w:rsid w:val="00E76C58"/>
    <w:rsid w:val="00E76FE1"/>
    <w:rsid w:val="00E7770E"/>
    <w:rsid w:val="00E7791D"/>
    <w:rsid w:val="00E801A0"/>
    <w:rsid w:val="00E81AAC"/>
    <w:rsid w:val="00E81FFE"/>
    <w:rsid w:val="00E8747D"/>
    <w:rsid w:val="00E93C20"/>
    <w:rsid w:val="00EA025B"/>
    <w:rsid w:val="00EA3178"/>
    <w:rsid w:val="00EB7703"/>
    <w:rsid w:val="00EC03CA"/>
    <w:rsid w:val="00EC0471"/>
    <w:rsid w:val="00EC212B"/>
    <w:rsid w:val="00EC5365"/>
    <w:rsid w:val="00EC5AAF"/>
    <w:rsid w:val="00ED0376"/>
    <w:rsid w:val="00ED0CA2"/>
    <w:rsid w:val="00EE7068"/>
    <w:rsid w:val="00EF167C"/>
    <w:rsid w:val="00EF1956"/>
    <w:rsid w:val="00EF1AE1"/>
    <w:rsid w:val="00EF1F82"/>
    <w:rsid w:val="00EF4484"/>
    <w:rsid w:val="00EF5318"/>
    <w:rsid w:val="00EF596A"/>
    <w:rsid w:val="00EF633C"/>
    <w:rsid w:val="00F01636"/>
    <w:rsid w:val="00F051E8"/>
    <w:rsid w:val="00F06F51"/>
    <w:rsid w:val="00F11FC6"/>
    <w:rsid w:val="00F13242"/>
    <w:rsid w:val="00F141B4"/>
    <w:rsid w:val="00F14D80"/>
    <w:rsid w:val="00F1529B"/>
    <w:rsid w:val="00F232B9"/>
    <w:rsid w:val="00F23D1D"/>
    <w:rsid w:val="00F25FDD"/>
    <w:rsid w:val="00F27BF5"/>
    <w:rsid w:val="00F3120C"/>
    <w:rsid w:val="00F359E8"/>
    <w:rsid w:val="00F36002"/>
    <w:rsid w:val="00F4073D"/>
    <w:rsid w:val="00F41998"/>
    <w:rsid w:val="00F445A5"/>
    <w:rsid w:val="00F50B1C"/>
    <w:rsid w:val="00F53550"/>
    <w:rsid w:val="00F54792"/>
    <w:rsid w:val="00F554BB"/>
    <w:rsid w:val="00F5768E"/>
    <w:rsid w:val="00F649DD"/>
    <w:rsid w:val="00F666AA"/>
    <w:rsid w:val="00F6737E"/>
    <w:rsid w:val="00F7132A"/>
    <w:rsid w:val="00F71B92"/>
    <w:rsid w:val="00F7345F"/>
    <w:rsid w:val="00F73D11"/>
    <w:rsid w:val="00F77DDA"/>
    <w:rsid w:val="00F84D57"/>
    <w:rsid w:val="00F91E35"/>
    <w:rsid w:val="00F9477C"/>
    <w:rsid w:val="00F95AE0"/>
    <w:rsid w:val="00FA0DAB"/>
    <w:rsid w:val="00FA1050"/>
    <w:rsid w:val="00FA5E87"/>
    <w:rsid w:val="00FA7C05"/>
    <w:rsid w:val="00FB4875"/>
    <w:rsid w:val="00FB78FE"/>
    <w:rsid w:val="00FC00F1"/>
    <w:rsid w:val="00FC116C"/>
    <w:rsid w:val="00FC30AE"/>
    <w:rsid w:val="00FC3FA9"/>
    <w:rsid w:val="00FC5761"/>
    <w:rsid w:val="00FD3196"/>
    <w:rsid w:val="00FD4856"/>
    <w:rsid w:val="00FD62C2"/>
    <w:rsid w:val="00FD6996"/>
    <w:rsid w:val="00FE458C"/>
    <w:rsid w:val="00FE4D5B"/>
    <w:rsid w:val="00FE748D"/>
    <w:rsid w:val="00FE7780"/>
    <w:rsid w:val="00FE7F79"/>
    <w:rsid w:val="00FF091C"/>
    <w:rsid w:val="00FF153E"/>
    <w:rsid w:val="00FF2062"/>
    <w:rsid w:val="00FF738B"/>
    <w:rsid w:val="00FF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76FF"/>
  <w15:docId w15:val="{09F1C83C-6452-49EB-B202-0ED7E2EA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19"/>
    <w:pPr>
      <w:spacing w:before="60" w:after="60"/>
    </w:pPr>
  </w:style>
  <w:style w:type="paragraph" w:styleId="Heading1">
    <w:name w:val="heading 1"/>
    <w:basedOn w:val="Normal"/>
    <w:next w:val="Normal"/>
    <w:link w:val="Heading1Char"/>
    <w:uiPriority w:val="9"/>
    <w:qFormat/>
    <w:rsid w:val="00B534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534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534A2"/>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B534A2"/>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B534A2"/>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B534A2"/>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B534A2"/>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B534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34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A2"/>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B534A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B534A2"/>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DF15A2"/>
    <w:pPr>
      <w:ind w:left="720"/>
      <w:contextualSpacing/>
    </w:pPr>
  </w:style>
  <w:style w:type="table" w:styleId="TableGrid">
    <w:name w:val="Table Grid"/>
    <w:basedOn w:val="TableNormal"/>
    <w:uiPriority w:val="59"/>
    <w:rsid w:val="00DF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A2"/>
    <w:rPr>
      <w:color w:val="0000FF" w:themeColor="hyperlink"/>
      <w:u w:val="single"/>
    </w:rPr>
  </w:style>
  <w:style w:type="character" w:customStyle="1" w:styleId="Heading2Char">
    <w:name w:val="Heading 2 Char"/>
    <w:basedOn w:val="DefaultParagraphFont"/>
    <w:link w:val="Heading2"/>
    <w:uiPriority w:val="9"/>
    <w:rsid w:val="00B534A2"/>
    <w:rPr>
      <w:caps/>
      <w:spacing w:val="15"/>
      <w:shd w:val="clear" w:color="auto" w:fill="DBE5F1" w:themeFill="accent1" w:themeFillTint="33"/>
    </w:rPr>
  </w:style>
  <w:style w:type="character" w:customStyle="1" w:styleId="Heading3Char">
    <w:name w:val="Heading 3 Char"/>
    <w:basedOn w:val="DefaultParagraphFont"/>
    <w:link w:val="Heading3"/>
    <w:uiPriority w:val="9"/>
    <w:rsid w:val="00B534A2"/>
    <w:rPr>
      <w:caps/>
      <w:color w:val="243F60" w:themeColor="accent1" w:themeShade="7F"/>
      <w:spacing w:val="15"/>
    </w:rPr>
  </w:style>
  <w:style w:type="character" w:customStyle="1" w:styleId="Heading4Char">
    <w:name w:val="Heading 4 Char"/>
    <w:basedOn w:val="DefaultParagraphFont"/>
    <w:link w:val="Heading4"/>
    <w:uiPriority w:val="9"/>
    <w:semiHidden/>
    <w:rsid w:val="00B534A2"/>
    <w:rPr>
      <w:caps/>
      <w:color w:val="365F91" w:themeColor="accent1" w:themeShade="BF"/>
      <w:spacing w:val="10"/>
    </w:rPr>
  </w:style>
  <w:style w:type="character" w:customStyle="1" w:styleId="Heading5Char">
    <w:name w:val="Heading 5 Char"/>
    <w:basedOn w:val="DefaultParagraphFont"/>
    <w:link w:val="Heading5"/>
    <w:uiPriority w:val="9"/>
    <w:semiHidden/>
    <w:rsid w:val="00B534A2"/>
    <w:rPr>
      <w:caps/>
      <w:color w:val="365F91" w:themeColor="accent1" w:themeShade="BF"/>
      <w:spacing w:val="10"/>
    </w:rPr>
  </w:style>
  <w:style w:type="character" w:customStyle="1" w:styleId="Heading6Char">
    <w:name w:val="Heading 6 Char"/>
    <w:basedOn w:val="DefaultParagraphFont"/>
    <w:link w:val="Heading6"/>
    <w:uiPriority w:val="9"/>
    <w:semiHidden/>
    <w:rsid w:val="00B534A2"/>
    <w:rPr>
      <w:caps/>
      <w:color w:val="365F91" w:themeColor="accent1" w:themeShade="BF"/>
      <w:spacing w:val="10"/>
    </w:rPr>
  </w:style>
  <w:style w:type="character" w:customStyle="1" w:styleId="Heading7Char">
    <w:name w:val="Heading 7 Char"/>
    <w:basedOn w:val="DefaultParagraphFont"/>
    <w:link w:val="Heading7"/>
    <w:uiPriority w:val="9"/>
    <w:semiHidden/>
    <w:rsid w:val="00B534A2"/>
    <w:rPr>
      <w:caps/>
      <w:color w:val="365F91" w:themeColor="accent1" w:themeShade="BF"/>
      <w:spacing w:val="10"/>
    </w:rPr>
  </w:style>
  <w:style w:type="character" w:customStyle="1" w:styleId="Heading8Char">
    <w:name w:val="Heading 8 Char"/>
    <w:basedOn w:val="DefaultParagraphFont"/>
    <w:link w:val="Heading8"/>
    <w:uiPriority w:val="9"/>
    <w:semiHidden/>
    <w:rsid w:val="00B534A2"/>
    <w:rPr>
      <w:caps/>
      <w:spacing w:val="10"/>
      <w:sz w:val="18"/>
      <w:szCs w:val="18"/>
    </w:rPr>
  </w:style>
  <w:style w:type="character" w:customStyle="1" w:styleId="Heading9Char">
    <w:name w:val="Heading 9 Char"/>
    <w:basedOn w:val="DefaultParagraphFont"/>
    <w:link w:val="Heading9"/>
    <w:uiPriority w:val="9"/>
    <w:semiHidden/>
    <w:rsid w:val="00B534A2"/>
    <w:rPr>
      <w:i/>
      <w:iCs/>
      <w:caps/>
      <w:spacing w:val="10"/>
      <w:sz w:val="18"/>
      <w:szCs w:val="18"/>
    </w:rPr>
  </w:style>
  <w:style w:type="paragraph" w:styleId="Caption">
    <w:name w:val="caption"/>
    <w:basedOn w:val="Normal"/>
    <w:next w:val="Normal"/>
    <w:uiPriority w:val="35"/>
    <w:semiHidden/>
    <w:unhideWhenUsed/>
    <w:qFormat/>
    <w:rsid w:val="00B534A2"/>
    <w:rPr>
      <w:b/>
      <w:bCs/>
      <w:color w:val="365F91" w:themeColor="accent1" w:themeShade="BF"/>
      <w:sz w:val="16"/>
      <w:szCs w:val="16"/>
    </w:rPr>
  </w:style>
  <w:style w:type="paragraph" w:styleId="Subtitle">
    <w:name w:val="Subtitle"/>
    <w:basedOn w:val="Normal"/>
    <w:next w:val="Normal"/>
    <w:link w:val="SubtitleChar"/>
    <w:uiPriority w:val="11"/>
    <w:qFormat/>
    <w:rsid w:val="00B534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34A2"/>
    <w:rPr>
      <w:caps/>
      <w:color w:val="595959" w:themeColor="text1" w:themeTint="A6"/>
      <w:spacing w:val="10"/>
      <w:sz w:val="21"/>
      <w:szCs w:val="21"/>
    </w:rPr>
  </w:style>
  <w:style w:type="character" w:styleId="Strong">
    <w:name w:val="Strong"/>
    <w:uiPriority w:val="22"/>
    <w:qFormat/>
    <w:rsid w:val="00B534A2"/>
    <w:rPr>
      <w:b/>
      <w:bCs/>
    </w:rPr>
  </w:style>
  <w:style w:type="character" w:styleId="Emphasis">
    <w:name w:val="Emphasis"/>
    <w:uiPriority w:val="20"/>
    <w:qFormat/>
    <w:rsid w:val="00B534A2"/>
    <w:rPr>
      <w:caps/>
      <w:color w:val="243F60" w:themeColor="accent1" w:themeShade="7F"/>
      <w:spacing w:val="5"/>
    </w:rPr>
  </w:style>
  <w:style w:type="paragraph" w:styleId="NoSpacing">
    <w:name w:val="No Spacing"/>
    <w:link w:val="NoSpacingChar"/>
    <w:uiPriority w:val="1"/>
    <w:qFormat/>
    <w:rsid w:val="00B534A2"/>
    <w:pPr>
      <w:spacing w:after="0" w:line="240" w:lineRule="auto"/>
    </w:pPr>
  </w:style>
  <w:style w:type="character" w:customStyle="1" w:styleId="NoSpacingChar">
    <w:name w:val="No Spacing Char"/>
    <w:basedOn w:val="DefaultParagraphFont"/>
    <w:link w:val="NoSpacing"/>
    <w:uiPriority w:val="1"/>
    <w:rsid w:val="00DF15A2"/>
  </w:style>
  <w:style w:type="paragraph" w:styleId="Quote">
    <w:name w:val="Quote"/>
    <w:basedOn w:val="Normal"/>
    <w:next w:val="Normal"/>
    <w:link w:val="QuoteChar"/>
    <w:uiPriority w:val="29"/>
    <w:qFormat/>
    <w:rsid w:val="00B534A2"/>
    <w:rPr>
      <w:i/>
      <w:iCs/>
      <w:sz w:val="24"/>
      <w:szCs w:val="24"/>
    </w:rPr>
  </w:style>
  <w:style w:type="character" w:customStyle="1" w:styleId="QuoteChar">
    <w:name w:val="Quote Char"/>
    <w:basedOn w:val="DefaultParagraphFont"/>
    <w:link w:val="Quote"/>
    <w:uiPriority w:val="29"/>
    <w:rsid w:val="00B534A2"/>
    <w:rPr>
      <w:i/>
      <w:iCs/>
      <w:sz w:val="24"/>
      <w:szCs w:val="24"/>
    </w:rPr>
  </w:style>
  <w:style w:type="paragraph" w:styleId="IntenseQuote">
    <w:name w:val="Intense Quote"/>
    <w:basedOn w:val="Normal"/>
    <w:next w:val="Normal"/>
    <w:link w:val="IntenseQuoteChar"/>
    <w:uiPriority w:val="30"/>
    <w:qFormat/>
    <w:rsid w:val="00B534A2"/>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B534A2"/>
    <w:rPr>
      <w:color w:val="4F81BD" w:themeColor="accent1"/>
      <w:sz w:val="24"/>
      <w:szCs w:val="24"/>
    </w:rPr>
  </w:style>
  <w:style w:type="character" w:styleId="SubtleEmphasis">
    <w:name w:val="Subtle Emphasis"/>
    <w:uiPriority w:val="19"/>
    <w:qFormat/>
    <w:rsid w:val="00B534A2"/>
    <w:rPr>
      <w:i/>
      <w:iCs/>
      <w:color w:val="243F60" w:themeColor="accent1" w:themeShade="7F"/>
    </w:rPr>
  </w:style>
  <w:style w:type="character" w:styleId="IntenseEmphasis">
    <w:name w:val="Intense Emphasis"/>
    <w:uiPriority w:val="21"/>
    <w:qFormat/>
    <w:rsid w:val="00B534A2"/>
    <w:rPr>
      <w:b/>
      <w:bCs/>
      <w:caps/>
      <w:color w:val="243F60" w:themeColor="accent1" w:themeShade="7F"/>
      <w:spacing w:val="10"/>
    </w:rPr>
  </w:style>
  <w:style w:type="character" w:styleId="SubtleReference">
    <w:name w:val="Subtle Reference"/>
    <w:uiPriority w:val="31"/>
    <w:qFormat/>
    <w:rsid w:val="00B534A2"/>
    <w:rPr>
      <w:b/>
      <w:bCs/>
      <w:color w:val="4F81BD" w:themeColor="accent1"/>
    </w:rPr>
  </w:style>
  <w:style w:type="character" w:styleId="IntenseReference">
    <w:name w:val="Intense Reference"/>
    <w:uiPriority w:val="32"/>
    <w:qFormat/>
    <w:rsid w:val="00B534A2"/>
    <w:rPr>
      <w:b/>
      <w:bCs/>
      <w:i/>
      <w:iCs/>
      <w:caps/>
      <w:color w:val="4F81BD" w:themeColor="accent1"/>
    </w:rPr>
  </w:style>
  <w:style w:type="character" w:styleId="BookTitle">
    <w:name w:val="Book Title"/>
    <w:uiPriority w:val="33"/>
    <w:qFormat/>
    <w:rsid w:val="00B534A2"/>
    <w:rPr>
      <w:b/>
      <w:bCs/>
      <w:i/>
      <w:iCs/>
      <w:spacing w:val="0"/>
    </w:rPr>
  </w:style>
  <w:style w:type="paragraph" w:styleId="TOCHeading">
    <w:name w:val="TOC Heading"/>
    <w:basedOn w:val="Heading1"/>
    <w:next w:val="Normal"/>
    <w:uiPriority w:val="39"/>
    <w:unhideWhenUsed/>
    <w:qFormat/>
    <w:rsid w:val="00B534A2"/>
    <w:pPr>
      <w:outlineLvl w:val="9"/>
    </w:pPr>
  </w:style>
  <w:style w:type="character" w:customStyle="1" w:styleId="txtsub">
    <w:name w:val="txtsub"/>
    <w:basedOn w:val="DefaultParagraphFont"/>
    <w:rsid w:val="000B6D19"/>
  </w:style>
  <w:style w:type="character" w:customStyle="1" w:styleId="apple-converted-space">
    <w:name w:val="apple-converted-space"/>
    <w:basedOn w:val="DefaultParagraphFont"/>
    <w:rsid w:val="000B6D19"/>
  </w:style>
  <w:style w:type="table" w:styleId="GridTable5Dark-Accent1">
    <w:name w:val="Grid Table 5 Dark Accent 1"/>
    <w:basedOn w:val="TableNormal"/>
    <w:uiPriority w:val="50"/>
    <w:rsid w:val="00DE35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uiPriority w:val="99"/>
    <w:semiHidden/>
    <w:unhideWhenUsed/>
    <w:rsid w:val="00014618"/>
    <w:pPr>
      <w:spacing w:before="0"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014618"/>
    <w:rPr>
      <w:rFonts w:ascii="Segoe UI" w:eastAsiaTheme="minorHAnsi" w:hAnsi="Segoe UI" w:cs="Segoe UI"/>
      <w:sz w:val="18"/>
      <w:szCs w:val="18"/>
    </w:rPr>
  </w:style>
  <w:style w:type="paragraph" w:styleId="TOC1">
    <w:name w:val="toc 1"/>
    <w:basedOn w:val="Normal"/>
    <w:next w:val="Normal"/>
    <w:autoRedefine/>
    <w:uiPriority w:val="39"/>
    <w:unhideWhenUsed/>
    <w:rsid w:val="00576904"/>
    <w:pPr>
      <w:spacing w:after="100"/>
    </w:pPr>
  </w:style>
  <w:style w:type="paragraph" w:styleId="TOC2">
    <w:name w:val="toc 2"/>
    <w:basedOn w:val="Normal"/>
    <w:next w:val="Normal"/>
    <w:autoRedefine/>
    <w:uiPriority w:val="39"/>
    <w:unhideWhenUsed/>
    <w:rsid w:val="00576904"/>
    <w:pPr>
      <w:spacing w:after="100"/>
      <w:ind w:left="200"/>
    </w:pPr>
  </w:style>
  <w:style w:type="character" w:customStyle="1" w:styleId="UnresolvedMention1">
    <w:name w:val="Unresolved Mention1"/>
    <w:basedOn w:val="DefaultParagraphFont"/>
    <w:uiPriority w:val="99"/>
    <w:semiHidden/>
    <w:unhideWhenUsed/>
    <w:rsid w:val="00DD1DC8"/>
    <w:rPr>
      <w:color w:val="808080"/>
      <w:shd w:val="clear" w:color="auto" w:fill="E6E6E6"/>
    </w:rPr>
  </w:style>
  <w:style w:type="character" w:customStyle="1" w:styleId="UnresolvedMention2">
    <w:name w:val="Unresolved Mention2"/>
    <w:basedOn w:val="DefaultParagraphFont"/>
    <w:uiPriority w:val="99"/>
    <w:semiHidden/>
    <w:unhideWhenUsed/>
    <w:rsid w:val="00EE7068"/>
    <w:rPr>
      <w:color w:val="808080"/>
      <w:shd w:val="clear" w:color="auto" w:fill="E6E6E6"/>
    </w:rPr>
  </w:style>
  <w:style w:type="table" w:styleId="TableGridLight">
    <w:name w:val="Grid Table Light"/>
    <w:basedOn w:val="TableNormal"/>
    <w:uiPriority w:val="40"/>
    <w:rsid w:val="00651E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1">
    <w:name w:val="List Table 1 Light Accent 1"/>
    <w:basedOn w:val="TableNormal"/>
    <w:uiPriority w:val="46"/>
    <w:rsid w:val="00114AF3"/>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A53E65"/>
    <w:pPr>
      <w:spacing w:after="100"/>
      <w:ind w:left="400"/>
    </w:pPr>
  </w:style>
  <w:style w:type="paragraph" w:customStyle="1" w:styleId="paragraph">
    <w:name w:val="paragraph"/>
    <w:basedOn w:val="Normal"/>
    <w:rsid w:val="00937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73B3"/>
  </w:style>
  <w:style w:type="character" w:customStyle="1" w:styleId="eop">
    <w:name w:val="eop"/>
    <w:basedOn w:val="DefaultParagraphFont"/>
    <w:rsid w:val="009373B3"/>
  </w:style>
  <w:style w:type="character" w:styleId="UnresolvedMention">
    <w:name w:val="Unresolved Mention"/>
    <w:basedOn w:val="DefaultParagraphFont"/>
    <w:uiPriority w:val="99"/>
    <w:semiHidden/>
    <w:unhideWhenUsed/>
    <w:rsid w:val="00B05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10354">
      <w:bodyDiv w:val="1"/>
      <w:marLeft w:val="0"/>
      <w:marRight w:val="0"/>
      <w:marTop w:val="0"/>
      <w:marBottom w:val="0"/>
      <w:divBdr>
        <w:top w:val="none" w:sz="0" w:space="0" w:color="auto"/>
        <w:left w:val="none" w:sz="0" w:space="0" w:color="auto"/>
        <w:bottom w:val="none" w:sz="0" w:space="0" w:color="auto"/>
        <w:right w:val="none" w:sz="0" w:space="0" w:color="auto"/>
      </w:divBdr>
      <w:divsChild>
        <w:div w:id="2079280489">
          <w:marLeft w:val="0"/>
          <w:marRight w:val="0"/>
          <w:marTop w:val="0"/>
          <w:marBottom w:val="0"/>
          <w:divBdr>
            <w:top w:val="none" w:sz="0" w:space="0" w:color="auto"/>
            <w:left w:val="none" w:sz="0" w:space="0" w:color="auto"/>
            <w:bottom w:val="none" w:sz="0" w:space="0" w:color="auto"/>
            <w:right w:val="none" w:sz="0" w:space="0" w:color="auto"/>
          </w:divBdr>
        </w:div>
        <w:div w:id="1575970431">
          <w:marLeft w:val="0"/>
          <w:marRight w:val="0"/>
          <w:marTop w:val="0"/>
          <w:marBottom w:val="0"/>
          <w:divBdr>
            <w:top w:val="none" w:sz="0" w:space="0" w:color="auto"/>
            <w:left w:val="none" w:sz="0" w:space="0" w:color="auto"/>
            <w:bottom w:val="none" w:sz="0" w:space="0" w:color="auto"/>
            <w:right w:val="none" w:sz="0" w:space="0" w:color="auto"/>
          </w:divBdr>
        </w:div>
      </w:divsChild>
    </w:div>
    <w:div w:id="1028915444">
      <w:bodyDiv w:val="1"/>
      <w:marLeft w:val="0"/>
      <w:marRight w:val="0"/>
      <w:marTop w:val="0"/>
      <w:marBottom w:val="0"/>
      <w:divBdr>
        <w:top w:val="none" w:sz="0" w:space="0" w:color="auto"/>
        <w:left w:val="none" w:sz="0" w:space="0" w:color="auto"/>
        <w:bottom w:val="none" w:sz="0" w:space="0" w:color="auto"/>
        <w:right w:val="none" w:sz="0" w:space="0" w:color="auto"/>
      </w:divBdr>
    </w:div>
    <w:div w:id="17013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ctc.edu/policies/education/academic-integrity/" TargetMode="External"/><Relationship Id="rId13" Type="http://schemas.openxmlformats.org/officeDocument/2006/relationships/hyperlink" Target="https://www.rctc.edu/services/student-affairs/sexual-violence/" TargetMode="External"/><Relationship Id="rId3" Type="http://schemas.openxmlformats.org/officeDocument/2006/relationships/styles" Target="styles.xml"/><Relationship Id="rId7" Type="http://schemas.openxmlformats.org/officeDocument/2006/relationships/hyperlink" Target="mailto:BShea@winona.edu" TargetMode="External"/><Relationship Id="rId12" Type="http://schemas.openxmlformats.org/officeDocument/2006/relationships/hyperlink" Target="mailto:VeteranServices@rct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Brendan.Shea@rctc.edu" TargetMode="External"/><Relationship Id="rId11" Type="http://schemas.openxmlformats.org/officeDocument/2006/relationships/hyperlink" Target="mailto:mark.larsen@state.mn.us" TargetMode="External"/><Relationship Id="rId5" Type="http://schemas.openxmlformats.org/officeDocument/2006/relationships/webSettings" Target="webSettings.xml"/><Relationship Id="rId15" Type="http://schemas.openxmlformats.org/officeDocument/2006/relationships/hyperlink" Target="mailto:TitleIX@rctc.edu" TargetMode="External"/><Relationship Id="rId10" Type="http://schemas.openxmlformats.org/officeDocument/2006/relationships/hyperlink" Target="mailto:DisabilityServices@rctc.edu" TargetMode="External"/><Relationship Id="rId4" Type="http://schemas.openxmlformats.org/officeDocument/2006/relationships/settings" Target="settings.xml"/><Relationship Id="rId9" Type="http://schemas.openxmlformats.org/officeDocument/2006/relationships/hyperlink" Target="http://www.minnstate.edu/board/policy/1b04.html" TargetMode="External"/><Relationship Id="rId14" Type="http://schemas.openxmlformats.org/officeDocument/2006/relationships/hyperlink" Target="http://www.rctc.edu/policies/system/sexual-viol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8D7AE-3767-4849-837D-58D07511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4</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32</cp:revision>
  <cp:lastPrinted>2019-01-07T14:31:00Z</cp:lastPrinted>
  <dcterms:created xsi:type="dcterms:W3CDTF">2021-04-05T20:44:00Z</dcterms:created>
  <dcterms:modified xsi:type="dcterms:W3CDTF">2021-05-19T16:29:00Z</dcterms:modified>
</cp:coreProperties>
</file>