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6E1C2601" w:rsidR="00403B03" w:rsidRDefault="00403B03" w:rsidP="00403B03">
      <w:pPr>
        <w:pStyle w:val="Title"/>
      </w:pPr>
      <w:r>
        <w:t xml:space="preserve">Short Essay: </w:t>
      </w:r>
      <w:r w:rsidR="003038BF">
        <w:t>Civil Disobedience and Cultural Relativism</w:t>
      </w:r>
    </w:p>
    <w:p w14:paraId="0C9137BD" w14:textId="486474A5" w:rsidR="00403B03" w:rsidRPr="00403B03" w:rsidRDefault="00403B03" w:rsidP="00403B03">
      <w:r>
        <w:t xml:space="preserve">For </w:t>
      </w:r>
      <w:r w:rsidR="00024804">
        <w:t>this</w:t>
      </w:r>
      <w:r w:rsidR="0016388C">
        <w:t xml:space="preserve"> 500 to 1000-word</w:t>
      </w:r>
      <w:r w:rsidR="00024804">
        <w:t xml:space="preserve"> shor</w:t>
      </w:r>
      <w:r>
        <w:t>t essay, you can choose one of the following essay topics.</w:t>
      </w:r>
    </w:p>
    <w:p w14:paraId="182E1AA5" w14:textId="72C18614" w:rsidR="000F3D48" w:rsidRDefault="00403B03" w:rsidP="006B0853">
      <w:r>
        <w:rPr>
          <w:b/>
          <w:bCs/>
        </w:rPr>
        <w:t>Option 1</w:t>
      </w:r>
      <w:r w:rsidR="00301736">
        <w:rPr>
          <w:b/>
          <w:bCs/>
        </w:rPr>
        <w:t xml:space="preserve"> (Civil Disobedience and the Draft)</w:t>
      </w:r>
      <w:r>
        <w:rPr>
          <w:b/>
          <w:bCs/>
        </w:rPr>
        <w:t xml:space="preserve">: </w:t>
      </w:r>
      <w:r w:rsidR="000610AC">
        <w:t xml:space="preserve">Suppose that your nation has entered a war that you believe to be unjust (perhaps because it is based on ethnic/racial/religious </w:t>
      </w:r>
      <w:r w:rsidR="007B74D9">
        <w:t>hatred)</w:t>
      </w:r>
      <w:r w:rsidR="000610AC">
        <w:t xml:space="preserve">, and has begun drafting people into the military. You are eligible for the draft. You are a longtime admirer of MLK, and wonder what he would </w:t>
      </w:r>
      <w:proofErr w:type="spellStart"/>
      <w:r w:rsidR="000610AC">
        <w:t>advice</w:t>
      </w:r>
      <w:proofErr w:type="spellEnd"/>
      <w:r w:rsidR="000610AC">
        <w:t xml:space="preserve"> you to do. In this essay, you should:</w:t>
      </w:r>
    </w:p>
    <w:p w14:paraId="0FF8B94F" w14:textId="2FBF81BE" w:rsidR="000610AC" w:rsidRDefault="000610AC" w:rsidP="000610AC">
      <w:pPr>
        <w:pStyle w:val="ListParagraph"/>
        <w:numPr>
          <w:ilvl w:val="0"/>
          <w:numId w:val="6"/>
        </w:numPr>
      </w:pPr>
      <w:r>
        <w:t>Explain some of the conditions that might may a war “unjust” (we haven’t talked about these in class, so use your imagination!).</w:t>
      </w:r>
    </w:p>
    <w:p w14:paraId="222A2A52" w14:textId="739BAF52" w:rsidR="000610AC" w:rsidRDefault="000610AC" w:rsidP="000610AC">
      <w:pPr>
        <w:pStyle w:val="ListParagraph"/>
        <w:numPr>
          <w:ilvl w:val="0"/>
          <w:numId w:val="6"/>
        </w:numPr>
      </w:pPr>
      <w:r>
        <w:t>Describe MLK’s general account of civil disobedience, and when it is justified.</w:t>
      </w:r>
    </w:p>
    <w:p w14:paraId="36A1D4AD" w14:textId="1CF4AC4B" w:rsidR="007B74D9" w:rsidRDefault="007B74D9" w:rsidP="000610AC">
      <w:pPr>
        <w:pStyle w:val="ListParagraph"/>
        <w:numPr>
          <w:ilvl w:val="0"/>
          <w:numId w:val="6"/>
        </w:numPr>
      </w:pPr>
      <w:r>
        <w:t>Explain what sorts of actions (short of civil disobedience) that MLK might recommend as a “first step”?</w:t>
      </w:r>
    </w:p>
    <w:p w14:paraId="74D04572" w14:textId="7020BB96" w:rsidR="000610AC" w:rsidRDefault="000610AC" w:rsidP="000610AC">
      <w:pPr>
        <w:pStyle w:val="ListParagraph"/>
        <w:numPr>
          <w:ilvl w:val="0"/>
          <w:numId w:val="6"/>
        </w:numPr>
      </w:pPr>
      <w:r>
        <w:t>Explain what it would mean in the context of YOUR decision</w:t>
      </w:r>
      <w:r w:rsidR="004063F5">
        <w:t xml:space="preserve"> if these steps didn’t work (and you ended up being drafted)</w:t>
      </w:r>
      <w:r>
        <w:t>. In particular, what might MLK say about the following</w:t>
      </w:r>
      <w:r w:rsidR="004063F5">
        <w:t xml:space="preserve"> options</w:t>
      </w:r>
      <w:r>
        <w:t>:</w:t>
      </w:r>
    </w:p>
    <w:p w14:paraId="13ABE9C5" w14:textId="222A2D1C" w:rsidR="000610AC" w:rsidRDefault="000610AC" w:rsidP="000610AC">
      <w:pPr>
        <w:pStyle w:val="ListParagraph"/>
        <w:numPr>
          <w:ilvl w:val="1"/>
          <w:numId w:val="6"/>
        </w:numPr>
      </w:pPr>
      <w:r>
        <w:t>Move to another country?</w:t>
      </w:r>
    </w:p>
    <w:p w14:paraId="47114D55" w14:textId="2DF8E006" w:rsidR="000610AC" w:rsidRDefault="000610AC" w:rsidP="000610AC">
      <w:pPr>
        <w:pStyle w:val="ListParagraph"/>
        <w:numPr>
          <w:ilvl w:val="1"/>
          <w:numId w:val="6"/>
        </w:numPr>
      </w:pPr>
      <w:r>
        <w:t>Accept your obligation to be drafted and fight in t</w:t>
      </w:r>
      <w:r w:rsidR="007B74D9">
        <w:t>he war? (And kill if ordered to.)</w:t>
      </w:r>
    </w:p>
    <w:p w14:paraId="36585F99" w14:textId="67D85E6C" w:rsidR="007B74D9" w:rsidRDefault="007B74D9" w:rsidP="000610AC">
      <w:pPr>
        <w:pStyle w:val="ListParagraph"/>
        <w:numPr>
          <w:ilvl w:val="1"/>
          <w:numId w:val="6"/>
        </w:numPr>
      </w:pPr>
      <w:r>
        <w:t>Stay, refuse to serve if drafted, and be imprisoned?</w:t>
      </w:r>
    </w:p>
    <w:p w14:paraId="718A0916" w14:textId="63BEB1D8" w:rsidR="00C25B83" w:rsidRDefault="007B74D9" w:rsidP="00C25B83">
      <w:pPr>
        <w:pStyle w:val="ListParagraph"/>
        <w:numPr>
          <w:ilvl w:val="0"/>
          <w:numId w:val="6"/>
        </w:numPr>
      </w:pPr>
      <w:r>
        <w:t>What do you think YOU would do in this situation? Why?</w:t>
      </w:r>
    </w:p>
    <w:p w14:paraId="0FC7ABCA" w14:textId="4108260B" w:rsidR="00E04ECA" w:rsidRPr="00E04ECA" w:rsidRDefault="00E04ECA" w:rsidP="00E04ECA">
      <w:pPr>
        <w:rPr>
          <w:i/>
          <w:iCs/>
        </w:rPr>
      </w:pPr>
      <w:r>
        <w:rPr>
          <w:i/>
          <w:iCs/>
        </w:rPr>
        <w:t>NOTE: If you want to use a law/policy besides the military draft that might warrant civil disobedience, you can. You should still go through the same steps: explain why it is unjust, describe MLK’s theory</w:t>
      </w:r>
      <w:r w:rsidR="00D00A13">
        <w:rPr>
          <w:i/>
          <w:iCs/>
        </w:rPr>
        <w:t>, explain “first steps,” apply it to your decision, etc.</w:t>
      </w:r>
    </w:p>
    <w:p w14:paraId="648A9B42" w14:textId="3FFE7462" w:rsidR="002F079E" w:rsidRDefault="00301736" w:rsidP="002F079E">
      <w:r>
        <w:rPr>
          <w:b/>
          <w:bCs/>
        </w:rPr>
        <w:t xml:space="preserve">Option 2 (Cultural Relativism). </w:t>
      </w:r>
      <w:r>
        <w:t xml:space="preserve">Until relatively recently (2003), many states in the US criminalized sexual relations between same-sex couples. Moreover, in some of these place, significant majorities of people felt that </w:t>
      </w:r>
      <w:r w:rsidR="002F079E">
        <w:t>such relations</w:t>
      </w:r>
      <w:r>
        <w:t xml:space="preserve"> were “immoral.” This still the case in many parts of the world</w:t>
      </w:r>
      <w:r w:rsidR="002F079E">
        <w:t xml:space="preserve"> (especially in places without democratic governments)</w:t>
      </w:r>
      <w:r>
        <w:t>. In this essay, I’d like you to consider</w:t>
      </w:r>
      <w:r w:rsidR="002F079E">
        <w:t xml:space="preserve"> how a cultural relativist would respond to this. In the essay you should:</w:t>
      </w:r>
    </w:p>
    <w:p w14:paraId="769BE893" w14:textId="5F5F5554" w:rsidR="002F079E" w:rsidRDefault="002F079E" w:rsidP="002F079E">
      <w:pPr>
        <w:pStyle w:val="ListParagraph"/>
        <w:numPr>
          <w:ilvl w:val="0"/>
          <w:numId w:val="8"/>
        </w:numPr>
      </w:pPr>
      <w:r>
        <w:t>Explain the metaethical theory of cultural relativism in as much detail as you can.</w:t>
      </w:r>
    </w:p>
    <w:p w14:paraId="72E3B3BF" w14:textId="0300C422" w:rsidR="00301736" w:rsidRDefault="002F079E" w:rsidP="002F079E">
      <w:pPr>
        <w:pStyle w:val="ListParagraph"/>
        <w:numPr>
          <w:ilvl w:val="0"/>
          <w:numId w:val="8"/>
        </w:numPr>
      </w:pPr>
      <w:r>
        <w:t xml:space="preserve">Apply cultural relativism to the question “Is it morally OK for people </w:t>
      </w:r>
      <w:r>
        <w:rPr>
          <w:i/>
          <w:iCs/>
        </w:rPr>
        <w:t>in th</w:t>
      </w:r>
      <w:r w:rsidR="00E05B52">
        <w:rPr>
          <w:i/>
          <w:iCs/>
        </w:rPr>
        <w:t>e</w:t>
      </w:r>
      <w:r>
        <w:rPr>
          <w:i/>
          <w:iCs/>
        </w:rPr>
        <w:t>s</w:t>
      </w:r>
      <w:r w:rsidR="00E05B52">
        <w:rPr>
          <w:i/>
          <w:iCs/>
        </w:rPr>
        <w:t>e</w:t>
      </w:r>
      <w:r>
        <w:rPr>
          <w:i/>
          <w:iCs/>
        </w:rPr>
        <w:t xml:space="preserve"> societies </w:t>
      </w:r>
      <w:r>
        <w:t>to have same-sex sexual relations?”</w:t>
      </w:r>
      <w:r w:rsidR="00301736">
        <w:t xml:space="preserve"> </w:t>
      </w:r>
    </w:p>
    <w:p w14:paraId="2E2496E8" w14:textId="786B51A6" w:rsidR="002F079E" w:rsidRDefault="002F079E" w:rsidP="002F079E">
      <w:pPr>
        <w:pStyle w:val="ListParagraph"/>
        <w:numPr>
          <w:ilvl w:val="0"/>
          <w:numId w:val="8"/>
        </w:numPr>
      </w:pPr>
      <w:r>
        <w:t>Consider how a</w:t>
      </w:r>
      <w:r w:rsidR="00E05B52">
        <w:t xml:space="preserve"> person adopting a</w:t>
      </w:r>
      <w:r>
        <w:t xml:space="preserve"> </w:t>
      </w:r>
      <w:r w:rsidR="00E05B52">
        <w:t xml:space="preserve">metaethical </w:t>
      </w:r>
      <w:r>
        <w:t>theory OTHER than cultural relativism might respond to this same question (for ex</w:t>
      </w:r>
      <w:r w:rsidR="00E05B52">
        <w:t>ample, existentialism, divine command theory, or moral realism).</w:t>
      </w:r>
    </w:p>
    <w:p w14:paraId="6F7B7C1A" w14:textId="0980C64B" w:rsidR="00E05B52" w:rsidRDefault="00E05B52" w:rsidP="002F079E">
      <w:pPr>
        <w:pStyle w:val="ListParagraph"/>
        <w:numPr>
          <w:ilvl w:val="0"/>
          <w:numId w:val="8"/>
        </w:numPr>
      </w:pPr>
      <w:r>
        <w:t>Which approach do you prefer? Why?</w:t>
      </w:r>
    </w:p>
    <w:p w14:paraId="5DA5A68B" w14:textId="088DD829" w:rsidR="000717CE" w:rsidRPr="000717CE" w:rsidRDefault="00433EEF" w:rsidP="000717CE">
      <w:pPr>
        <w:rPr>
          <w:i/>
          <w:iCs/>
        </w:rPr>
      </w:pPr>
      <w:r>
        <w:rPr>
          <w:i/>
          <w:iCs/>
        </w:rPr>
        <w:t>NOTE</w:t>
      </w:r>
      <w:r w:rsidR="000717CE">
        <w:rPr>
          <w:i/>
          <w:iCs/>
        </w:rPr>
        <w:t>: If you want to use an issue besides the criminalization of same-sex relations, that’s fine. You should still go through all the same steps.</w:t>
      </w:r>
      <w:r w:rsidR="00F126BC">
        <w:rPr>
          <w:i/>
          <w:iCs/>
        </w:rPr>
        <w:t xml:space="preserve"> So, you’ll need to explain cultural relativism, apply it to the question, compare it with another theory, etc.</w:t>
      </w:r>
    </w:p>
    <w:p w14:paraId="2B408649" w14:textId="5DDD3CF1" w:rsidR="00403B03" w:rsidRDefault="00403B03" w:rsidP="00403B03">
      <w:pPr>
        <w:pStyle w:val="Heading2"/>
      </w:pPr>
      <w:r>
        <w:lastRenderedPageBreak/>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w:t>
      </w:r>
      <w:proofErr w:type="gramStart"/>
      <w:r w:rsidRPr="006E3213">
        <w:t>e.g.</w:t>
      </w:r>
      <w:proofErr w:type="gramEnd"/>
      <w:r w:rsidRPr="006E3213">
        <w:t xml:space="preserve">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lastRenderedPageBreak/>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7013C"/>
    <w:multiLevelType w:val="hybridMultilevel"/>
    <w:tmpl w:val="60F88830"/>
    <w:lvl w:ilvl="0" w:tplc="1310B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1C3E42"/>
    <w:multiLevelType w:val="hybridMultilevel"/>
    <w:tmpl w:val="13563182"/>
    <w:lvl w:ilvl="0" w:tplc="D624A3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6403E"/>
    <w:multiLevelType w:val="hybridMultilevel"/>
    <w:tmpl w:val="7416E896"/>
    <w:lvl w:ilvl="0" w:tplc="C25E0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866792">
    <w:abstractNumId w:val="3"/>
  </w:num>
  <w:num w:numId="2" w16cid:durableId="1190410852">
    <w:abstractNumId w:val="7"/>
  </w:num>
  <w:num w:numId="3" w16cid:durableId="1301569687">
    <w:abstractNumId w:val="6"/>
  </w:num>
  <w:num w:numId="4" w16cid:durableId="1821460606">
    <w:abstractNumId w:val="1"/>
  </w:num>
  <w:num w:numId="5" w16cid:durableId="774594046">
    <w:abstractNumId w:val="0"/>
  </w:num>
  <w:num w:numId="6" w16cid:durableId="1068722041">
    <w:abstractNumId w:val="4"/>
  </w:num>
  <w:num w:numId="7" w16cid:durableId="534729932">
    <w:abstractNumId w:val="5"/>
  </w:num>
  <w:num w:numId="8" w16cid:durableId="171030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24804"/>
    <w:rsid w:val="000473BE"/>
    <w:rsid w:val="000610AC"/>
    <w:rsid w:val="000717CE"/>
    <w:rsid w:val="000F3D48"/>
    <w:rsid w:val="00161EC2"/>
    <w:rsid w:val="0016388C"/>
    <w:rsid w:val="00235D28"/>
    <w:rsid w:val="00251CA2"/>
    <w:rsid w:val="002F079E"/>
    <w:rsid w:val="00301736"/>
    <w:rsid w:val="003038BF"/>
    <w:rsid w:val="00323B00"/>
    <w:rsid w:val="00324DD9"/>
    <w:rsid w:val="003407D9"/>
    <w:rsid w:val="00403B03"/>
    <w:rsid w:val="004063F5"/>
    <w:rsid w:val="0043303B"/>
    <w:rsid w:val="00433EEF"/>
    <w:rsid w:val="004426F8"/>
    <w:rsid w:val="004D7B1D"/>
    <w:rsid w:val="00546E27"/>
    <w:rsid w:val="00554A54"/>
    <w:rsid w:val="005656C5"/>
    <w:rsid w:val="00585366"/>
    <w:rsid w:val="005F0640"/>
    <w:rsid w:val="00606E5F"/>
    <w:rsid w:val="006B0853"/>
    <w:rsid w:val="0073605B"/>
    <w:rsid w:val="007B74D9"/>
    <w:rsid w:val="007D432A"/>
    <w:rsid w:val="008C0402"/>
    <w:rsid w:val="008C3C1A"/>
    <w:rsid w:val="0095695C"/>
    <w:rsid w:val="00983A8A"/>
    <w:rsid w:val="009B4846"/>
    <w:rsid w:val="00A95CC7"/>
    <w:rsid w:val="00A97901"/>
    <w:rsid w:val="00B7382F"/>
    <w:rsid w:val="00C152B9"/>
    <w:rsid w:val="00C25B83"/>
    <w:rsid w:val="00C62F62"/>
    <w:rsid w:val="00CD398D"/>
    <w:rsid w:val="00CF54EE"/>
    <w:rsid w:val="00D00A13"/>
    <w:rsid w:val="00D9472B"/>
    <w:rsid w:val="00DF5862"/>
    <w:rsid w:val="00E04ECA"/>
    <w:rsid w:val="00E05B52"/>
    <w:rsid w:val="00E125E9"/>
    <w:rsid w:val="00F126BC"/>
    <w:rsid w:val="00F3591A"/>
    <w:rsid w:val="00F6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16</cp:revision>
  <dcterms:created xsi:type="dcterms:W3CDTF">2022-06-29T16:32:00Z</dcterms:created>
  <dcterms:modified xsi:type="dcterms:W3CDTF">2022-07-01T22:20:00Z</dcterms:modified>
</cp:coreProperties>
</file>