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14D3" w14:textId="59EBE340" w:rsidR="005167B0" w:rsidRDefault="005167B0" w:rsidP="00693DE2">
      <w:pPr>
        <w:pStyle w:val="NormalWeb"/>
        <w:spacing w:before="225" w:beforeAutospacing="0" w:after="0" w:afterAutospacing="0"/>
      </w:pPr>
      <w:r w:rsidRPr="005167B0">
        <w:rPr>
          <w:color w:val="000000"/>
        </w:rPr>
        <w:t xml:space="preserve">For this assignment, we are given the task of recreating the analysis done by </w:t>
      </w:r>
      <w:r w:rsidRPr="005167B0">
        <w:t>Chowdhury</w:t>
      </w:r>
      <w:r w:rsidRPr="005167B0">
        <w:t xml:space="preserve"> et al. (2017) on the classification of physical activities </w:t>
      </w:r>
      <w:r>
        <w:t>through ensemble methods. The data in question covers nine individuals who wore special bands (called IMUs) to track their physical data. The goal of the study was to investigate how both sedentary and physical activity are related throughout the day, as well as t</w:t>
      </w:r>
      <w:r w:rsidRPr="005167B0">
        <w:t>o investigate whether the use of ensemble learning algorithms improve physical activity recognition accuracy compared to the single classifier</w:t>
      </w:r>
      <w:r>
        <w:t xml:space="preserve">s. The ensemble method is carried out in the corresponding Jupyter notebook. </w:t>
      </w:r>
    </w:p>
    <w:p w14:paraId="6D470C80" w14:textId="1F7C0F36" w:rsidR="005167B0" w:rsidRDefault="005167B0" w:rsidP="00693DE2">
      <w:pPr>
        <w:pStyle w:val="NormalWeb"/>
        <w:spacing w:before="225" w:beforeAutospacing="0" w:after="0" w:afterAutospacing="0"/>
      </w:pPr>
      <w:r>
        <w:t xml:space="preserve">Data on 54 features is collected, with many of these directly related to each other. For example, the positions and temperature of the hand, ankle, and chest were collected throughout the day but each is listed as its own column. There are timestamps, heart rates, activity ID’s and data from the IMUs. These bands contained information on temperature, acceleration, gyroscope and magnetometers. The Activity ID is treated as the classification target in this problem, with the 24 classes being the 24 activities that were prescribed. The nine individuals included one woman and eight men, with average age of about 27 and BMI of 25. </w:t>
      </w:r>
    </w:p>
    <w:p w14:paraId="1B772A6C" w14:textId="77777777" w:rsidR="005167B0" w:rsidRDefault="005167B0" w:rsidP="00693DE2">
      <w:pPr>
        <w:pStyle w:val="NormalWeb"/>
        <w:spacing w:before="225" w:beforeAutospacing="0" w:after="0" w:afterAutospacing="0"/>
      </w:pPr>
      <w:r>
        <w:t xml:space="preserve">Before we can train our classifiers, we must perform some preprocessing. We start by defining a map for the target, then define some functions to generate comprehensive columns for the IMU data. We then load all 9 subjects in (through a for loop) and combine them into one master set. We first notice that we have many missing values, and we also see that each subject therefore has differing amounts of information (with subject #9 in particular having lost a lot of information). Additionally, each data point is collected sequentially, and thus we will need to treat the data as though it were a time series model. </w:t>
      </w:r>
    </w:p>
    <w:p w14:paraId="645EB131" w14:textId="2F09D860" w:rsidR="00D802AA" w:rsidRPr="00D802AA" w:rsidRDefault="00D8467C" w:rsidP="00693DE2">
      <w:pPr>
        <w:pStyle w:val="NormalWeb"/>
        <w:spacing w:before="225" w:beforeAutospacing="0" w:after="0" w:afterAutospacing="0"/>
        <w:rPr>
          <w:color w:val="000000"/>
          <w:shd w:val="clear" w:color="auto" w:fill="FFFFFF"/>
        </w:rPr>
      </w:pPr>
      <w:r>
        <w:t xml:space="preserve">The paper by </w:t>
      </w:r>
      <w:r w:rsidRPr="005167B0">
        <w:t xml:space="preserve">Chowdhury </w:t>
      </w:r>
      <w:r>
        <w:t xml:space="preserve">et al. addresses the NaN problem through linear interpolation, so we will do the same. We also follow their step of treating the data as time series, and we drop all values with the null (undefined in the map) activity. </w:t>
      </w:r>
      <w:r w:rsidR="005167B0">
        <w:t xml:space="preserve">After conversion, </w:t>
      </w:r>
      <w:r>
        <w:t xml:space="preserve">and splitting into </w:t>
      </w:r>
      <w:proofErr w:type="spellStart"/>
      <w:r>
        <w:t>X,y</w:t>
      </w:r>
      <w:proofErr w:type="spellEnd"/>
      <w:r>
        <w:t xml:space="preserve"> </w:t>
      </w:r>
      <w:proofErr w:type="spellStart"/>
      <w:r>
        <w:t>dataframes</w:t>
      </w:r>
      <w:proofErr w:type="spellEnd"/>
      <w:r>
        <w:t xml:space="preserve">, we are left with an input matrix of size </w:t>
      </w:r>
      <w:r w:rsidRPr="00D8467C">
        <w:rPr>
          <w:color w:val="000000"/>
          <w:shd w:val="clear" w:color="auto" w:fill="FFFFFF"/>
        </w:rPr>
        <w:t>1</w:t>
      </w:r>
      <w:r>
        <w:rPr>
          <w:color w:val="000000"/>
          <w:shd w:val="clear" w:color="auto" w:fill="FFFFFF"/>
        </w:rPr>
        <w:t>,</w:t>
      </w:r>
      <w:r w:rsidRPr="00D8467C">
        <w:rPr>
          <w:color w:val="000000"/>
          <w:shd w:val="clear" w:color="auto" w:fill="FFFFFF"/>
        </w:rPr>
        <w:t>942</w:t>
      </w:r>
      <w:r>
        <w:rPr>
          <w:color w:val="000000"/>
          <w:shd w:val="clear" w:color="auto" w:fill="FFFFFF"/>
        </w:rPr>
        <w:t>,</w:t>
      </w:r>
      <w:r w:rsidRPr="00D8467C">
        <w:rPr>
          <w:color w:val="000000"/>
          <w:shd w:val="clear" w:color="auto" w:fill="FFFFFF"/>
        </w:rPr>
        <w:t>872</w:t>
      </w:r>
      <w:r>
        <w:rPr>
          <w:color w:val="000000"/>
          <w:shd w:val="clear" w:color="auto" w:fill="FFFFFF"/>
        </w:rPr>
        <w:t xml:space="preserve"> x 54. Because of the nature of the time series data and the fact that we technically have nine separate data matrices (one for each subject), we will take advantage of this when deciding how to split into training and testing sets. Rather than taking a random sample from the entire master set, we select two </w:t>
      </w:r>
      <w:r w:rsidR="00D802AA">
        <w:rPr>
          <w:color w:val="000000"/>
          <w:shd w:val="clear" w:color="auto" w:fill="FFFFFF"/>
        </w:rPr>
        <w:t>arbitrary</w:t>
      </w:r>
      <w:r>
        <w:rPr>
          <w:color w:val="000000"/>
          <w:shd w:val="clear" w:color="auto" w:fill="FFFFFF"/>
        </w:rPr>
        <w:t xml:space="preserve"> subjects (which turned out to be #</w:t>
      </w:r>
      <w:r w:rsidR="00D802AA">
        <w:rPr>
          <w:color w:val="000000"/>
          <w:shd w:val="clear" w:color="auto" w:fill="FFFFFF"/>
        </w:rPr>
        <w:t>4</w:t>
      </w:r>
      <w:r>
        <w:rPr>
          <w:color w:val="000000"/>
          <w:shd w:val="clear" w:color="auto" w:fill="FFFFFF"/>
        </w:rPr>
        <w:t xml:space="preserve"> and #7</w:t>
      </w:r>
      <w:r w:rsidRPr="00D8467C">
        <w:rPr>
          <w:color w:val="000000"/>
          <w:shd w:val="clear" w:color="auto" w:fill="FFFFFF"/>
        </w:rPr>
        <w:t>)</w:t>
      </w:r>
      <w:r w:rsidRPr="00D8467C">
        <w:rPr>
          <w:color w:val="000000"/>
          <w:shd w:val="clear" w:color="auto" w:fill="FFFFFF"/>
        </w:rPr>
        <w:t> </w:t>
      </w:r>
      <w:r w:rsidRPr="00D8467C">
        <w:rPr>
          <w:color w:val="000000"/>
          <w:shd w:val="clear" w:color="auto" w:fill="FFFFFF"/>
        </w:rPr>
        <w:t>and let them</w:t>
      </w:r>
      <w:r>
        <w:rPr>
          <w:color w:val="000000"/>
          <w:shd w:val="clear" w:color="auto" w:fill="FFFFFF"/>
        </w:rPr>
        <w:t xml:space="preserve"> be the testing subset, and everything else is the training set. </w:t>
      </w:r>
    </w:p>
    <w:p w14:paraId="5DA5C6C2" w14:textId="73C23414" w:rsidR="005167B0" w:rsidRPr="00D802AA" w:rsidRDefault="00D802AA" w:rsidP="00693DE2">
      <w:pPr>
        <w:pStyle w:val="NormalWeb"/>
        <w:spacing w:before="225" w:beforeAutospacing="0" w:after="0" w:afterAutospacing="0"/>
        <w:rPr>
          <w:color w:val="000000"/>
        </w:rPr>
      </w:pPr>
      <w:r>
        <w:rPr>
          <w:color w:val="333333"/>
          <w:shd w:val="clear" w:color="auto" w:fill="FFFFFF"/>
        </w:rPr>
        <w:t>Now recall the theoretical definition of the ensemble. I</w:t>
      </w:r>
      <w:r w:rsidRPr="00D802AA">
        <w:rPr>
          <w:color w:val="333333"/>
          <w:shd w:val="clear" w:color="auto" w:fill="FFFFFF"/>
        </w:rPr>
        <w:t>n a </w:t>
      </w:r>
      <w:r w:rsidRPr="00D802AA">
        <w:rPr>
          <w:rStyle w:val="Emphasis"/>
          <w:color w:val="333333"/>
          <w:shd w:val="clear" w:color="auto" w:fill="FFFFFF"/>
        </w:rPr>
        <w:t>N</w:t>
      </w:r>
      <w:r w:rsidRPr="00D802AA">
        <w:rPr>
          <w:color w:val="333333"/>
          <w:shd w:val="clear" w:color="auto" w:fill="FFFFFF"/>
        </w:rPr>
        <w:t xml:space="preserve">-classifier ensemble, let the classifier set and set of classes </w:t>
      </w:r>
      <w:r>
        <w:rPr>
          <w:color w:val="333333"/>
          <w:shd w:val="clear" w:color="auto" w:fill="FFFFFF"/>
        </w:rPr>
        <w:t>be defined as</w:t>
      </w:r>
      <w:r w:rsidRPr="00D802AA">
        <w:rPr>
          <w:color w:val="333333"/>
          <w:shd w:val="clear" w:color="auto" w:fill="FFFFFF"/>
        </w:rPr>
        <w:t> </w:t>
      </w:r>
      <m:oMath>
        <m:r>
          <w:rPr>
            <w:rStyle w:val="Emphasis"/>
            <w:rFonts w:ascii="Cambria Math" w:hAnsi="Cambria Math"/>
            <w:color w:val="333333"/>
            <w:shd w:val="clear" w:color="auto" w:fill="FFFFFF"/>
          </w:rPr>
          <m:t>E</m:t>
        </m:r>
        <m:r>
          <m:rPr>
            <m:sty m:val="p"/>
          </m:rPr>
          <w:rPr>
            <w:rFonts w:ascii="Cambria Math" w:hAnsi="Cambria Math"/>
            <w:color w:val="333333"/>
            <w:shd w:val="clear" w:color="auto" w:fill="FFFFFF"/>
          </w:rPr>
          <m:t> = {</m:t>
        </m:r>
        <m:sSub>
          <m:sSubPr>
            <m:ctrlPr>
              <w:rPr>
                <w:rFonts w:ascii="Cambria Math" w:hAnsi="Cambria Math"/>
                <w:color w:val="333333"/>
                <w:shd w:val="clear" w:color="auto" w:fill="FFFFFF"/>
                <w:vertAlign w:val="subscript"/>
              </w:rPr>
            </m:ctrlPr>
          </m:sSubPr>
          <m:e>
            <m:r>
              <w:rPr>
                <w:rStyle w:val="Emphasis"/>
                <w:rFonts w:ascii="Cambria Math" w:hAnsi="Cambria Math"/>
                <w:color w:val="333333"/>
                <w:shd w:val="clear" w:color="auto" w:fill="FFFFFF"/>
              </w:rPr>
              <m:t>E</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1</m:t>
            </m:r>
          </m:sub>
        </m:sSub>
        <m:r>
          <m:rPr>
            <m:sty m:val="p"/>
          </m:rPr>
          <w:rPr>
            <w:rStyle w:val="Emphasis"/>
            <w:rFonts w:ascii="Cambria Math" w:hAnsi="Cambria Math"/>
            <w:color w:val="333333"/>
            <w:shd w:val="clear" w:color="auto" w:fill="FFFFFF"/>
          </w:rPr>
          <m:t xml:space="preserve">, </m:t>
        </m:r>
        <m:sSub>
          <m:sSubPr>
            <m:ctrlPr>
              <w:rPr>
                <w:rFonts w:ascii="Cambria Math" w:hAnsi="Cambria Math"/>
                <w:color w:val="333333"/>
                <w:shd w:val="clear" w:color="auto" w:fill="FFFFFF"/>
                <w:vertAlign w:val="subscript"/>
              </w:rPr>
            </m:ctrlPr>
          </m:sSubPr>
          <m:e>
            <m:r>
              <w:rPr>
                <w:rStyle w:val="Emphasis"/>
                <w:rFonts w:ascii="Cambria Math" w:hAnsi="Cambria Math"/>
                <w:color w:val="333333"/>
                <w:shd w:val="clear" w:color="auto" w:fill="FFFFFF"/>
              </w:rPr>
              <m:t>E</m:t>
            </m:r>
            <m:ctrlPr>
              <w:rPr>
                <w:rStyle w:val="Emphasis"/>
                <w:rFonts w:ascii="Cambria Math" w:hAnsi="Cambria Math"/>
                <w:i w:val="0"/>
                <w:iCs w:val="0"/>
                <w:color w:val="333333"/>
                <w:shd w:val="clear" w:color="auto" w:fill="FFFFFF"/>
              </w:rPr>
            </m:ctrlPr>
          </m:e>
          <m:sub>
            <m:r>
              <m:rPr>
                <m:sty m:val="p"/>
              </m:rPr>
              <w:rPr>
                <w:rFonts w:ascii="Cambria Math" w:hAnsi="Cambria Math"/>
                <w:color w:val="333333"/>
                <w:shd w:val="clear" w:color="auto" w:fill="FFFFFF"/>
                <w:vertAlign w:val="subscript"/>
              </w:rPr>
              <m:t>2</m:t>
            </m:r>
          </m:sub>
        </m:sSub>
        <m:r>
          <m:rPr>
            <m:sty m:val="p"/>
          </m:rPr>
          <w:rPr>
            <w:rFonts w:ascii="Cambria Math" w:hAnsi="Cambria Math"/>
            <w:color w:val="333333"/>
            <w:shd w:val="clear" w:color="auto" w:fill="FFFFFF"/>
            <w:vertAlign w:val="subscript"/>
          </w:rPr>
          <m:t>,</m:t>
        </m:r>
        <m:r>
          <m:rPr>
            <m:sty m:val="p"/>
          </m:rPr>
          <w:rPr>
            <w:rStyle w:val="Emphasis"/>
            <w:rFonts w:ascii="Cambria Math" w:hAnsi="Cambria Math"/>
            <w:color w:val="333333"/>
            <w:shd w:val="clear" w:color="auto" w:fill="FFFFFF"/>
          </w:rPr>
          <m:t xml:space="preserve">…,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E</m:t>
            </m:r>
          </m:e>
          <m:sub>
            <m:r>
              <w:rPr>
                <w:rStyle w:val="Emphasis"/>
                <w:rFonts w:ascii="Cambria Math" w:hAnsi="Cambria Math"/>
                <w:color w:val="333333"/>
                <w:shd w:val="clear" w:color="auto" w:fill="FFFFFF"/>
                <w:vertAlign w:val="subscript"/>
              </w:rPr>
              <m:t>N</m:t>
            </m:r>
          </m:sub>
        </m:sSub>
        <m:r>
          <m:rPr>
            <m:sty m:val="p"/>
          </m:rPr>
          <w:rPr>
            <w:rFonts w:ascii="Cambria Math" w:hAnsi="Cambria Math"/>
            <w:color w:val="333333"/>
            <w:shd w:val="clear" w:color="auto" w:fill="FFFFFF"/>
          </w:rPr>
          <m:t>) and </m:t>
        </m:r>
        <m:r>
          <w:rPr>
            <w:rStyle w:val="Emphasis"/>
            <w:rFonts w:ascii="Cambria Math" w:hAnsi="Cambria Math"/>
            <w:color w:val="333333"/>
            <w:shd w:val="clear" w:color="auto" w:fill="FFFFFF"/>
          </w:rPr>
          <m:t>C</m:t>
        </m:r>
        <m:r>
          <m:rPr>
            <m:sty m:val="p"/>
          </m:rPr>
          <w:rPr>
            <w:rFonts w:ascii="Cambria Math" w:hAnsi="Cambria Math"/>
            <w:color w:val="333333"/>
            <w:shd w:val="clear" w:color="auto" w:fill="FFFFFF"/>
          </w:rPr>
          <m:t> =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c</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1</m:t>
            </m:r>
          </m:sub>
        </m:sSub>
        <m:r>
          <m:rPr>
            <m:sty m:val="p"/>
          </m:rPr>
          <w:rPr>
            <w:rFonts w:ascii="Cambria Math" w:hAnsi="Cambria Math"/>
            <w:color w:val="333333"/>
            <w:shd w:val="clear" w:color="auto" w:fill="FFFFFF"/>
          </w:rPr>
          <m:t>,</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c</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2</m:t>
            </m:r>
          </m:sub>
        </m:sSub>
        <m:r>
          <m:rPr>
            <m:sty m:val="p"/>
          </m:rPr>
          <w:rPr>
            <w:rFonts w:ascii="Cambria Math" w:hAnsi="Cambria Math"/>
            <w:color w:val="333333"/>
            <w:shd w:val="clear" w:color="auto" w:fill="FFFFFF"/>
          </w:rPr>
          <m:t>,…,</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c</m:t>
            </m:r>
            <m:ctrlPr>
              <w:rPr>
                <w:rFonts w:ascii="Cambria Math" w:hAnsi="Cambria Math"/>
                <w:color w:val="333333"/>
                <w:shd w:val="clear" w:color="auto" w:fill="FFFFFF"/>
              </w:rPr>
            </m:ctrlPr>
          </m:e>
          <m:sub>
            <m:r>
              <w:rPr>
                <w:rStyle w:val="Emphasis"/>
                <w:rFonts w:ascii="Cambria Math" w:hAnsi="Cambria Math"/>
                <w:color w:val="333333"/>
                <w:shd w:val="clear" w:color="auto" w:fill="FFFFFF"/>
                <w:vertAlign w:val="subscript"/>
              </w:rPr>
              <m:t>m</m:t>
            </m:r>
          </m:sub>
        </m:sSub>
        <m:r>
          <m:rPr>
            <m:sty m:val="p"/>
          </m:rPr>
          <w:rPr>
            <w:rFonts w:ascii="Cambria Math" w:hAnsi="Cambria Math"/>
            <w:color w:val="333333"/>
            <w:shd w:val="clear" w:color="auto" w:fill="FFFFFF"/>
          </w:rPr>
          <m:t>)</m:t>
        </m:r>
      </m:oMath>
      <w:r w:rsidRPr="00D802AA">
        <w:rPr>
          <w:color w:val="333333"/>
          <w:shd w:val="clear" w:color="auto" w:fill="FFFFFF"/>
        </w:rPr>
        <w:t xml:space="preserve"> respectively. Each classifier </w:t>
      </w:r>
      <m:oMath>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E</m:t>
            </m:r>
          </m:e>
          <m:sub>
            <m:r>
              <w:rPr>
                <w:rStyle w:val="Emphasis"/>
                <w:rFonts w:ascii="Cambria Math" w:hAnsi="Cambria Math"/>
                <w:color w:val="333333"/>
                <w:shd w:val="clear" w:color="auto" w:fill="FFFFFF"/>
                <w:vertAlign w:val="subscript"/>
              </w:rPr>
              <m:t>i</m:t>
            </m:r>
          </m:sub>
        </m:sSub>
      </m:oMath>
      <w:r w:rsidRPr="00D802AA">
        <w:rPr>
          <w:color w:val="333333"/>
          <w:shd w:val="clear" w:color="auto" w:fill="FFFFFF"/>
        </w:rPr>
        <w:t> produces a class label </w:t>
      </w:r>
      <m:oMath>
        <m:sSub>
          <m:sSubPr>
            <m:ctrlPr>
              <w:rPr>
                <w:rStyle w:val="Emphasis"/>
                <w:rFonts w:ascii="Cambria Math" w:hAnsi="Cambria Math"/>
                <w:i w:val="0"/>
                <w:iCs w:val="0"/>
                <w:color w:val="333333"/>
                <w:shd w:val="clear" w:color="auto" w:fill="FFFFFF"/>
              </w:rPr>
            </m:ctrlPr>
          </m:sSubPr>
          <m:e>
            <m:r>
              <m:rPr>
                <m:sty m:val="p"/>
              </m:rPr>
              <w:rPr>
                <w:rStyle w:val="Emphasis"/>
                <w:rFonts w:ascii="Cambria Math" w:hAnsi="Cambria Math"/>
                <w:color w:val="333333"/>
                <w:shd w:val="clear" w:color="auto" w:fill="FFFFFF"/>
              </w:rPr>
              <m:t>L</m:t>
            </m:r>
          </m:e>
          <m:sub>
            <m:r>
              <w:rPr>
                <w:rStyle w:val="Emphasis"/>
                <w:rFonts w:ascii="Cambria Math" w:hAnsi="Cambria Math"/>
                <w:color w:val="333333"/>
                <w:shd w:val="clear" w:color="auto" w:fill="FFFFFF"/>
                <w:vertAlign w:val="subscript"/>
              </w:rPr>
              <m:t>i</m:t>
            </m:r>
          </m:sub>
        </m:sSub>
        <m:r>
          <m:rPr>
            <m:sty m:val="p"/>
          </m:rPr>
          <w:rPr>
            <w:rStyle w:val="Emphasis"/>
            <w:rFonts w:ascii="Cambria Math" w:hAnsi="Cambria Math" w:cs="Cambria Math"/>
            <w:color w:val="333333"/>
            <w:shd w:val="clear" w:color="auto" w:fill="FFFFFF"/>
          </w:rPr>
          <m:t>∈</m:t>
        </m:r>
        <m:r>
          <m:rPr>
            <m:sty m:val="p"/>
          </m:rPr>
          <w:rPr>
            <w:rStyle w:val="Emphasis"/>
            <w:rFonts w:ascii="Cambria Math" w:hAnsi="Cambria Math"/>
            <w:color w:val="333333"/>
            <w:shd w:val="clear" w:color="auto" w:fill="FFFFFF"/>
          </w:rPr>
          <m:t xml:space="preserve"> </m:t>
        </m:r>
        <m:r>
          <w:rPr>
            <w:rStyle w:val="Emphasis"/>
            <w:rFonts w:ascii="Cambria Math" w:hAnsi="Cambria Math"/>
            <w:color w:val="333333"/>
            <w:shd w:val="clear" w:color="auto" w:fill="FFFFFF"/>
          </w:rPr>
          <m:t>C</m:t>
        </m:r>
        <m:r>
          <m:rPr>
            <m:sty m:val="p"/>
          </m:rPr>
          <w:rPr>
            <w:rStyle w:val="Emphasis"/>
            <w:rFonts w:ascii="Cambria Math" w:hAnsi="Cambria Math"/>
            <w:color w:val="333333"/>
            <w:shd w:val="clear" w:color="auto" w:fill="FFFFFF"/>
          </w:rPr>
          <m:t xml:space="preserve">, </m:t>
        </m:r>
        <m:r>
          <w:rPr>
            <w:rStyle w:val="Emphasis"/>
            <w:rFonts w:ascii="Cambria Math" w:hAnsi="Cambria Math"/>
            <w:color w:val="333333"/>
            <w:shd w:val="clear" w:color="auto" w:fill="FFFFFF"/>
          </w:rPr>
          <m:t>i</m:t>
        </m:r>
        <m:r>
          <m:rPr>
            <m:sty m:val="p"/>
          </m:rPr>
          <w:rPr>
            <w:rFonts w:ascii="Cambria Math" w:hAnsi="Cambria Math"/>
            <w:color w:val="333333"/>
            <w:shd w:val="clear" w:color="auto" w:fill="FFFFFF"/>
          </w:rPr>
          <m:t> = 1</m:t>
        </m:r>
        <m:r>
          <m:rPr>
            <m:sty m:val="p"/>
          </m:rPr>
          <w:rPr>
            <w:rStyle w:val="Emphasis"/>
            <w:rFonts w:ascii="Cambria Math" w:hAnsi="Cambria Math"/>
            <w:color w:val="333333"/>
            <w:shd w:val="clear" w:color="auto" w:fill="FFFFFF"/>
          </w:rPr>
          <m:t xml:space="preserve">,…, </m:t>
        </m:r>
        <m:r>
          <w:rPr>
            <w:rStyle w:val="Emphasis"/>
            <w:rFonts w:ascii="Cambria Math" w:hAnsi="Cambria Math"/>
            <w:color w:val="333333"/>
            <w:shd w:val="clear" w:color="auto" w:fill="FFFFFF"/>
          </w:rPr>
          <m:t>m</m:t>
        </m:r>
      </m:oMath>
      <w:r w:rsidRPr="00D802AA">
        <w:rPr>
          <w:color w:val="333333"/>
          <w:shd w:val="clear" w:color="auto" w:fill="FFFFFF"/>
        </w:rPr>
        <w:t> without any further information. When classifying an object </w:t>
      </w:r>
      <m:oMath>
        <m:r>
          <w:rPr>
            <w:rStyle w:val="Emphasis"/>
            <w:rFonts w:ascii="Cambria Math" w:hAnsi="Cambria Math"/>
            <w:color w:val="333333"/>
            <w:shd w:val="clear" w:color="auto" w:fill="FFFFFF"/>
          </w:rPr>
          <m:t>x</m:t>
        </m:r>
      </m:oMath>
      <w:r w:rsidRPr="00D802AA">
        <w:rPr>
          <w:color w:val="333333"/>
          <w:shd w:val="clear" w:color="auto" w:fill="FFFFFF"/>
        </w:rPr>
        <w:t>, the </w:t>
      </w:r>
      <w:r w:rsidRPr="00D802AA">
        <w:rPr>
          <w:rStyle w:val="Emphasis"/>
          <w:color w:val="333333"/>
          <w:shd w:val="clear" w:color="auto" w:fill="FFFFFF"/>
        </w:rPr>
        <w:t>N</w:t>
      </w:r>
      <w:r w:rsidRPr="00D802AA">
        <w:rPr>
          <w:color w:val="333333"/>
          <w:shd w:val="clear" w:color="auto" w:fill="FFFFFF"/>
        </w:rPr>
        <w:t> classifier outputs a vector </w:t>
      </w:r>
      <m:oMath>
        <m:r>
          <w:rPr>
            <w:rStyle w:val="Emphasis"/>
            <w:rFonts w:ascii="Cambria Math" w:hAnsi="Cambria Math"/>
            <w:color w:val="333333"/>
            <w:shd w:val="clear" w:color="auto" w:fill="FFFFFF"/>
          </w:rPr>
          <m:t>L</m:t>
        </m:r>
        <m:r>
          <m:rPr>
            <m:sty m:val="p"/>
          </m:rPr>
          <w:rPr>
            <w:rFonts w:ascii="Cambria Math" w:hAnsi="Cambria Math"/>
            <w:color w:val="333333"/>
            <w:shd w:val="clear" w:color="auto" w:fill="FFFFFF"/>
          </w:rPr>
          <m:t> =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l</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1</m:t>
            </m:r>
          </m:sub>
        </m:sSub>
        <m:r>
          <m:rPr>
            <m:sty m:val="p"/>
          </m:rPr>
          <w:rPr>
            <w:rStyle w:val="Emphasis"/>
            <w:rFonts w:ascii="Cambria Math" w:hAnsi="Cambria Math"/>
            <w:color w:val="333333"/>
            <w:shd w:val="clear" w:color="auto" w:fill="FFFFFF"/>
          </w:rPr>
          <m:t xml:space="preserve">,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l</m:t>
            </m:r>
          </m:e>
          <m:sub>
            <m:r>
              <m:rPr>
                <m:sty m:val="p"/>
              </m:rPr>
              <w:rPr>
                <w:rFonts w:ascii="Cambria Math" w:hAnsi="Cambria Math"/>
                <w:color w:val="333333"/>
                <w:shd w:val="clear" w:color="auto" w:fill="FFFFFF"/>
                <w:vertAlign w:val="subscript"/>
              </w:rPr>
              <m:t>2</m:t>
            </m:r>
          </m:sub>
        </m:sSub>
        <m:r>
          <m:rPr>
            <m:sty m:val="p"/>
          </m:rPr>
          <w:rPr>
            <w:rStyle w:val="Emphasis"/>
            <w:rFonts w:ascii="Cambria Math" w:hAnsi="Cambria Math"/>
            <w:color w:val="333333"/>
            <w:shd w:val="clear" w:color="auto" w:fill="FFFFFF"/>
          </w:rPr>
          <m:t xml:space="preserve">, …,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l</m:t>
            </m:r>
          </m:e>
          <m:sub>
            <m:r>
              <w:rPr>
                <w:rStyle w:val="Emphasis"/>
                <w:rFonts w:ascii="Cambria Math" w:hAnsi="Cambria Math"/>
                <w:color w:val="333333"/>
                <w:shd w:val="clear" w:color="auto" w:fill="FFFFFF"/>
                <w:vertAlign w:val="subscript"/>
              </w:rPr>
              <m:t>N</m:t>
            </m:r>
          </m:sub>
        </m:sSub>
        <m:r>
          <m:rPr>
            <m:sty m:val="p"/>
          </m:rPr>
          <w:rPr>
            <w:rFonts w:ascii="Cambria Math" w:hAnsi="Cambria Math"/>
            <w:color w:val="333333"/>
            <w:shd w:val="clear" w:color="auto" w:fill="FFFFFF"/>
          </w:rPr>
          <m:t>].</m:t>
        </m:r>
      </m:oMath>
      <w:r w:rsidRPr="00D802AA">
        <w:rPr>
          <w:color w:val="333333"/>
          <w:shd w:val="clear" w:color="auto" w:fill="FFFFFF"/>
        </w:rPr>
        <w:t xml:space="preserve"> Then, </w:t>
      </w:r>
      <w:r>
        <w:rPr>
          <w:color w:val="333333"/>
          <w:shd w:val="clear" w:color="auto" w:fill="FFFFFF"/>
        </w:rPr>
        <w:t xml:space="preserve">the </w:t>
      </w:r>
      <w:r w:rsidRPr="00D802AA">
        <w:rPr>
          <w:color w:val="333333"/>
          <w:shd w:val="clear" w:color="auto" w:fill="FFFFFF"/>
        </w:rPr>
        <w:t>decision fusion techniques combine the classifier’s output and provide a single class label.</w:t>
      </w:r>
      <w:r>
        <w:rPr>
          <w:color w:val="333333"/>
          <w:shd w:val="clear" w:color="auto" w:fill="FFFFFF"/>
        </w:rPr>
        <w:t xml:space="preserve"> Put more simply, each classifier “votes” to assign a record to a particular class. The final decision can be made several ways, including averaging the results, hard voting (sort of like paper ballots) or </w:t>
      </w:r>
    </w:p>
    <w:p w14:paraId="3068D1F8" w14:textId="6020994B" w:rsidR="00693DE2" w:rsidRDefault="00693DE2" w:rsidP="00693DE2">
      <w:pPr>
        <w:pStyle w:val="NormalWeb"/>
        <w:spacing w:before="225" w:beforeAutospacing="0" w:after="0" w:afterAutospacing="0"/>
        <w:rPr>
          <w:rFonts w:ascii="Trebuchet MS" w:hAnsi="Trebuchet MS"/>
          <w:color w:val="000000"/>
          <w:sz w:val="18"/>
          <w:szCs w:val="18"/>
        </w:rPr>
      </w:pPr>
      <w:r>
        <w:rPr>
          <w:rFonts w:ascii="Trebuchet MS" w:hAnsi="Trebuchet MS"/>
          <w:color w:val="000000"/>
          <w:sz w:val="18"/>
          <w:szCs w:val="18"/>
        </w:rPr>
        <w:t>Familiarize yourself with the ensemble package in Python and its use in a Jupyter notebook by utilizing the “Ensemble Methods for Classification of Physical Activities” to complete this assignment. </w:t>
      </w:r>
    </w:p>
    <w:p w14:paraId="404BE060" w14:textId="77777777" w:rsidR="00693DE2" w:rsidRDefault="00693DE2" w:rsidP="00693DE2">
      <w:pPr>
        <w:pStyle w:val="NormalWeb"/>
        <w:spacing w:before="225" w:beforeAutospacing="0" w:after="0" w:afterAutospacing="0"/>
        <w:rPr>
          <w:rFonts w:ascii="Trebuchet MS" w:hAnsi="Trebuchet MS"/>
          <w:color w:val="000000"/>
          <w:sz w:val="18"/>
          <w:szCs w:val="18"/>
        </w:rPr>
      </w:pPr>
      <w:r>
        <w:rPr>
          <w:rFonts w:ascii="Trebuchet MS" w:hAnsi="Trebuchet MS"/>
          <w:color w:val="000000"/>
          <w:sz w:val="18"/>
          <w:szCs w:val="18"/>
        </w:rPr>
        <w:lastRenderedPageBreak/>
        <w:t>Note the additional digital resources in Supplemental Digital Content at the bottom of the article. Also, note that the dataset used in the article is available for download from the UCI repository and the direct link is included in the article in the Methods section, Data set 1.</w:t>
      </w:r>
    </w:p>
    <w:p w14:paraId="39EB8F14" w14:textId="77777777" w:rsidR="00693DE2" w:rsidRDefault="00693DE2" w:rsidP="00693DE2">
      <w:pPr>
        <w:pStyle w:val="NormalWeb"/>
        <w:spacing w:before="225" w:beforeAutospacing="0" w:after="0" w:afterAutospacing="0"/>
        <w:rPr>
          <w:rFonts w:ascii="Trebuchet MS" w:hAnsi="Trebuchet MS"/>
          <w:color w:val="000000"/>
          <w:sz w:val="18"/>
          <w:szCs w:val="18"/>
        </w:rPr>
      </w:pPr>
      <w:r>
        <w:rPr>
          <w:rFonts w:ascii="Trebuchet MS" w:hAnsi="Trebuchet MS"/>
          <w:color w:val="000000"/>
          <w:sz w:val="18"/>
          <w:szCs w:val="18"/>
        </w:rPr>
        <w:t>Another useful resource is “A Comprehensive Guide to Ensemble Learning (with Python codes).”</w:t>
      </w:r>
    </w:p>
    <w:p w14:paraId="1CDCC1B1" w14:textId="77777777" w:rsidR="00693DE2" w:rsidRDefault="00693DE2" w:rsidP="00693DE2">
      <w:pPr>
        <w:pStyle w:val="NormalWeb"/>
        <w:spacing w:before="225" w:beforeAutospacing="0" w:after="0" w:afterAutospacing="0"/>
        <w:rPr>
          <w:rFonts w:ascii="Trebuchet MS" w:hAnsi="Trebuchet MS"/>
          <w:color w:val="000000"/>
          <w:sz w:val="18"/>
          <w:szCs w:val="18"/>
        </w:rPr>
      </w:pPr>
      <w:r>
        <w:rPr>
          <w:rFonts w:ascii="Trebuchet MS" w:hAnsi="Trebuchet MS"/>
          <w:color w:val="000000"/>
          <w:sz w:val="18"/>
          <w:szCs w:val="18"/>
        </w:rPr>
        <w:t>Once you have reviewed the required resources, complete the following:</w:t>
      </w:r>
    </w:p>
    <w:p w14:paraId="1768DD3D" w14:textId="77777777" w:rsidR="005167B0" w:rsidRPr="005167B0" w:rsidRDefault="00693DE2" w:rsidP="00693DE2">
      <w:pPr>
        <w:pStyle w:val="NormalWeb"/>
        <w:spacing w:before="225" w:beforeAutospacing="0" w:after="0" w:afterAutospacing="0"/>
        <w:rPr>
          <w:rFonts w:ascii="Trebuchet MS" w:hAnsi="Trebuchet MS"/>
          <w:color w:val="00B050"/>
          <w:sz w:val="18"/>
          <w:szCs w:val="18"/>
        </w:rPr>
      </w:pPr>
      <w:r w:rsidRPr="005167B0">
        <w:rPr>
          <w:rFonts w:ascii="Trebuchet MS" w:hAnsi="Trebuchet MS"/>
          <w:color w:val="00B050"/>
          <w:sz w:val="18"/>
          <w:szCs w:val="18"/>
        </w:rPr>
        <w:t xml:space="preserve">Follow the steps described in the article for acquiring the data and building a classifier (in Python) that implements an ensemble framework. </w:t>
      </w:r>
    </w:p>
    <w:p w14:paraId="5F65DFEB" w14:textId="77777777" w:rsidR="005167B0" w:rsidRDefault="00693DE2" w:rsidP="00693DE2">
      <w:pPr>
        <w:pStyle w:val="NormalWeb"/>
        <w:spacing w:before="225" w:beforeAutospacing="0" w:after="0" w:afterAutospacing="0"/>
        <w:rPr>
          <w:rFonts w:ascii="Trebuchet MS" w:hAnsi="Trebuchet MS"/>
          <w:color w:val="00B050"/>
          <w:sz w:val="18"/>
          <w:szCs w:val="18"/>
        </w:rPr>
      </w:pPr>
      <w:r w:rsidRPr="005167B0">
        <w:rPr>
          <w:rFonts w:ascii="Trebuchet MS" w:hAnsi="Trebuchet MS"/>
          <w:color w:val="00B050"/>
          <w:sz w:val="18"/>
          <w:szCs w:val="18"/>
        </w:rPr>
        <w:t xml:space="preserve">It is expected that you will encounter obstacles along the way and not every step mentioned in the article will be straightforward to implement. </w:t>
      </w:r>
    </w:p>
    <w:p w14:paraId="208FB52A" w14:textId="77777777" w:rsidR="005167B0" w:rsidRDefault="00693DE2" w:rsidP="00693DE2">
      <w:pPr>
        <w:pStyle w:val="NormalWeb"/>
        <w:spacing w:before="225" w:beforeAutospacing="0" w:after="0" w:afterAutospacing="0"/>
        <w:rPr>
          <w:rFonts w:ascii="Trebuchet MS" w:hAnsi="Trebuchet MS"/>
          <w:color w:val="00B050"/>
          <w:sz w:val="18"/>
          <w:szCs w:val="18"/>
        </w:rPr>
      </w:pPr>
      <w:r w:rsidRPr="005167B0">
        <w:rPr>
          <w:rFonts w:ascii="Trebuchet MS" w:hAnsi="Trebuchet MS"/>
          <w:color w:val="00B050"/>
          <w:sz w:val="18"/>
          <w:szCs w:val="18"/>
        </w:rPr>
        <w:t xml:space="preserve">Ideally, you will be able to reproduce the project in its entirety. </w:t>
      </w:r>
    </w:p>
    <w:p w14:paraId="7955C8A7" w14:textId="77777777" w:rsidR="005167B0" w:rsidRDefault="00693DE2" w:rsidP="00693DE2">
      <w:pPr>
        <w:pStyle w:val="NormalWeb"/>
        <w:spacing w:before="225" w:beforeAutospacing="0" w:after="0" w:afterAutospacing="0"/>
        <w:rPr>
          <w:rFonts w:ascii="Trebuchet MS" w:hAnsi="Trebuchet MS"/>
          <w:color w:val="00B050"/>
          <w:sz w:val="18"/>
          <w:szCs w:val="18"/>
        </w:rPr>
      </w:pPr>
      <w:r w:rsidRPr="005167B0">
        <w:rPr>
          <w:rFonts w:ascii="Trebuchet MS" w:hAnsi="Trebuchet MS"/>
          <w:color w:val="00B050"/>
          <w:sz w:val="18"/>
          <w:szCs w:val="18"/>
        </w:rPr>
        <w:t xml:space="preserve">Less than ideal, but still very useful, would be to attempt most steps, adapt some, maybe eliminate one or two classification methods from the ensemble, but still produce a working classifier. </w:t>
      </w:r>
    </w:p>
    <w:p w14:paraId="5BFF6B75" w14:textId="4425CDD2" w:rsidR="00693DE2" w:rsidRPr="005167B0" w:rsidRDefault="00693DE2" w:rsidP="00693DE2">
      <w:pPr>
        <w:pStyle w:val="NormalWeb"/>
        <w:spacing w:before="225" w:beforeAutospacing="0" w:after="0" w:afterAutospacing="0"/>
        <w:rPr>
          <w:rFonts w:ascii="Trebuchet MS" w:hAnsi="Trebuchet MS"/>
          <w:color w:val="00B050"/>
          <w:sz w:val="18"/>
          <w:szCs w:val="18"/>
        </w:rPr>
      </w:pPr>
      <w:r w:rsidRPr="005167B0">
        <w:rPr>
          <w:rFonts w:ascii="Trebuchet MS" w:hAnsi="Trebuchet MS"/>
          <w:color w:val="00B050"/>
          <w:sz w:val="18"/>
          <w:szCs w:val="18"/>
        </w:rPr>
        <w:t>Given the breadth and depth of the projects you worked on in this course and given the detailed resources provided that cover both theory and implementation, you are expected to successfully complete this project.</w:t>
      </w:r>
    </w:p>
    <w:p w14:paraId="4629477F" w14:textId="268F359A" w:rsidR="005C68BA" w:rsidRPr="005167B0" w:rsidRDefault="005C68BA">
      <w:pPr>
        <w:rPr>
          <w:rFonts w:ascii="Times New Roman" w:hAnsi="Times New Roman" w:cs="Times New Roman"/>
        </w:rPr>
      </w:pPr>
    </w:p>
    <w:p w14:paraId="5F08189B" w14:textId="05C21C75" w:rsidR="005167B0" w:rsidRPr="005167B0" w:rsidRDefault="005167B0">
      <w:pPr>
        <w:rPr>
          <w:rFonts w:ascii="Times New Roman" w:hAnsi="Times New Roman" w:cs="Times New Roman"/>
        </w:rPr>
      </w:pPr>
      <w:r w:rsidRPr="005167B0">
        <w:rPr>
          <w:rFonts w:ascii="Times New Roman" w:hAnsi="Times New Roman" w:cs="Times New Roman"/>
        </w:rPr>
        <w:t>References:</w:t>
      </w:r>
    </w:p>
    <w:p w14:paraId="7665482F" w14:textId="252708A5" w:rsidR="005167B0" w:rsidRDefault="005167B0" w:rsidP="005167B0">
      <w:pPr>
        <w:pStyle w:val="NormalWeb"/>
        <w:spacing w:line="480" w:lineRule="auto"/>
        <w:ind w:left="720" w:hanging="720"/>
      </w:pPr>
      <w:r>
        <w:t>Chowdhury</w:t>
      </w:r>
      <w:r w:rsidRPr="005167B0">
        <w:t xml:space="preserve">, A. K., </w:t>
      </w:r>
      <w:proofErr w:type="spellStart"/>
      <w:r>
        <w:t>Tjondronegroro</w:t>
      </w:r>
      <w:proofErr w:type="spellEnd"/>
      <w:r w:rsidRPr="005167B0">
        <w:t xml:space="preserve">, D., </w:t>
      </w:r>
      <w:r>
        <w:t>Chandran</w:t>
      </w:r>
      <w:r w:rsidRPr="005167B0">
        <w:t xml:space="preserve">, V., &amp; </w:t>
      </w:r>
      <w:proofErr w:type="spellStart"/>
      <w:r>
        <w:t>Trost</w:t>
      </w:r>
      <w:proofErr w:type="spellEnd"/>
      <w:r w:rsidRPr="005167B0">
        <w:t>, S. G. (2017). Ense</w:t>
      </w:r>
      <w:r>
        <w:t xml:space="preserve">mble Methods for Classification of Physical Activities from Wrist Accelerometry. </w:t>
      </w:r>
      <w:r>
        <w:rPr>
          <w:i/>
          <w:iCs/>
        </w:rPr>
        <w:t>Medicine &amp; Science in Sports &amp; Exercise</w:t>
      </w:r>
      <w:r>
        <w:t xml:space="preserve">, </w:t>
      </w:r>
      <w:r>
        <w:rPr>
          <w:i/>
          <w:iCs/>
        </w:rPr>
        <w:t>49</w:t>
      </w:r>
      <w:r>
        <w:t>(9), 1965–1973. https://doi.org/10.1249/mss.0000000000001291</w:t>
      </w:r>
    </w:p>
    <w:p w14:paraId="71C2802E" w14:textId="75784CCB" w:rsidR="00D802AA" w:rsidRDefault="00D802AA">
      <w:hyperlink r:id="rId4" w:history="1">
        <w:r w:rsidRPr="00932126">
          <w:rPr>
            <w:rStyle w:val="Hyperlink"/>
          </w:rPr>
          <w:t>https://towardsdatascience.com/ensemble-learning-using-scikit-learn-85c4531ff86a</w:t>
        </w:r>
      </w:hyperlink>
    </w:p>
    <w:p w14:paraId="2A2131F7" w14:textId="77D25621" w:rsidR="00D802AA" w:rsidRDefault="00D802AA">
      <w:r w:rsidRPr="00D802AA">
        <w:t>https://machinelearningmastery.com/random-forest-ensemble-in-python/</w:t>
      </w:r>
    </w:p>
    <w:sectPr w:rsidR="00D8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0NDE0NDAHInMTEyUdpeDU4uLM/DyQAsNaAMKUcd4sAAAA"/>
  </w:docVars>
  <w:rsids>
    <w:rsidRoot w:val="00693DE2"/>
    <w:rsid w:val="001048CF"/>
    <w:rsid w:val="00131C7B"/>
    <w:rsid w:val="002961DA"/>
    <w:rsid w:val="002A3278"/>
    <w:rsid w:val="005167B0"/>
    <w:rsid w:val="005C68BA"/>
    <w:rsid w:val="00693DE2"/>
    <w:rsid w:val="007B2499"/>
    <w:rsid w:val="00B6640B"/>
    <w:rsid w:val="00D802AA"/>
    <w:rsid w:val="00D8467C"/>
    <w:rsid w:val="00E6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D93E"/>
  <w15:chartTrackingRefBased/>
  <w15:docId w15:val="{30DED4F3-E822-409E-85F3-62E11B4B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DE2"/>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D802AA"/>
    <w:rPr>
      <w:color w:val="0563C1" w:themeColor="hyperlink"/>
      <w:u w:val="single"/>
    </w:rPr>
  </w:style>
  <w:style w:type="character" w:styleId="UnresolvedMention">
    <w:name w:val="Unresolved Mention"/>
    <w:basedOn w:val="DefaultParagraphFont"/>
    <w:uiPriority w:val="99"/>
    <w:semiHidden/>
    <w:unhideWhenUsed/>
    <w:rsid w:val="00D802AA"/>
    <w:rPr>
      <w:color w:val="605E5C"/>
      <w:shd w:val="clear" w:color="auto" w:fill="E1DFDD"/>
    </w:rPr>
  </w:style>
  <w:style w:type="character" w:styleId="Emphasis">
    <w:name w:val="Emphasis"/>
    <w:basedOn w:val="DefaultParagraphFont"/>
    <w:uiPriority w:val="20"/>
    <w:qFormat/>
    <w:rsid w:val="00D802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8424">
      <w:bodyDiv w:val="1"/>
      <w:marLeft w:val="0"/>
      <w:marRight w:val="0"/>
      <w:marTop w:val="0"/>
      <w:marBottom w:val="0"/>
      <w:divBdr>
        <w:top w:val="none" w:sz="0" w:space="0" w:color="auto"/>
        <w:left w:val="none" w:sz="0" w:space="0" w:color="auto"/>
        <w:bottom w:val="none" w:sz="0" w:space="0" w:color="auto"/>
        <w:right w:val="none" w:sz="0" w:space="0" w:color="auto"/>
      </w:divBdr>
    </w:div>
    <w:div w:id="151895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ensemble-learning-using-scikit-learn-85c4531ff8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2</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Turner</dc:creator>
  <cp:keywords/>
  <dc:description/>
  <cp:lastModifiedBy>Brendan Turner</cp:lastModifiedBy>
  <cp:revision>4</cp:revision>
  <dcterms:created xsi:type="dcterms:W3CDTF">2021-05-11T08:08:00Z</dcterms:created>
  <dcterms:modified xsi:type="dcterms:W3CDTF">2021-05-13T08:22:00Z</dcterms:modified>
</cp:coreProperties>
</file>