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Block diagram screenshot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Console output for Fibonacci sequence: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74580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45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818197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18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72961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9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Waveform for fibonacci zoomed in to memory lines that are relevant: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Waveform of everything for Fibonacci: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Console for sampleSeq.code: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81438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14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21717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Waveforms for sampleseq.code (memory):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Waveform for sampleseq.code: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Putty output (addition and multiplication):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8763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2 into R0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R0+R0=R1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R0+R1=R2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R1*R2=R3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Block diagram of seq_alu: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Top level block diagram: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Send button debouncing: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2352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