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1726"/>
          <w:sz w:val="44"/>
          <w:szCs w:val="44"/>
        </w:rPr>
        <w:t xml:space="preserve">Ariadne — October Pitch Script</w:t>
      </w:r>
    </w:p>
    <w:p>
      <w:pPr>
        <w:spacing w:after="120" w:line="276"/>
      </w:pPr>
      <w:r>
        <w:rPr>
          <w:rFonts w:ascii="Calibri" w:cs="Calibri" w:eastAsia="Calibri" w:hAnsi="Calibri"/>
          <w:color w:val="555555"/>
          <w:sz w:val="22"/>
          <w:szCs w:val="22"/>
        </w:rPr>
        <w:t xml:space="preserve">ReliaQuest Innovation Challenge · FSU Discovery Days · October 19, 2026 · target 4:45, hard cap 5:00</w:t>
      </w:r>
    </w:p>
    <w:p>
      <w:pPr>
        <w:spacing w:after="200" w:line="276"/>
      </w:pPr>
      <w:r>
        <w:rPr>
          <w:rFonts w:ascii="Calibri" w:cs="Calibri" w:eastAsia="Calibri" w:hAnsi="Calibri"/>
          <w:i/>
          <w:iCs/>
          <w:color w:val="555555"/>
          <w:sz w:val="20"/>
          <w:szCs w:val="20"/>
        </w:rPr>
        <w:t xml:space="preserve">Companion to Ariadne_October_Pitch.pptx (9 main slides, a divider and 4 backup slides). The slides carry headlines and a few numbers; this script carries the detail. Sources for every number are in the speaker notes of the slide and under each slide below.</w:t>
      </w:r>
    </w:p>
    <w:p>
      <w:pPr>
        <w:pStyle w:val="Heading1"/>
        <w:spacing w:after="120" w:before="360"/>
      </w:pPr>
      <w:r>
        <w:rPr>
          <w:rFonts w:ascii="Calibri" w:cs="Calibri" w:eastAsia="Calibri" w:hAnsi="Calibri"/>
        </w:rPr>
        <w:t xml:space="preserve">Before you rehearse</w:t>
      </w:r>
    </w:p>
    <w:p>
      <w:pPr>
        <w:spacing w:after="120" w:line="276"/>
      </w:pPr>
      <w:r>
        <w:rPr>
          <w:rFonts w:ascii="Calibri" w:cs="Calibri" w:eastAsia="Calibri" w:hAnsi="Calibri"/>
          <w:b/>
          <w:bCs/>
          <w:sz w:val="22"/>
          <w:szCs w:val="22"/>
        </w:rPr>
        <w:t xml:space="preserve">The one sentence that must land. </w:t>
      </w:r>
      <w:r>
        <w:rPr>
          <w:rFonts w:ascii="Calibri" w:cs="Calibri" w:eastAsia="Calibri" w:hAnsi="Calibri"/>
          <w:sz w:val="22"/>
          <w:szCs w:val="22"/>
        </w:rPr>
        <w:t xml:space="preserve">"One question across databases that don't share a language — without copying any of them — and a receipt for every sentence."</w:t>
      </w:r>
    </w:p>
    <w:p>
      <w:pPr>
        <w:spacing w:after="120" w:line="276"/>
      </w:pPr>
      <w:r>
        <w:rPr>
          <w:rFonts w:ascii="Calibri" w:cs="Calibri" w:eastAsia="Calibri" w:hAnsi="Calibri"/>
          <w:b/>
          <w:bCs/>
          <w:sz w:val="22"/>
          <w:szCs w:val="22"/>
        </w:rPr>
        <w:t xml:space="preserve">The one number that must land. </w:t>
      </w:r>
      <w:r>
        <w:rPr>
          <w:rFonts w:ascii="Calibri" w:cs="Calibri" w:eastAsia="Calibri" w:hAnsi="Calibri"/>
          <w:sz w:val="22"/>
          <w:szCs w:val="22"/>
        </w:rPr>
        <w:t xml:space="preserve">0.65 vs 0.49 vs 0.40 — reading the database's own structure beats hand-written queries beats letting the AI write the query, on 288 held-back questions, under two graders. Say it as a comparison, never as a level.</w:t>
      </w:r>
    </w:p>
    <w:p>
      <w:pPr>
        <w:spacing w:after="120" w:line="276"/>
      </w:pPr>
      <w:r>
        <w:rPr>
          <w:rFonts w:ascii="Calibri" w:cs="Calibri" w:eastAsia="Calibri" w:hAnsi="Calibri"/>
          <w:b/>
          <w:bCs/>
          <w:sz w:val="22"/>
          <w:szCs w:val="22"/>
        </w:rPr>
        <w:t xml:space="preserve">The one weakness you say before they ask. </w:t>
      </w:r>
      <w:r>
        <w:rPr>
          <w:rFonts w:ascii="Calibri" w:cs="Calibri" w:eastAsia="Calibri" w:hAnsi="Calibri"/>
          <w:sz w:val="22"/>
          <w:szCs w:val="22"/>
        </w:rPr>
        <w:t xml:space="preserve">Paraphrase the name and it finds nothing — 0 of 104. It does not invent; it stops finding. That is the next step.</w:t>
      </w:r>
    </w:p>
    <w:p>
      <w:pPr>
        <w:spacing w:after="120" w:line="276"/>
      </w:pPr>
      <w:r>
        <w:rPr>
          <w:rFonts w:ascii="Calibri" w:cs="Calibri" w:eastAsia="Calibri" w:hAnsi="Calibri"/>
          <w:b/>
          <w:bCs/>
          <w:sz w:val="22"/>
          <w:szCs w:val="22"/>
        </w:rPr>
        <w:t xml:space="preserve">What changed since August, in one breath. </w:t>
      </w:r>
      <w:r>
        <w:rPr>
          <w:rFonts w:ascii="Calibri" w:cs="Calibri" w:eastAsia="Calibri" w:hAnsi="Calibri"/>
          <w:sz w:val="22"/>
          <w:szCs w:val="22"/>
        </w:rPr>
        <w:t xml:space="preserve">"We showed you 0.99 on questions we wrote ourselves. We then held back 288 questions, never graded until the final run, and refuted our own headline. The honest numbers are lower and the finding is stronger."</w:t>
      </w:r>
    </w:p>
    <w:p>
      <w:pPr>
        <w:spacing w:after="120" w:line="276"/>
      </w:pPr>
      <w:r>
        <w:rPr>
          <w:rFonts w:ascii="Calibri" w:cs="Calibri" w:eastAsia="Calibri" w:hAnsi="Calibri"/>
          <w:b/>
          <w:bCs/>
          <w:sz w:val="22"/>
          <w:szCs w:val="22"/>
        </w:rPr>
        <w:t xml:space="preserve">Who is scoring what. </w:t>
      </w:r>
      <w:r>
        <w:rPr>
          <w:rFonts w:ascii="Calibri" w:cs="Calibri" w:eastAsia="Calibri" w:hAnsi="Calibri"/>
          <w:sz w:val="22"/>
          <w:szCs w:val="22"/>
        </w:rPr>
        <w:t xml:space="preserve">Reviewer 1 wanted the 'arms' explained and scalability across databases (slides 3, 5, 6). Reviewer 2 wanted the ReliaQuest benefit (slide 7). Reviewer 3 gave 2s on practical impact and further investment and asked for tangible output with real examples (slides 4, 7, 8).</w:t>
      </w:r>
    </w:p>
    <w:p>
      <w:pPr>
        <w:pStyle w:val="Heading2"/>
        <w:spacing w:after="100" w:before="280"/>
      </w:pPr>
      <w:r>
        <w:rPr>
          <w:rFonts w:ascii="Calibri" w:cs="Calibri" w:eastAsia="Calibri" w:hAnsi="Calibri"/>
        </w:rPr>
        <w:t xml:space="preserve">Timing budget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00"/>
      </w:tblGrid>
      <w:tr>
        <w:trPr>
          <w:tblHeader/>
        </w:trPr>
        <w:tc>
          <w:tcPr>
            <w:tcW w:type="dxa" w:w="2600"/>
            <w:shd w:fill="1D2B42"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Slide</w:t>
            </w:r>
          </w:p>
        </w:tc>
        <w:tc>
          <w:tcPr>
            <w:tcW w:type="dxa" w:w="900"/>
            <w:shd w:fill="1D2B42"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Target</w:t>
            </w:r>
          </w:p>
        </w:tc>
        <w:tc>
          <w:tcPr>
            <w:tcW w:type="dxa" w:w="900"/>
            <w:shd w:fill="1D2B42"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Hard cap</w:t>
            </w:r>
          </w:p>
        </w:tc>
        <w:tc>
          <w:tcPr>
            <w:tcW w:type="dxa" w:w="5200"/>
            <w:shd w:fill="1D2B42"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If you are running long</w:t>
            </w:r>
          </w:p>
        </w:tc>
      </w:tr>
      <w:tr>
        <w:trPr>
          <w:tblHeader w:val="false"/>
        </w:trP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 Hook</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0:25</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0:30</w:t>
            </w:r>
          </w:p>
        </w:tc>
        <w:tc>
          <w:tcPr>
            <w:tcW w:type="dxa" w:w="5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Nothing. This is 25 seconds.</w:t>
            </w:r>
          </w:p>
        </w:tc>
      </w:tr>
      <w:tr>
        <w:trPr>
          <w:tblHeader w:val="false"/>
        </w:trP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 — The problem</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0:40</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0:45</w:t>
            </w:r>
          </w:p>
        </w:tc>
        <w:tc>
          <w:tcPr>
            <w:tcW w:type="dxa" w:w="5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'customer's own identity graph is a third' sentence — it comes back on slide 7.</w:t>
            </w:r>
          </w:p>
        </w:tc>
      </w:tr>
      <w:tr>
        <w:trPr>
          <w:tblHeader w:val="false"/>
        </w:trP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 How it works</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0:40</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0:45</w:t>
            </w:r>
          </w:p>
        </w:tc>
        <w:tc>
          <w:tcPr>
            <w:tcW w:type="dxa" w:w="5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descriptions under parts 2 and 3 — name them and move on.</w:t>
            </w:r>
          </w:p>
        </w:tc>
      </w:tr>
      <w:tr>
        <w:trPr>
          <w:tblHeader w:val="false"/>
        </w:trP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 What an answer actually looks like</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0:40</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0:45</w:t>
            </w:r>
          </w:p>
        </w:tc>
        <w:tc>
          <w:tcPr>
            <w:tcW w:type="dxa" w:w="5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'two queries, two languages' sentence.</w:t>
            </w:r>
          </w:p>
        </w:tc>
      </w:tr>
      <w:tr>
        <w:trPr>
          <w:tblHeader w:val="false"/>
        </w:trP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 The evidence</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0:45</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0:55</w:t>
            </w:r>
          </w:p>
        </w:tc>
        <w:tc>
          <w:tcPr>
            <w:tcW w:type="dxa" w:w="5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Nothing here. Cut slide 6 instead.</w:t>
            </w:r>
          </w:p>
        </w:tc>
      </w:tr>
      <w:tr>
        <w:trPr>
          <w:tblHeader w:val="false"/>
        </w:trP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 — It scales across databases</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0:30</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0:35</w:t>
            </w:r>
          </w:p>
        </w:tc>
        <w:tc>
          <w:tcPr>
            <w:tcW w:type="dxa" w:w="5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whole slide, if you are past 3:15 when you reach it — fold the 'three databases, one process' line into slide 7's opening.</w:t>
            </w:r>
          </w:p>
        </w:tc>
      </w:tr>
      <w:tr>
        <w:trPr>
          <w:tblHeader w:val="false"/>
        </w:trP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 — It already runs on ReliaQuest's schema</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0:40</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0:50</w:t>
            </w:r>
          </w:p>
        </w:tc>
        <w:tc>
          <w:tcPr>
            <w:tcW w:type="dxa" w:w="5200"/>
            <w:tcMar>
              <w:top w:type="dxa" w:w="60"/>
              <w:left w:type="dxa" w:w="100"/>
              <w:bottom w:type="dxa" w:w="60"/>
              <w:right w:type="dxa" w:w="100"/>
            </w:tcMar>
          </w:tcPr>
          <w:p>
            <w:pPr>
              <w:spacing w:after="0"/>
            </w:pPr>
            <w:r>
              <w:rPr>
                <w:rFonts w:ascii="Calibri" w:cs="Calibri" w:eastAsia="Calibri" w:hAnsi="Calibri"/>
                <w:b w:val="false"/>
                <w:bCs w:val="false"/>
                <w:sz w:val="19"/>
                <w:szCs w:val="19"/>
              </w:rPr>
              <w:t>The 'first run: nothing' sentence — go straight to the 0.66 (never 0.79; superseded).</w:t>
            </w:r>
          </w:p>
        </w:tc>
      </w:tr>
      <w:tr>
        <w:trPr>
          <w:tblHeader w:val="false"/>
        </w:trP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 — Where it breaks — and the next steps</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0:35</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0:40</w:t>
            </w:r>
          </w:p>
        </w:tc>
        <w:tc>
          <w:tcPr>
            <w:tcW w:type="dxa" w:w="5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Step 4 (engines) — it was already said on slide 6.</w:t>
            </w:r>
          </w:p>
        </w:tc>
      </w:tr>
      <w:tr>
        <w:trPr>
          <w:tblHeader w:val="false"/>
        </w:trP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 — Questions</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0:10</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0:10</w:t>
            </w:r>
          </w:p>
        </w:tc>
        <w:tc>
          <w:tcPr>
            <w:tcW w:type="dxa" w:w="5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Nothing.</w:t>
            </w:r>
          </w:p>
        </w:tc>
      </w:tr>
      <w:tr>
        <w:trPr>
          <w:tblHeader w:val="false"/>
        </w:trPr>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Total</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4:45</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5:15</w:t>
            </w:r>
          </w:p>
        </w:tc>
        <w:tc>
          <w:tcPr>
            <w:tcW w:type="dxa" w:w="5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Slide 6 is the designated cut (−0:30).</w:t>
            </w:r>
          </w:p>
        </w:tc>
      </w:tr>
    </w:tbl>
    <w:p>
      <w:pPr>
        <w:pStyle w:val="Heading2"/>
        <w:spacing w:after="100" w:before="280"/>
      </w:pPr>
      <w:r>
        <w:rPr>
          <w:rFonts w:ascii="Calibri" w:cs="Calibri" w:eastAsia="Calibri" w:hAnsi="Calibri"/>
        </w:rPr>
        <w:t xml:space="preserve">Words to keep out of the room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D2B42"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Never say</w:t>
            </w:r>
          </w:p>
        </w:tc>
        <w:tc>
          <w:tcPr>
            <w:tcW w:type="dxa" w:w="6000"/>
            <w:shd w:fill="1D2B42"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Say instead</w:t>
            </w:r>
          </w:p>
        </w:tc>
      </w:tr>
      <w:tr>
        <w:trPr>
          <w:tblHeader w:val="false"/>
        </w:trP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arm, Arm A–H, generic, deterministic, llm_query, template cascade</w:t>
            </w:r>
          </w:p>
        </w:tc>
        <w:tc>
          <w:tcPr>
            <w:tcW w:type="dxa" w:w="60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"three ways of answering the same question": reads the database's own structure / hand-written queries / lets the AI write the query</w:t>
            </w:r>
          </w:p>
        </w:tc>
      </w:tr>
      <w:tr>
        <w:trPr>
          <w:tblHeader w:val="false"/>
        </w:trP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hallucination (undefined)</w:t>
            </w:r>
          </w:p>
        </w:tc>
        <w:tc>
          <w:tcPr>
            <w:tcW w:type="dxa" w:w="60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define once on slide 2: "when the AI states something as a fact that is not actually in the data"; then say "made-up claim"</w:t>
            </w:r>
          </w:p>
        </w:tc>
      </w:tr>
      <w:tr>
        <w:trPr>
          <w:tblHeader w:val="false"/>
        </w:trP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federated, orchestration, provenance, synthesis, primitives</w:t>
            </w:r>
          </w:p>
        </w:tc>
        <w:tc>
          <w:tcPr>
            <w:tcW w:type="dxa" w:w="60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"one question across many databases", "the plan", "the receipt", "the answer"</w:t>
            </w:r>
          </w:p>
        </w:tc>
      </w:tr>
      <w:tr>
        <w:trPr>
          <w:tblHeader w:val="false"/>
        </w:trP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source card</w:t>
            </w:r>
          </w:p>
        </w:tc>
        <w:tc>
          <w:tcPr>
            <w:tcW w:type="dxa" w:w="60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one-page spec sheet per database" (say "source card" once, on slide 3)</w:t>
            </w:r>
          </w:p>
        </w:tc>
      </w:tr>
      <w:tr>
        <w:trPr>
          <w:tblHeader w:val="false"/>
        </w:trP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holdout, blind bank, dev set</w:t>
            </w:r>
          </w:p>
        </w:tc>
        <w:tc>
          <w:tcPr>
            <w:tcW w:type="dxa" w:w="60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"questions the system had never seen" / "questions we wrote ourselves"</w:t>
            </w:r>
          </w:p>
        </w:tc>
      </w:tr>
      <w:tr>
        <w:trPr>
          <w:tblHeader w:val="false"/>
        </w:trP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Cypher, Gremlin</w:t>
            </w:r>
          </w:p>
        </w:tc>
        <w:tc>
          <w:tcPr>
            <w:tcW w:type="dxa" w:w="60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once on slide 3, then "each database's own language"</w:t>
            </w:r>
          </w:p>
        </w:tc>
      </w:tr>
      <w:tr>
        <w:trPr>
          <w:tblHeader w:val="false"/>
        </w:trPr>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schema</w:t>
            </w:r>
          </w:p>
        </w:tc>
        <w:tc>
          <w:tcPr>
            <w:tcW w:type="dxa" w:w="60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fine on slides 6–7 with ReliaQuest engineers present; otherwise "the database's own structure"</w:t>
            </w:r>
          </w:p>
        </w:tc>
      </w:tr>
    </w:tbl>
    <w:p>
      <w:r>
        <w:br w:type="page"/>
      </w:r>
    </w:p>
    <w:p>
      <w:pPr>
        <w:pStyle w:val="Heading1"/>
        <w:spacing w:after="120" w:before="360"/>
      </w:pPr>
      <w:r>
        <w:rPr>
          <w:rFonts w:ascii="Calibri" w:cs="Calibri" w:eastAsia="Calibri" w:hAnsi="Calibri"/>
        </w:rPr>
        <w:t xml:space="preserve">The script</w:t>
      </w:r>
    </w:p>
    <w:p>
      <w:pPr>
        <w:spacing w:after="120" w:line="276"/>
      </w:pPr>
      <w:r>
        <w:rPr>
          <w:rFonts w:ascii="Calibri" w:cs="Calibri" w:eastAsia="Calibri" w:hAnsi="Calibri"/>
          <w:i/>
          <w:iCs/>
          <w:color w:val="555555"/>
          <w:sz w:val="20"/>
          <w:szCs w:val="20"/>
        </w:rPr>
        <w:t xml:space="preserve">Shaded text is what you say, word for word. Italics under it are delivery notes. Spoken numbers are written the way you should say them.</w:t>
      </w:r>
    </w:p>
    <w:p>
      <w:pPr>
        <w:pStyle w:val="Heading2"/>
        <w:spacing w:after="100" w:before="280"/>
      </w:pPr>
      <w:r>
        <w:rPr>
          <w:rFonts w:ascii="Calibri" w:cs="Calibri" w:eastAsia="Calibri" w:hAnsi="Calibri"/>
        </w:rPr>
        <w:t xml:space="preserve">Slide 1 — Hook   (target 0:25, cap 0:30)</w:t>
      </w:r>
    </w:p>
    <w:p>
      <w:pPr>
        <w:shd w:fill="EEF3F8" w:color="auto" w:val="clear"/>
        <w:spacing w:after="100" w:line="300"/>
        <w:ind w:left="240" w:right="240"/>
      </w:pPr>
      <w:r>
        <w:rPr>
          <w:rFonts w:ascii="Calibri" w:cs="Calibri" w:eastAsia="Calibri" w:hAnsi="Calibri"/>
          <w:sz w:val="24"/>
          <w:szCs w:val="24"/>
        </w:rPr>
        <w:t xml:space="preserve">One question. Every database. A receipt for every sentence.</w:t>
      </w:r>
    </w:p>
    <w:p>
      <w:pPr>
        <w:shd w:fill="EEF3F8" w:color="auto" w:val="clear"/>
        <w:spacing w:after="100" w:line="300"/>
        <w:ind w:left="240" w:right="240"/>
      </w:pPr>
      <w:r>
        <w:rPr>
          <w:rFonts w:ascii="Calibri" w:cs="Calibri" w:eastAsia="Calibri" w:hAnsi="Calibri"/>
          <w:sz w:val="24"/>
          <w:szCs w:val="24"/>
        </w:rPr>
        <w:t xml:space="preserve">I'm Brendon, and this is Ariadne. It lets a security analyst ask one question across databases that don't share a language — without copying any of them — and every sentence of the answer comes with the record and the query that produced it. Here's the problem it solves.</w:t>
      </w:r>
    </w:p>
    <w:p>
      <w:pPr>
        <w:spacing w:after="100"/>
      </w:pPr>
      <w:r>
        <w:rPr>
          <w:rFonts w:ascii="Calibri" w:cs="Calibri" w:eastAsia="Calibri" w:hAnsi="Calibri"/>
          <w:b/>
          <w:bCs/>
          <w:color w:val="8A5A00"/>
          <w:sz w:val="22"/>
          <w:szCs w:val="22"/>
        </w:rPr>
        <w:t xml:space="preserve">How to say it: </w:t>
      </w:r>
      <w:r>
        <w:rPr>
          <w:rFonts w:ascii="Calibri" w:cs="Calibri" w:eastAsia="Calibri" w:hAnsi="Calibri"/>
          <w:sz w:val="22"/>
          <w:szCs w:val="22"/>
        </w:rPr>
        <w:t xml:space="preserve">Say the three lines slowly, with a beat between each. Look up, not at the slide. The word 'receipt' is the hook — hit it. Do not introduce the grant, the challenge number or the team; the slide does that.</w:t>
      </w:r>
    </w:p>
    <w:p>
      <w:pPr>
        <w:spacing w:after="100"/>
      </w:pPr>
      <w:r>
        <w:rPr>
          <w:rFonts w:ascii="Calibri" w:cs="Calibri" w:eastAsia="Calibri" w:hAnsi="Calibri"/>
          <w:b/>
          <w:bCs/>
          <w:color w:val="8A5A00"/>
          <w:sz w:val="22"/>
          <w:szCs w:val="22"/>
        </w:rPr>
        <w:t xml:space="preserve">If running long, cut: </w:t>
      </w:r>
      <w:r>
        <w:rPr>
          <w:rFonts w:ascii="Calibri" w:cs="Calibri" w:eastAsia="Calibri" w:hAnsi="Calibri"/>
          <w:sz w:val="22"/>
          <w:szCs w:val="22"/>
        </w:rPr>
        <w:t xml:space="preserve">Nothing. This is 25 seconds.</w:t>
      </w:r>
    </w:p>
    <w:p>
      <w:pPr>
        <w:spacing w:after="100"/>
      </w:pPr>
      <w:r>
        <w:rPr>
          <w:rFonts w:ascii="Calibri" w:cs="Calibri" w:eastAsia="Calibri" w:hAnsi="Calibri"/>
          <w:b/>
          <w:bCs/>
          <w:color w:val="8A5A00"/>
          <w:sz w:val="22"/>
          <w:szCs w:val="22"/>
        </w:rPr>
        <w:t xml:space="preserve">Source, if challenged: </w:t>
      </w:r>
      <w:r>
        <w:rPr>
          <w:rFonts w:ascii="Calibri" w:cs="Calibri" w:eastAsia="Calibri" w:hAnsi="Calibri"/>
          <w:sz w:val="22"/>
          <w:szCs w:val="22"/>
        </w:rPr>
        <w:t xml:space="preserve">—</w:t>
      </w:r>
    </w:p>
    <w:p>
      <w:pPr>
        <w:pStyle w:val="Heading2"/>
        <w:spacing w:after="100" w:before="280"/>
      </w:pPr>
      <w:r>
        <w:rPr>
          <w:rFonts w:ascii="Calibri" w:cs="Calibri" w:eastAsia="Calibri" w:hAnsi="Calibri"/>
        </w:rPr>
        <w:t xml:space="preserve">Slide 2 — The problem   (target 0:40, cap 0:45)</w:t>
      </w:r>
    </w:p>
    <w:p>
      <w:pPr>
        <w:shd w:fill="EEF3F8" w:color="auto" w:val="clear"/>
        <w:spacing w:after="100" w:line="300"/>
        <w:ind w:left="240" w:right="240"/>
      </w:pPr>
      <w:r>
        <w:rPr>
          <w:rFonts w:ascii="Calibri" w:cs="Calibri" w:eastAsia="Calibri" w:hAnsi="Calibri"/>
          <w:sz w:val="24"/>
          <w:szCs w:val="24"/>
        </w:rPr>
        <w:t xml:space="preserve">Imagine two encyclopedias on the same subject — one in French, one in German — and no way to ask both a question at once. That is security knowledge today.</w:t>
      </w:r>
    </w:p>
    <w:p>
      <w:pPr>
        <w:shd w:fill="EEF3F8" w:color="auto" w:val="clear"/>
        <w:spacing w:after="100" w:line="300"/>
        <w:ind w:left="240" w:right="240"/>
      </w:pPr>
      <w:r>
        <w:rPr>
          <w:rFonts w:ascii="Calibri" w:cs="Calibri" w:eastAsia="Calibri" w:hAnsi="Calibri"/>
          <w:sz w:val="24"/>
          <w:szCs w:val="24"/>
        </w:rPr>
        <w:t xml:space="preserve">ATT&amp;CK in one database, one language. CAPEC in another. A customer's own identity graph in a third.</w:t>
      </w:r>
    </w:p>
    <w:p>
      <w:pPr>
        <w:shd w:fill="EEF3F8" w:color="auto" w:val="clear"/>
        <w:spacing w:after="100" w:line="300"/>
        <w:ind w:left="240" w:right="240"/>
      </w:pPr>
      <w:r>
        <w:rPr>
          <w:rFonts w:ascii="Calibri" w:cs="Calibri" w:eastAsia="Calibri" w:hAnsi="Calibri"/>
          <w:sz w:val="24"/>
          <w:szCs w:val="24"/>
        </w:rPr>
        <w:t xml:space="preserve">So today you have three options. Do it by hand — every time. Copy everything into one warehouse — stale the day it lands. Or ask a chatbot — which hallucinates.</w:t>
      </w:r>
    </w:p>
    <w:p>
      <w:pPr>
        <w:shd w:fill="EEF3F8" w:color="auto" w:val="clear"/>
        <w:spacing w:after="100" w:line="300"/>
        <w:ind w:left="240" w:right="240"/>
      </w:pPr>
      <w:r>
        <w:rPr>
          <w:rFonts w:ascii="Calibri" w:cs="Calibri" w:eastAsia="Calibri" w:hAnsi="Calibri"/>
          <w:sz w:val="24"/>
          <w:szCs w:val="24"/>
        </w:rPr>
        <w:t xml:space="preserve">A hallucination is when the AI states something as a fact that is not actually in the data. In security, an answer you can't trace is an answer you can't act on.</w:t>
      </w:r>
    </w:p>
    <w:p>
      <w:pPr>
        <w:spacing w:after="100"/>
      </w:pPr>
      <w:r>
        <w:rPr>
          <w:rFonts w:ascii="Calibri" w:cs="Calibri" w:eastAsia="Calibri" w:hAnsi="Calibri"/>
          <w:b/>
          <w:bCs/>
          <w:color w:val="8A5A00"/>
          <w:sz w:val="22"/>
          <w:szCs w:val="22"/>
        </w:rPr>
        <w:t xml:space="preserve">How to say it: </w:t>
      </w:r>
      <w:r>
        <w:rPr>
          <w:rFonts w:ascii="Calibri" w:cs="Calibri" w:eastAsia="Calibri" w:hAnsi="Calibri"/>
          <w:sz w:val="22"/>
          <w:szCs w:val="22"/>
        </w:rPr>
        <w:t xml:space="preserve">The encyclopedia line is for the non-technical half of the room; give it a full sentence of silence after. Point at the three option cards as you name them. Define 'hallucination' word-for-word from the slide — the interview feedback said people didn't know what it meant. Do not say 'ETL', 'Cypher', 'Gremlin' or 'federated' on this slide.</w:t>
      </w:r>
    </w:p>
    <w:p>
      <w:pPr>
        <w:spacing w:after="100"/>
      </w:pPr>
      <w:r>
        <w:rPr>
          <w:rFonts w:ascii="Calibri" w:cs="Calibri" w:eastAsia="Calibri" w:hAnsi="Calibri"/>
          <w:b/>
          <w:bCs/>
          <w:color w:val="8A5A00"/>
          <w:sz w:val="22"/>
          <w:szCs w:val="22"/>
        </w:rPr>
        <w:t xml:space="preserve">If running long, cut: </w:t>
      </w:r>
      <w:r>
        <w:rPr>
          <w:rFonts w:ascii="Calibri" w:cs="Calibri" w:eastAsia="Calibri" w:hAnsi="Calibri"/>
          <w:sz w:val="22"/>
          <w:szCs w:val="22"/>
        </w:rPr>
        <w:t xml:space="preserve">The 'customer's own identity graph is a third' sentence — it comes back on slide 7.</w:t>
      </w:r>
    </w:p>
    <w:p>
      <w:pPr>
        <w:spacing w:after="100"/>
      </w:pPr>
      <w:r>
        <w:rPr>
          <w:rFonts w:ascii="Calibri" w:cs="Calibri" w:eastAsia="Calibri" w:hAnsi="Calibri"/>
          <w:b/>
          <w:bCs/>
          <w:color w:val="8A5A00"/>
          <w:sz w:val="22"/>
          <w:szCs w:val="22"/>
        </w:rPr>
        <w:t xml:space="preserve">Source, if challenged: </w:t>
      </w:r>
      <w:r>
        <w:rPr>
          <w:rFonts w:ascii="Calibri" w:cs="Calibri" w:eastAsia="Calibri" w:hAnsi="Calibri"/>
          <w:sz w:val="22"/>
          <w:szCs w:val="22"/>
        </w:rPr>
        <w:t xml:space="preserve">docs/purpose.md · docs/proposal/RFP.md (Challenge Three text)</w:t>
      </w:r>
    </w:p>
    <w:p>
      <w:pPr>
        <w:pStyle w:val="Heading2"/>
        <w:spacing w:after="100" w:before="280"/>
      </w:pPr>
      <w:r>
        <w:rPr>
          <w:rFonts w:ascii="Calibri" w:cs="Calibri" w:eastAsia="Calibri" w:hAnsi="Calibri"/>
        </w:rPr>
        <w:t xml:space="preserve">Slide 3 — How it works   (target 0:40, cap 0:45)</w:t>
      </w:r>
    </w:p>
    <w:p>
      <w:pPr>
        <w:shd w:fill="EEF3F8" w:color="auto" w:val="clear"/>
        <w:spacing w:after="100" w:line="300"/>
        <w:ind w:left="240" w:right="240"/>
      </w:pPr>
      <w:r>
        <w:rPr>
          <w:rFonts w:ascii="Calibri" w:cs="Calibri" w:eastAsia="Calibri" w:hAnsi="Calibri"/>
          <w:sz w:val="24"/>
          <w:szCs w:val="24"/>
        </w:rPr>
        <w:t xml:space="preserve">So we don't merge the databases. We federate the question — and we keep the receipts. Four parts.</w:t>
      </w:r>
    </w:p>
    <w:p>
      <w:pPr>
        <w:shd w:fill="EEF3F8" w:color="auto" w:val="clear"/>
        <w:spacing w:after="100" w:line="300"/>
        <w:ind w:left="240" w:right="240"/>
      </w:pPr>
      <w:r>
        <w:rPr>
          <w:rFonts w:ascii="Calibri" w:cs="Calibri" w:eastAsia="Calibri" w:hAnsi="Calibri"/>
          <w:sz w:val="24"/>
          <w:szCs w:val="24"/>
        </w:rPr>
        <w:t xml:space="preserve">One: every database gets a one-page spec sheet — what it holds, how to connect, what a query may never do.</w:t>
      </w:r>
    </w:p>
    <w:p>
      <w:pPr>
        <w:shd w:fill="EEF3F8" w:color="auto" w:val="clear"/>
        <w:spacing w:after="100" w:line="300"/>
        <w:ind w:left="240" w:right="240"/>
      </w:pPr>
      <w:r>
        <w:rPr>
          <w:rFonts w:ascii="Calibri" w:cs="Calibri" w:eastAsia="Calibri" w:hAnsi="Calibri"/>
          <w:sz w:val="24"/>
          <w:szCs w:val="24"/>
        </w:rPr>
        <w:t xml:space="preserve">Two: a planner reads those sheets and writes a plan we can check, before anything is queried.</w:t>
      </w:r>
    </w:p>
    <w:p>
      <w:pPr>
        <w:shd w:fill="EEF3F8" w:color="auto" w:val="clear"/>
        <w:spacing w:after="100" w:line="300"/>
        <w:ind w:left="240" w:right="240"/>
      </w:pPr>
      <w:r>
        <w:rPr>
          <w:rFonts w:ascii="Calibri" w:cs="Calibri" w:eastAsia="Calibri" w:hAnsi="Calibri"/>
          <w:sz w:val="24"/>
          <w:szCs w:val="24"/>
        </w:rPr>
        <w:t xml:space="preserve">Three: one translator per database asks it in its own language. Read-only.</w:t>
      </w:r>
    </w:p>
    <w:p>
      <w:pPr>
        <w:shd w:fill="EEF3F8" w:color="auto" w:val="clear"/>
        <w:spacing w:after="100" w:line="300"/>
        <w:ind w:left="240" w:right="240"/>
      </w:pPr>
      <w:r>
        <w:rPr>
          <w:rFonts w:ascii="Calibri" w:cs="Calibri" w:eastAsia="Calibri" w:hAnsi="Calibri"/>
          <w:sz w:val="24"/>
          <w:szCs w:val="24"/>
        </w:rPr>
        <w:t xml:space="preserve">Four: a verifier. Every claim is built from a record that actually came back, and carries that record and the query with it.</w:t>
      </w:r>
    </w:p>
    <w:p>
      <w:pPr>
        <w:shd w:fill="EEF3F8" w:color="auto" w:val="clear"/>
        <w:spacing w:after="100" w:line="300"/>
        <w:ind w:left="240" w:right="240"/>
      </w:pPr>
      <w:r>
        <w:rPr>
          <w:rFonts w:ascii="Calibri" w:cs="Calibri" w:eastAsia="Calibri" w:hAnsi="Calibri"/>
          <w:sz w:val="24"/>
          <w:szCs w:val="24"/>
        </w:rPr>
        <w:t xml:space="preserve">Two rules. No AI ever writes a query. And no claim without a record behind it.</w:t>
      </w:r>
    </w:p>
    <w:p>
      <w:pPr>
        <w:spacing w:after="100"/>
      </w:pPr>
      <w:r>
        <w:rPr>
          <w:rFonts w:ascii="Calibri" w:cs="Calibri" w:eastAsia="Calibri" w:hAnsi="Calibri"/>
          <w:b/>
          <w:bCs/>
          <w:color w:val="8A5A00"/>
          <w:sz w:val="22"/>
          <w:szCs w:val="22"/>
        </w:rPr>
        <w:t xml:space="preserve">How to say it: </w:t>
      </w:r>
      <w:r>
        <w:rPr>
          <w:rFonts w:ascii="Calibri" w:cs="Calibri" w:eastAsia="Calibri" w:hAnsi="Calibri"/>
          <w:sz w:val="22"/>
          <w:szCs w:val="22"/>
        </w:rPr>
        <w:t xml:space="preserve">Point at each card as you number it — the back of the room can't read the body text and doesn't need to. The two rules at the bottom are the technical-credibility line: say them slowly and stop. If an engineer is in the room, they will want to ask about rule one; let them ask in Q&amp;A (answer in the appendix). Say 'source card' once, in passing, so the term on later slides isn't new.</w:t>
      </w:r>
    </w:p>
    <w:p>
      <w:pPr>
        <w:spacing w:after="100"/>
      </w:pPr>
      <w:r>
        <w:rPr>
          <w:rFonts w:ascii="Calibri" w:cs="Calibri" w:eastAsia="Calibri" w:hAnsi="Calibri"/>
          <w:b/>
          <w:bCs/>
          <w:color w:val="8A5A00"/>
          <w:sz w:val="22"/>
          <w:szCs w:val="22"/>
        </w:rPr>
        <w:t xml:space="preserve">If running long, cut: </w:t>
      </w:r>
      <w:r>
        <w:rPr>
          <w:rFonts w:ascii="Calibri" w:cs="Calibri" w:eastAsia="Calibri" w:hAnsi="Calibri"/>
          <w:sz w:val="22"/>
          <w:szCs w:val="22"/>
        </w:rPr>
        <w:t xml:space="preserve">The descriptions under parts 2 and 3 — name them and move on.</w:t>
      </w:r>
    </w:p>
    <w:p>
      <w:pPr>
        <w:spacing w:after="100"/>
      </w:pPr>
      <w:r>
        <w:rPr>
          <w:rFonts w:ascii="Calibri" w:cs="Calibri" w:eastAsia="Calibri" w:hAnsi="Calibri"/>
          <w:b/>
          <w:bCs/>
          <w:color w:val="8A5A00"/>
          <w:sz w:val="22"/>
          <w:szCs w:val="22"/>
        </w:rPr>
        <w:t xml:space="preserve">Source, if challenged: </w:t>
      </w:r>
      <w:r>
        <w:rPr>
          <w:rFonts w:ascii="Calibri" w:cs="Calibri" w:eastAsia="Calibri" w:hAnsi="Calibri"/>
          <w:sz w:val="22"/>
          <w:szCs w:val="22"/>
        </w:rPr>
        <w:t xml:space="preserve">README.md ('What actually runs') · docs/source_cards.md · docs/planner_agent.md · docs/specialist_agents.md · utils/synthesis/verifier.py</w:t>
      </w:r>
    </w:p>
    <w:p>
      <w:pPr>
        <w:pStyle w:val="Heading2"/>
        <w:spacing w:after="100" w:before="280"/>
      </w:pPr>
      <w:r>
        <w:rPr>
          <w:rFonts w:ascii="Calibri" w:cs="Calibri" w:eastAsia="Calibri" w:hAnsi="Calibri"/>
        </w:rPr>
        <w:t xml:space="preserve">Slide 4 — What an answer actually looks like   (target 0:40, cap 0:45)</w:t>
      </w:r>
    </w:p>
    <w:p>
      <w:pPr>
        <w:shd w:fill="EEF3F8" w:color="auto" w:val="clear"/>
        <w:spacing w:after="100" w:line="300"/>
        <w:ind w:left="240" w:right="240"/>
      </w:pPr>
      <w:r>
        <w:rPr>
          <w:rFonts w:ascii="Calibri" w:cs="Calibri" w:eastAsia="Calibri" w:hAnsi="Calibri"/>
          <w:sz w:val="24"/>
          <w:szCs w:val="24"/>
        </w:rPr>
        <w:t xml:space="preserve">A real question: which ATT&amp;CK techniques does this stolen-credentials attack pattern map to, and what mitigations apply?</w:t>
      </w:r>
    </w:p>
    <w:p>
      <w:pPr>
        <w:shd w:fill="EEF3F8" w:color="auto" w:val="clear"/>
        <w:spacing w:after="100" w:line="300"/>
        <w:ind w:left="240" w:right="240"/>
      </w:pPr>
      <w:r>
        <w:rPr>
          <w:rFonts w:ascii="Calibri" w:cs="Calibri" w:eastAsia="Calibri" w:hAnsi="Calibri"/>
          <w:sz w:val="24"/>
          <w:szCs w:val="24"/>
        </w:rPr>
        <w:t xml:space="preserve">The plan splits it — CAPEC first, then ATT&amp;CK. Two queries, two languages. The answer: three techniques, their mitigations — and every chip is a citation to the actual record.</w:t>
      </w:r>
    </w:p>
    <w:p>
      <w:pPr>
        <w:shd w:fill="EEF3F8" w:color="auto" w:val="clear"/>
        <w:spacing w:after="100" w:line="300"/>
        <w:ind w:left="240" w:right="240"/>
      </w:pPr>
      <w:r>
        <w:rPr>
          <w:rFonts w:ascii="Calibri" w:cs="Calibri" w:eastAsia="Calibri" w:hAnsi="Calibri"/>
          <w:sz w:val="24"/>
          <w:szCs w:val="24"/>
        </w:rPr>
        <w:t xml:space="preserve">Now the one I care about more. A question the data cannot answer. It says so — and attaches the query it ran, as proof. Zero claims. Zero invented mappings.</w:t>
      </w:r>
    </w:p>
    <w:p>
      <w:pPr>
        <w:shd w:fill="EEF3F8" w:color="auto" w:val="clear"/>
        <w:spacing w:after="100" w:line="300"/>
        <w:ind w:left="240" w:right="240"/>
      </w:pPr>
      <w:r>
        <w:rPr>
          <w:rFonts w:ascii="Calibri" w:cs="Calibri" w:eastAsia="Calibri" w:hAnsi="Calibri"/>
          <w:sz w:val="24"/>
          <w:szCs w:val="24"/>
        </w:rPr>
        <w:t xml:space="preserve">A chatbot can invent a mapping here. Ariadne can't — there is no record to build a claim from.</w:t>
      </w:r>
    </w:p>
    <w:p>
      <w:pPr>
        <w:spacing w:after="100"/>
      </w:pPr>
      <w:r>
        <w:rPr>
          <w:rFonts w:ascii="Calibri" w:cs="Calibri" w:eastAsia="Calibri" w:hAnsi="Calibri"/>
          <w:b/>
          <w:bCs/>
          <w:color w:val="8A5A00"/>
          <w:sz w:val="22"/>
          <w:szCs w:val="22"/>
        </w:rPr>
        <w:t xml:space="preserve">How to say it: </w:t>
      </w:r>
      <w:r>
        <w:rPr>
          <w:rFonts w:ascii="Calibri" w:cs="Calibri" w:eastAsia="Calibri" w:hAnsi="Calibri"/>
          <w:sz w:val="22"/>
          <w:szCs w:val="22"/>
        </w:rPr>
        <w:t xml:space="preserve">This is the slide Reviewer 3 asked for: a tangible output. Left card: walk top to bottom with your hand — question, plan, queries, answer — don't read the queries. Right card: slow down. 'Zero claims, zero invented mappings' is the practical-impact line for a security buyer. Both outputs are verbatim from committed answer files; say 'these are real outputs from our evaluation record, not mock-ups' if you have time.</w:t>
      </w:r>
    </w:p>
    <w:p>
      <w:pPr>
        <w:spacing w:after="100"/>
      </w:pPr>
      <w:r>
        <w:rPr>
          <w:rFonts w:ascii="Calibri" w:cs="Calibri" w:eastAsia="Calibri" w:hAnsi="Calibri"/>
          <w:b/>
          <w:bCs/>
          <w:color w:val="8A5A00"/>
          <w:sz w:val="22"/>
          <w:szCs w:val="22"/>
        </w:rPr>
        <w:t xml:space="preserve">If running long, cut: </w:t>
      </w:r>
      <w:r>
        <w:rPr>
          <w:rFonts w:ascii="Calibri" w:cs="Calibri" w:eastAsia="Calibri" w:hAnsi="Calibri"/>
          <w:sz w:val="22"/>
          <w:szCs w:val="22"/>
        </w:rPr>
        <w:t xml:space="preserve">The 'two queries, two languages' sentence.</w:t>
      </w:r>
    </w:p>
    <w:p>
      <w:pPr>
        <w:spacing w:after="100"/>
      </w:pPr>
      <w:r>
        <w:rPr>
          <w:rFonts w:ascii="Calibri" w:cs="Calibri" w:eastAsia="Calibri" w:hAnsi="Calibri"/>
          <w:b/>
          <w:bCs/>
          <w:color w:val="8A5A00"/>
          <w:sz w:val="22"/>
          <w:szCs w:val="22"/>
        </w:rPr>
        <w:t xml:space="preserve">Source, if challenged: </w:t>
      </w:r>
      <w:r>
        <w:rPr>
          <w:rFonts w:ascii="Calibri" w:cs="Calibri" w:eastAsia="Calibri" w:hAnsi="Calibri"/>
          <w:sz w:val="22"/>
          <w:szCs w:val="22"/>
        </w:rPr>
        <w:t xml:space="preserve">docs/evaluation/experiments/untruncated-loop/llm_loop/answers/F-CTM-02.json · F-NEG-01.json · docs/agent-interfaces.md</w:t>
      </w:r>
    </w:p>
    <w:p>
      <w:pPr>
        <w:pStyle w:val="Heading2"/>
        <w:spacing w:after="100" w:before="280"/>
      </w:pPr>
      <w:r>
        <w:rPr>
          <w:rFonts w:ascii="Calibri" w:cs="Calibri" w:eastAsia="Calibri" w:hAnsi="Calibri"/>
        </w:rPr>
        <w:t xml:space="preserve">Slide 5 — The evidence   (target 0:45, cap 0:55)</w:t>
      </w:r>
    </w:p>
    <w:p>
      <w:pPr>
        <w:shd w:fill="EEF3F8" w:color="auto" w:val="clear"/>
        <w:spacing w:after="100" w:line="300"/>
        <w:ind w:left="240" w:right="240"/>
      </w:pPr>
      <w:r>
        <w:rPr>
          <w:rFonts w:ascii="Calibri" w:cs="Calibri" w:eastAsia="Calibri" w:hAnsi="Calibri"/>
          <w:sz w:val="24"/>
          <w:szCs w:val="24"/>
        </w:rPr>
        <w:t xml:space="preserve">In August we showed you ninety-nine percent — on questions we had written ourselves. So we did this properly.</w:t>
      </w:r>
    </w:p>
    <w:p>
      <w:pPr>
        <w:shd w:fill="EEF3F8" w:color="auto" w:val="clear"/>
        <w:spacing w:after="100" w:line="300"/>
        <w:ind w:left="240" w:right="240"/>
      </w:pPr>
      <w:r>
        <w:rPr>
          <w:rFonts w:ascii="Calibri" w:cs="Calibri" w:eastAsia="Calibri" w:hAnsi="Calibri"/>
          <w:sz w:val="24"/>
          <w:szCs w:val="24"/>
        </w:rPr>
        <w:t xml:space="preserve">Two hundred and eighty-eight questions held back from development and never graded until this run. Three ways of answering, graded by two independent models.</w:t>
      </w:r>
    </w:p>
    <w:p>
      <w:pPr>
        <w:shd w:fill="EEF3F8" w:color="auto" w:val="clear"/>
        <w:spacing w:after="100" w:line="300"/>
        <w:ind w:left="240" w:right="240"/>
      </w:pPr>
      <w:r>
        <w:rPr>
          <w:rFonts w:ascii="Calibri" w:cs="Calibri" w:eastAsia="Calibri" w:hAnsi="Calibri"/>
          <w:sz w:val="24"/>
          <w:szCs w:val="24"/>
        </w:rPr>
        <w:t xml:space="preserve">Reading the database's own structure: point six five. Hand-written queries: point four nine. Letting the AI write the query: point four zero. Both graders agree on that order. These are the blind numbers — the honest ones.</w:t>
      </w:r>
    </w:p>
    <w:p>
      <w:pPr>
        <w:shd w:fill="EEF3F8" w:color="auto" w:val="clear"/>
        <w:spacing w:after="100" w:line="300"/>
        <w:ind w:left="240" w:right="240"/>
      </w:pPr>
      <w:r>
        <w:rPr>
          <w:rFonts w:ascii="Calibri" w:cs="Calibri" w:eastAsia="Calibri" w:hAnsi="Calibri"/>
          <w:sz w:val="24"/>
          <w:szCs w:val="24"/>
        </w:rPr>
        <w:t>And cost. Same two hundred and eighty-four questions, same machine: the hand-written path finished in eight seconds. Letting the AI write the queries took three hours — fourteen hundred times — and it came back with evidence on only one question in three.</w:t>
      </w:r>
    </w:p>
    <w:p>
      <w:pPr>
        <w:shd w:fill="EEF3F8" w:color="auto" w:val="clear"/>
        <w:spacing w:after="100" w:line="300"/>
        <w:ind w:left="240" w:right="240"/>
      </w:pPr>
      <w:r>
        <w:rPr>
          <w:rFonts w:ascii="Calibri" w:cs="Calibri" w:eastAsia="Calibri" w:hAnsi="Calibri"/>
          <w:sz w:val="24"/>
          <w:szCs w:val="24"/>
        </w:rPr>
        <w:t xml:space="preserve">But the number that matters most for security is zero. Zero made-up claims — by construction, not by filtering. And every one of two hundred and forty adversarial queries blocked.</w:t>
      </w:r>
    </w:p>
    <w:p>
      <w:pPr>
        <w:spacing w:after="100"/>
      </w:pPr>
      <w:r>
        <w:rPr>
          <w:rFonts w:ascii="Calibri" w:cs="Calibri" w:eastAsia="Calibri" w:hAnsi="Calibri"/>
          <w:b/>
          <w:bCs/>
          <w:color w:val="8A5A00"/>
          <w:sz w:val="22"/>
          <w:szCs w:val="22"/>
        </w:rPr>
        <w:t xml:space="preserve">How to say it: </w:t>
      </w:r>
      <w:r>
        <w:rPr>
          <w:rFonts w:ascii="Calibri" w:cs="Calibri" w:eastAsia="Calibri" w:hAnsi="Calibri"/>
          <w:sz w:val="22"/>
          <w:szCs w:val="22"/>
        </w:rPr>
        <w:t>Never cut this slide. Own the August-to-now change before anyone asks: 'we refuted our own headline and wrote it down' is the most credible sentence in the deck. Point at the top bar when you say 0.65. Say 'fourteen hundred times' and stop for a beat. If an engineer asks per question or at what concurrency, it is wall clock on both sides, 24 workers, one machine, and backup B1 has the table. The words 'arm', 'deterministic', 'generic', 'holdout' and 'template cascade' do not appear anywhere in this script — keep it that way.</w:t>
      </w:r>
    </w:p>
    <w:p>
      <w:pPr>
        <w:spacing w:after="100"/>
      </w:pPr>
      <w:r>
        <w:rPr>
          <w:rFonts w:ascii="Calibri" w:cs="Calibri" w:eastAsia="Calibri" w:hAnsi="Calibri"/>
          <w:b/>
          <w:bCs/>
          <w:color w:val="8A5A00"/>
          <w:sz w:val="22"/>
          <w:szCs w:val="22"/>
        </w:rPr>
        <w:t xml:space="preserve">If running long, cut: </w:t>
      </w:r>
      <w:r>
        <w:rPr>
          <w:rFonts w:ascii="Calibri" w:cs="Calibri" w:eastAsia="Calibri" w:hAnsi="Calibri"/>
          <w:sz w:val="22"/>
          <w:szCs w:val="22"/>
        </w:rPr>
        <w:t xml:space="preserve">Nothing here. Cut slide 6 instead.</w:t>
      </w:r>
    </w:p>
    <w:p>
      <w:pPr>
        <w:spacing w:after="100"/>
      </w:pPr>
      <w:r>
        <w:rPr>
          <w:rFonts w:ascii="Calibri" w:cs="Calibri" w:eastAsia="Calibri" w:hAnsi="Calibri"/>
          <w:b/>
          <w:bCs/>
          <w:color w:val="8A5A00"/>
          <w:sz w:val="22"/>
          <w:szCs w:val="22"/>
        </w:rPr>
        <w:t xml:space="preserve">Source, if challenged: </w:t>
      </w:r>
      <w:r>
        <w:rPr>
          <w:rFonts w:ascii="Calibri" w:cs="Calibri" w:eastAsia="Calibri" w:hAnsi="Calibri"/>
          <w:sz w:val="22"/>
          <w:szCs w:val="22"/>
        </w:rPr>
        <w:t>EXP-2026-09-007 (holdout n=288; grader qwen38-27B-v2; gemma4-31B agrees on ordering) · EXP-2026-09-016 A-1/A-3/A-4 (cost, 284-question dev half, measured not estimated; the 40,000× is withdrawn) · EXP-2026-08-016 (240 probes) · EXP-2026-08-014 (verifier: unsupported claims are unconstructible)</w:t>
      </w:r>
    </w:p>
    <w:p>
      <w:pPr>
        <w:pStyle w:val="Heading2"/>
        <w:spacing w:after="100" w:before="280"/>
      </w:pPr>
      <w:r>
        <w:rPr>
          <w:rFonts w:ascii="Calibri" w:cs="Calibri" w:eastAsia="Calibri" w:hAnsi="Calibri"/>
        </w:rPr>
        <w:t xml:space="preserve">Slide 6 — It scales across databases   (target 0:30, cap 0:35)</w:t>
      </w:r>
    </w:p>
    <w:p>
      <w:pPr>
        <w:shd w:fill="EEF3F8" w:color="auto" w:val="clear"/>
        <w:spacing w:after="100" w:line="300"/>
        <w:ind w:left="240" w:right="240"/>
      </w:pPr>
      <w:r>
        <w:rPr>
          <w:rFonts w:ascii="Calibri" w:cs="Calibri" w:eastAsia="Calibri" w:hAnsi="Calibri"/>
          <w:sz w:val="24"/>
          <w:szCs w:val="24"/>
        </w:rPr>
        <w:t xml:space="preserve">Does it scale? Three live databases, two query languages, one process — and when we added the third, not one of a hundred and seventeen results changed.</w:t>
      </w:r>
    </w:p>
    <w:p>
      <w:pPr>
        <w:shd w:fill="EEF3F8" w:color="auto" w:val="clear"/>
        <w:spacing w:after="100" w:line="300"/>
        <w:ind w:left="240" w:right="240"/>
      </w:pPr>
      <w:r>
        <w:rPr>
          <w:rFonts w:ascii="Calibri" w:cs="Calibri" w:eastAsia="Calibri" w:hAnsi="Calibri"/>
          <w:sz w:val="24"/>
          <w:szCs w:val="24"/>
        </w:rPr>
        <w:t xml:space="preserve">Compare merging: to fit ATT&amp;CK and CAPEC into one warehouse we had to rewrite one thousand and eighty-three records. Federation rewrote zero.</w:t>
      </w:r>
    </w:p>
    <w:p>
      <w:pPr>
        <w:shd w:fill="EEF3F8" w:color="auto" w:val="clear"/>
        <w:spacing w:after="100" w:line="300"/>
        <w:ind w:left="240" w:right="240"/>
      </w:pPr>
      <w:r>
        <w:rPr>
          <w:rFonts w:ascii="Calibri" w:cs="Calibri" w:eastAsia="Calibri" w:hAnsi="Calibri"/>
          <w:sz w:val="24"/>
          <w:szCs w:val="24"/>
        </w:rPr>
        <w:t xml:space="preserve">A new query language is four documented swap points. Neptune and Spanner Graph are next.</w:t>
      </w:r>
    </w:p>
    <w:p>
      <w:pPr>
        <w:spacing w:after="100"/>
      </w:pPr>
      <w:r>
        <w:rPr>
          <w:rFonts w:ascii="Calibri" w:cs="Calibri" w:eastAsia="Calibri" w:hAnsi="Calibri"/>
          <w:b/>
          <w:bCs/>
          <w:color w:val="8A5A00"/>
          <w:sz w:val="22"/>
          <w:szCs w:val="22"/>
        </w:rPr>
        <w:t xml:space="preserve">How to say it: </w:t>
      </w:r>
      <w:r>
        <w:rPr>
          <w:rFonts w:ascii="Calibri" w:cs="Calibri" w:eastAsia="Calibri" w:hAnsi="Calibri"/>
          <w:sz w:val="22"/>
          <w:szCs w:val="22"/>
        </w:rPr>
        <w:t xml:space="preserve">Reviewer 1's slide. The '0 vs 1,083' number is the one to land — it is the structural answer to 'why not just merge?'. Do NOT say federation is more accurate than merging; it isn't measurably, and the backup slide says so. Name Neptune and Spanner because the challenge text names them.</w:t>
      </w:r>
    </w:p>
    <w:p>
      <w:pPr>
        <w:spacing w:after="100"/>
      </w:pPr>
      <w:r>
        <w:rPr>
          <w:rFonts w:ascii="Calibri" w:cs="Calibri" w:eastAsia="Calibri" w:hAnsi="Calibri"/>
          <w:b/>
          <w:bCs/>
          <w:color w:val="8A5A00"/>
          <w:sz w:val="22"/>
          <w:szCs w:val="22"/>
        </w:rPr>
        <w:t xml:space="preserve">If running long, cut: </w:t>
      </w:r>
      <w:r>
        <w:rPr>
          <w:rFonts w:ascii="Calibri" w:cs="Calibri" w:eastAsia="Calibri" w:hAnsi="Calibri"/>
          <w:sz w:val="22"/>
          <w:szCs w:val="22"/>
        </w:rPr>
        <w:t xml:space="preserve">The whole slide, if you are past 3:15 when you reach it — fold the 'three databases, one process' line into slide 7's opening.</w:t>
      </w:r>
    </w:p>
    <w:p>
      <w:pPr>
        <w:spacing w:after="100"/>
      </w:pPr>
      <w:r>
        <w:rPr>
          <w:rFonts w:ascii="Calibri" w:cs="Calibri" w:eastAsia="Calibri" w:hAnsi="Calibri"/>
          <w:b/>
          <w:bCs/>
          <w:color w:val="8A5A00"/>
          <w:sz w:val="22"/>
          <w:szCs w:val="22"/>
        </w:rPr>
        <w:t xml:space="preserve">Source, if challenged: </w:t>
      </w:r>
      <w:r>
        <w:rPr>
          <w:rFonts w:ascii="Calibri" w:cs="Calibri" w:eastAsia="Calibri" w:hAnsi="Calibri"/>
          <w:sz w:val="22"/>
          <w:szCs w:val="22"/>
        </w:rPr>
        <w:t xml:space="preserve">EXP-2026-08-013 (tri-source; zero answers changed 1→3 sources, n=117) · EXP-2026-08-017 (1,083 of 9,138 nodes edited by merging) · docs/migration-guide.md (four swap points)</w:t>
      </w:r>
    </w:p>
    <w:p>
      <w:pPr>
        <w:pStyle w:val="Heading2"/>
        <w:spacing w:after="100" w:before="280"/>
      </w:pPr>
      <w:r>
        <w:rPr>
          <w:rFonts w:ascii="Calibri" w:cs="Calibri" w:eastAsia="Calibri" w:hAnsi="Calibri"/>
        </w:rPr>
        <w:t xml:space="preserve">Slide 7 — It already runs on ReliaQuest's schema   (target 0:40, cap 0:50)</w:t>
      </w:r>
    </w:p>
    <w:p>
      <w:pPr>
        <w:shd w:fill="EEF3F8" w:color="auto" w:val="clear"/>
        <w:spacing w:after="100" w:line="300"/>
        <w:ind w:left="240" w:right="240"/>
      </w:pPr>
      <w:r>
        <w:rPr>
          <w:rFonts w:ascii="Calibri" w:cs="Calibri" w:eastAsia="Calibri" w:hAnsi="Calibri"/>
          <w:sz w:val="24"/>
          <w:szCs w:val="24"/>
        </w:rPr>
        <w:t xml:space="preserve">And this is where it meets ReliaQuest. In August you shared the structure of your customer identity graph — seventy-two node types across Active Directory, Entra, Okta, AWS and GCP — and zero customer records.</w:t>
      </w:r>
    </w:p>
    <w:p>
      <w:pPr>
        <w:shd w:fill="EEF3F8" w:color="auto" w:val="clear"/>
        <w:spacing w:after="100" w:line="300"/>
        <w:ind w:left="240" w:right="240"/>
      </w:pPr>
      <w:r>
        <w:rPr>
          <w:rFonts w:ascii="Calibri" w:cs="Calibri" w:eastAsia="Calibri" w:hAnsi="Calibri"/>
          <w:sz w:val="24"/>
          <w:szCs w:val="24"/>
        </w:rPr>
        <w:t xml:space="preserve">The spec sheet is all Ariadne needs. Customer data never has to leave the customer.</w:t>
      </w:r>
    </w:p>
    <w:p>
      <w:pPr>
        <w:shd w:fill="EEF3F8" w:color="auto" w:val="clear"/>
        <w:spacing w:after="100" w:line="300"/>
        <w:ind w:left="240" w:right="240"/>
      </w:pPr>
      <w:r>
        <w:rPr>
          <w:rFonts w:ascii="Calibri" w:cs="Calibri" w:eastAsia="Calibri" w:hAnsi="Calibri"/>
          <w:sz w:val="24"/>
          <w:szCs w:val="24"/>
        </w:rPr>
        <w:t xml:space="preserve">First run: nothing. Five generic fixes later, reading the schema retrieves the right records on two-thirds of the questions; hand-written queries on one in eight — on synthetic records shaped to the real schema.</w:t>
      </w:r>
    </w:p>
    <w:p>
      <w:pPr>
        <w:shd w:fill="EEF3F8" w:color="auto" w:val="clear"/>
        <w:spacing w:after="100" w:line="300"/>
        <w:ind w:left="240" w:right="240"/>
      </w:pPr>
      <w:r>
        <w:rPr>
          <w:rFonts w:ascii="Calibri" w:cs="Calibri" w:eastAsia="Calibri" w:hAnsi="Calibri"/>
          <w:sz w:val="24"/>
          <w:szCs w:val="24"/>
        </w:rPr>
        <w:t xml:space="preserve">And the bridge. A DCSync relationship in that graph is ATT&amp;CK technique T1003.006. One question can now span your own graph and the public catalogues. And where there is no mapping, it refused — twelve out of twelve. Zero false claims.</w:t>
      </w:r>
    </w:p>
    <w:p>
      <w:pPr>
        <w:spacing w:after="100"/>
      </w:pPr>
      <w:r>
        <w:rPr>
          <w:rFonts w:ascii="Calibri" w:cs="Calibri" w:eastAsia="Calibri" w:hAnsi="Calibri"/>
          <w:b/>
          <w:bCs/>
          <w:color w:val="8A5A00"/>
          <w:sz w:val="22"/>
          <w:szCs w:val="22"/>
        </w:rPr>
        <w:t xml:space="preserve">How to say it: </w:t>
      </w:r>
      <w:r>
        <w:rPr>
          <w:rFonts w:ascii="Calibri" w:cs="Calibri" w:eastAsia="Calibri" w:hAnsi="Calibri"/>
          <w:sz w:val="22"/>
          <w:szCs w:val="22"/>
        </w:rPr>
        <w:t xml:space="preserve">Reviewer 2's slide, and the practical-impact slide. Say 'synthetic records shaped to the real schema' out loud — if you don't, an engineer will ask and it will sound like you hid it. Read the example question in the amber box in an analyst's voice. If ReliaQuest engineers are in the room, look at them for 'customer data never has to leave the customer'.</w:t>
      </w:r>
    </w:p>
    <w:p>
      <w:pPr>
        <w:spacing w:after="100"/>
      </w:pPr>
      <w:r>
        <w:rPr>
          <w:rFonts w:ascii="Calibri" w:cs="Calibri" w:eastAsia="Calibri" w:hAnsi="Calibri"/>
          <w:b/>
          <w:bCs/>
          <w:color w:val="8A5A00"/>
          <w:sz w:val="22"/>
          <w:szCs w:val="22"/>
        </w:rPr>
        <w:t xml:space="preserve">If running long, cut: </w:t>
      </w:r>
      <w:r>
        <w:rPr>
          <w:rFonts w:ascii="Calibri" w:cs="Calibri" w:eastAsia="Calibri" w:hAnsi="Calibri"/>
          <w:sz w:val="22"/>
          <w:szCs w:val="22"/>
        </w:rPr>
        <w:t>The 'first run: nothing' sentence — go straight to the 0.66. (Never say 0.79; it is superseded.)</w:t>
      </w:r>
    </w:p>
    <w:p>
      <w:pPr>
        <w:spacing w:after="100"/>
      </w:pPr>
      <w:r>
        <w:rPr>
          <w:rFonts w:ascii="Calibri" w:cs="Calibri" w:eastAsia="Calibri" w:hAnsi="Calibri"/>
          <w:b/>
          <w:bCs/>
          <w:color w:val="8A5A00"/>
          <w:sz w:val="22"/>
          <w:szCs w:val="22"/>
        </w:rPr>
        <w:t xml:space="preserve">Source, if challenged: </w:t>
      </w:r>
      <w:r>
        <w:rPr>
          <w:rFonts w:ascii="Calibri" w:cs="Calibri" w:eastAsia="Calibri" w:hAnsi="Calibri"/>
          <w:sz w:val="22"/>
          <w:szCs w:val="22"/>
        </w:rPr>
        <w:t xml:space="preserve">EXP-2026-08-011 A-10 (retrieval recall 0.657 vs 0.127, precision 0.136 vs 0.057; n=117, synthetic instances; five fixes in commit 74d027e; 1,250 MITRE tests unchanged) · EXP-2026-08-013 (bridge: 13 of 21 edges mapped; 12/12 refusals) · docs/research/datasets/cards/reliaquest-identity-catalog.md</w:t>
      </w:r>
    </w:p>
    <w:p>
      <w:pPr>
        <w:pStyle w:val="Heading2"/>
        <w:spacing w:after="100" w:before="280"/>
      </w:pPr>
      <w:r>
        <w:rPr>
          <w:rFonts w:ascii="Calibri" w:cs="Calibri" w:eastAsia="Calibri" w:hAnsi="Calibri"/>
        </w:rPr>
        <w:t xml:space="preserve">Slide 8 — Where it breaks — and the next steps   (target 0:35, cap 0:40)</w:t>
      </w:r>
    </w:p>
    <w:p>
      <w:pPr>
        <w:shd w:fill="EEF3F8" w:color="auto" w:val="clear"/>
        <w:spacing w:after="100" w:line="300"/>
        <w:ind w:left="240" w:right="240"/>
      </w:pPr>
      <w:r>
        <w:rPr>
          <w:rFonts w:ascii="Calibri" w:cs="Calibri" w:eastAsia="Calibri" w:hAnsi="Calibri"/>
          <w:sz w:val="24"/>
          <w:szCs w:val="24"/>
        </w:rPr>
        <w:t xml:space="preserve">Here is the weakness, before you ask. Ask by identifier — it works. Reword the question — about half. Paraphrase the name — zero of a hundred and four.</w:t>
      </w:r>
    </w:p>
    <w:p>
      <w:pPr>
        <w:shd w:fill="EEF3F8" w:color="auto" w:val="clear"/>
        <w:spacing w:after="100" w:line="300"/>
        <w:ind w:left="240" w:right="240"/>
      </w:pPr>
      <w:r>
        <w:rPr>
          <w:rFonts w:ascii="Calibri" w:cs="Calibri" w:eastAsia="Calibri" w:hAnsi="Calibri"/>
          <w:sz w:val="24"/>
          <w:szCs w:val="24"/>
        </w:rPr>
        <w:t xml:space="preserve">Notice what it does. It stops finding the right record — it never fabricates one, and the query it ran is attached, so a miss is visible. That is a retrieval problem, and it is measured. So it is the next step.</w:t>
      </w:r>
    </w:p>
    <w:p>
      <w:pPr>
        <w:shd w:fill="EEF3F8" w:color="auto" w:val="clear"/>
        <w:spacing w:after="100" w:line="300"/>
        <w:ind w:left="240" w:right="240"/>
      </w:pPr>
      <w:r>
        <w:rPr>
          <w:rFonts w:ascii="Calibri" w:cs="Calibri" w:eastAsia="Calibri" w:hAnsi="Calibri"/>
          <w:sz w:val="24"/>
          <w:szCs w:val="24"/>
        </w:rPr>
        <w:t xml:space="preserve">Close the vocabulary gap, tracked weekly. Put a person in the loop — today every score is a model grading a model. Pilot inside ReliaQuest's environment, on real records, where nothing leaves. And Neptune and Spanner Graph as engines three and four.</w:t>
      </w:r>
    </w:p>
    <w:p>
      <w:pPr>
        <w:spacing w:after="100"/>
      </w:pPr>
      <w:r>
        <w:rPr>
          <w:rFonts w:ascii="Calibri" w:cs="Calibri" w:eastAsia="Calibri" w:hAnsi="Calibri"/>
          <w:b/>
          <w:bCs/>
          <w:color w:val="8A5A00"/>
          <w:sz w:val="22"/>
          <w:szCs w:val="22"/>
        </w:rPr>
        <w:t xml:space="preserve">How to say it: </w:t>
      </w:r>
      <w:r>
        <w:rPr>
          <w:rFonts w:ascii="Calibri" w:cs="Calibri" w:eastAsia="Calibri" w:hAnsi="Calibri"/>
          <w:sz w:val="22"/>
          <w:szCs w:val="22"/>
        </w:rPr>
        <w:t xml:space="preserve">Leading with the weakness is what makes the rest of the deck credible — do not soften it. 'It stops finding things; it does not start inventing them' is the line to memorise. The four steps are outcomes, not a budget; if asked for a dollar figure, the Q&amp;A appendix has the answer.</w:t>
      </w:r>
    </w:p>
    <w:p>
      <w:pPr>
        <w:spacing w:after="100"/>
      </w:pPr>
      <w:r>
        <w:rPr>
          <w:rFonts w:ascii="Calibri" w:cs="Calibri" w:eastAsia="Calibri" w:hAnsi="Calibri"/>
          <w:b/>
          <w:bCs/>
          <w:color w:val="8A5A00"/>
          <w:sz w:val="22"/>
          <w:szCs w:val="22"/>
        </w:rPr>
        <w:t xml:space="preserve">If running long, cut: </w:t>
      </w:r>
      <w:r>
        <w:rPr>
          <w:rFonts w:ascii="Calibri" w:cs="Calibri" w:eastAsia="Calibri" w:hAnsi="Calibri"/>
          <w:sz w:val="22"/>
          <w:szCs w:val="22"/>
        </w:rPr>
        <w:t xml:space="preserve">Step 4 (engines) — it was already said on slide 6.</w:t>
      </w:r>
    </w:p>
    <w:p>
      <w:pPr>
        <w:spacing w:after="100"/>
      </w:pPr>
      <w:r>
        <w:rPr>
          <w:rFonts w:ascii="Calibri" w:cs="Calibri" w:eastAsia="Calibri" w:hAnsi="Calibri"/>
          <w:b/>
          <w:bCs/>
          <w:color w:val="8A5A00"/>
          <w:sz w:val="22"/>
          <w:szCs w:val="22"/>
        </w:rPr>
        <w:t xml:space="preserve">Source, if challenged: </w:t>
      </w:r>
      <w:r>
        <w:rPr>
          <w:rFonts w:ascii="Calibri" w:cs="Calibri" w:eastAsia="Calibri" w:hAnsi="Calibri"/>
          <w:sz w:val="22"/>
          <w:szCs w:val="22"/>
        </w:rPr>
        <w:t xml:space="preserve">EXP-2026-08-020 (variant robustness: T1 0.4667, T4 0.0000 on 104; abstains rather than dumps) · docs/research/OPEN_QUESTIONS.md · docs/research/paper/venue-readiness-2026-09.md ('No person has ever checked a single answer')</w:t>
      </w:r>
    </w:p>
    <w:p>
      <w:pPr>
        <w:pStyle w:val="Heading2"/>
        <w:spacing w:after="100" w:before="280"/>
      </w:pPr>
      <w:r>
        <w:rPr>
          <w:rFonts w:ascii="Calibri" w:cs="Calibri" w:eastAsia="Calibri" w:hAnsi="Calibri"/>
        </w:rPr>
        <w:t xml:space="preserve">Slide 9 — Questions   (target 0:10, cap 0:10)</w:t>
      </w:r>
    </w:p>
    <w:p>
      <w:pPr>
        <w:shd w:fill="EEF3F8" w:color="auto" w:val="clear"/>
        <w:spacing w:after="100" w:line="300"/>
        <w:ind w:left="240" w:right="240"/>
      </w:pPr>
      <w:r>
        <w:rPr>
          <w:rFonts w:ascii="Calibri" w:cs="Calibri" w:eastAsia="Calibri" w:hAnsi="Calibri"/>
          <w:sz w:val="24"/>
          <w:szCs w:val="24"/>
        </w:rPr>
        <w:t xml:space="preserve">Disparate databases. One question. A receipt for every sentence. Thank you.</w:t>
      </w:r>
    </w:p>
    <w:p>
      <w:pPr>
        <w:spacing w:after="100"/>
      </w:pPr>
      <w:r>
        <w:rPr>
          <w:rFonts w:ascii="Calibri" w:cs="Calibri" w:eastAsia="Calibri" w:hAnsi="Calibri"/>
          <w:b/>
          <w:bCs/>
          <w:color w:val="8A5A00"/>
          <w:sz w:val="22"/>
          <w:szCs w:val="22"/>
        </w:rPr>
        <w:t xml:space="preserve">How to say it: </w:t>
      </w:r>
      <w:r>
        <w:rPr>
          <w:rFonts w:ascii="Calibri" w:cs="Calibri" w:eastAsia="Calibri" w:hAnsi="Calibri"/>
          <w:sz w:val="22"/>
          <w:szCs w:val="22"/>
        </w:rPr>
        <w:t xml:space="preserve">Say it, stop, and wait. The slide says 'Questions?' so you don't have to.</w:t>
      </w:r>
    </w:p>
    <w:p>
      <w:pPr>
        <w:spacing w:after="100"/>
      </w:pPr>
      <w:r>
        <w:rPr>
          <w:rFonts w:ascii="Calibri" w:cs="Calibri" w:eastAsia="Calibri" w:hAnsi="Calibri"/>
          <w:b/>
          <w:bCs/>
          <w:color w:val="8A5A00"/>
          <w:sz w:val="22"/>
          <w:szCs w:val="22"/>
        </w:rPr>
        <w:t xml:space="preserve">If running long, cut: </w:t>
      </w:r>
      <w:r>
        <w:rPr>
          <w:rFonts w:ascii="Calibri" w:cs="Calibri" w:eastAsia="Calibri" w:hAnsi="Calibri"/>
          <w:sz w:val="22"/>
          <w:szCs w:val="22"/>
        </w:rPr>
        <w:t xml:space="preserve">Nothing.</w:t>
      </w:r>
    </w:p>
    <w:p>
      <w:pPr>
        <w:spacing w:after="100"/>
      </w:pPr>
      <w:r>
        <w:rPr>
          <w:rFonts w:ascii="Calibri" w:cs="Calibri" w:eastAsia="Calibri" w:hAnsi="Calibri"/>
          <w:b/>
          <w:bCs/>
          <w:color w:val="8A5A00"/>
          <w:sz w:val="22"/>
          <w:szCs w:val="22"/>
        </w:rPr>
        <w:t xml:space="preserve">Source, if challenged: </w:t>
      </w:r>
      <w:r>
        <w:rPr>
          <w:rFonts w:ascii="Calibri" w:cs="Calibri" w:eastAsia="Calibri" w:hAnsi="Calibri"/>
          <w:sz w:val="22"/>
          <w:szCs w:val="22"/>
        </w:rPr>
        <w:t xml:space="preserve">Counts: 248 commits since Aug 6, 41 experiments on record (30 since Aug 6), ~100k lines of Python (utils/api/scripts), 1,746 test functions in 182 test files.</w:t>
      </w:r>
    </w:p>
    <w:p>
      <w:r>
        <w:br w:type="page"/>
      </w:r>
    </w:p>
    <w:p>
      <w:pPr>
        <w:pStyle w:val="Heading1"/>
        <w:spacing w:after="120" w:before="360"/>
      </w:pPr>
      <w:r>
        <w:rPr>
          <w:rFonts w:ascii="Calibri" w:cs="Calibri" w:eastAsia="Calibri" w:hAnsi="Calibri"/>
        </w:rPr>
        <w:t xml:space="preserve">Q&amp;A appendix — the questions most likely to come, with answers</w:t>
      </w:r>
    </w:p>
    <w:p>
      <w:pPr>
        <w:spacing w:after="120" w:line="276"/>
      </w:pPr>
      <w:r>
        <w:rPr>
          <w:rFonts w:ascii="Calibri" w:cs="Calibri" w:eastAsia="Calibri" w:hAnsi="Calibri"/>
          <w:i/>
          <w:iCs/>
          <w:color w:val="555555"/>
          <w:sz w:val="20"/>
          <w:szCs w:val="20"/>
        </w:rPr>
        <w:t xml:space="preserve">Answer the hostile ones without flinching; every one of them is already on record in the repository. Keep each answer under 30 seconds and end on the number.</w:t>
      </w:r>
    </w:p>
    <w:p>
      <w:pPr>
        <w:pStyle w:val="Heading3"/>
        <w:spacing w:after="80" w:before="200"/>
      </w:pPr>
      <w:r>
        <w:rPr>
          <w:rFonts w:ascii="Calibri" w:cs="Calibri" w:eastAsia="Calibri" w:hAnsi="Calibri"/>
        </w:rPr>
        <w:t xml:space="preserve">Both your datasets are public and already cross-referenced. Why not just merge them?</w:t>
      </w:r>
    </w:p>
    <w:p>
      <w:pPr>
        <w:spacing w:after="160" w:line="276"/>
      </w:pPr>
      <w:r>
        <w:rPr>
          <w:rFonts w:ascii="Calibri" w:cs="Calibri" w:eastAsia="Calibri" w:hAnsi="Calibri"/>
          <w:sz w:val="22"/>
          <w:szCs w:val="22"/>
        </w:rPr>
        <w:t xml:space="preserve">For two public catalogues, merging is cheap — and we ran it. Accuracy: no measurable difference across six readings, two banks, three graders; we do not claim federation is more accurate. Structure: merging forced us to add a property to 1,083 of 9,138 records that MITRE does not ship, and that edit has to be re-applied on every release; federation edited zero, and the customer identity graph loaded unmodified. The case for federation is about what comes next — customer telemetry and licensed feeds with different owners, retention rules and access controls. They cannot always be copied. They can always be asked.</w:t>
      </w:r>
    </w:p>
    <w:p>
      <w:pPr>
        <w:pStyle w:val="Heading3"/>
        <w:spacing w:after="80" w:before="200"/>
      </w:pPr>
      <w:r>
        <w:rPr>
          <w:rFonts w:ascii="Calibri" w:cs="Calibri" w:eastAsia="Calibri" w:hAnsi="Calibri"/>
        </w:rPr>
        <w:t xml:space="preserve">In August you showed 0.99. Now you're showing 0.65. What happened?</w:t>
      </w:r>
    </w:p>
    <w:p>
      <w:pPr>
        <w:spacing w:after="160" w:line="276"/>
      </w:pPr>
      <w:r>
        <w:rPr>
          <w:rFonts w:ascii="Calibri" w:cs="Calibri" w:eastAsia="Calibri" w:hAnsi="Calibri"/>
          <w:sz w:val="22"/>
          <w:szCs w:val="22"/>
        </w:rPr>
        <w:t xml:space="preserve">The 0.99 was on 120 questions written alongside the code that answers them. We measured that bias — the same system, same grader, same night, scores 0.98 on those questions and 0.84 on questions written blind — and we refuted our own headline claim in our claims ledger, in writing. The 0.65 is on 288 questions the system had never seen, and the finding is the ordering: reading the schema beats hand-written queries beats letting the AI write the query, under two independent graders. That ordering is what a funder should buy; the 0.99 was not.</w:t>
      </w:r>
    </w:p>
    <w:p>
      <w:pPr>
        <w:pStyle w:val="Heading3"/>
        <w:spacing w:after="80" w:before="200"/>
      </w:pPr>
      <w:r>
        <w:rPr>
          <w:rFonts w:ascii="Calibri" w:cs="Calibri" w:eastAsia="Calibri" w:hAnsi="Calibri"/>
        </w:rPr>
        <w:t xml:space="preserve">0.65 is a failing grade. Why should we fund this?</w:t>
      </w:r>
    </w:p>
    <w:p>
      <w:pPr>
        <w:spacing w:after="160" w:line="276"/>
      </w:pPr>
      <w:r>
        <w:rPr>
          <w:rFonts w:ascii="Calibri" w:cs="Calibri" w:eastAsia="Calibri" w:hAnsi="Calibri"/>
          <w:sz w:val="22"/>
          <w:szCs w:val="22"/>
        </w:rPr>
        <w:t>Because we know exactly what the other 0.35 is. The blind questions are hard on purpose, and the failures are concentrated: the system needs an identifier or an exact name. Rephrase with the ID kept and it drops to about half; paraphrase the name and it goes to zero. That is one measured problem — vocabulary resolution — not a diffuse accuracy gap, and it is tractable. Compare the alternative: letting a model write the queries scores 0.40, costs fourteen hundred times as much on the same questions, and comes back with evidence on only one question in three.</w:t>
      </w:r>
    </w:p>
    <w:p>
      <w:pPr>
        <w:pStyle w:val="Heading3"/>
        <w:spacing w:after="80" w:before="200"/>
      </w:pPr>
      <w:r>
        <w:rPr>
          <w:rFonts w:ascii="Calibri" w:cs="Calibri" w:eastAsia="Calibri" w:hAnsi="Calibri"/>
        </w:rPr>
        <w:t xml:space="preserve">How many runs? Where are the error bars?</w:t>
      </w:r>
    </w:p>
    <w:p>
      <w:pPr>
        <w:spacing w:after="160" w:line="276"/>
      </w:pPr>
      <w:r>
        <w:rPr>
          <w:rFonts w:ascii="Calibri" w:cs="Calibri" w:eastAsia="Calibri" w:hAnsi="Calibri"/>
          <w:sz w:val="22"/>
          <w:szCs w:val="22"/>
        </w:rPr>
        <w:t>The 288-question comparison has paired bootstrap confidence intervals — schema-read minus hand-written is +0.17 with an interval of +0.13 to +0.20; schema-read minus AI-written is +0.25. Both hold under a second grader family. Grader variance is measured (about ±0.01 per grader). We have also repeated the runs across seeds: six seeds on the schema-read path give a standard deviation of 0.0074, which puts the gap at seven times the three-sigma band, and three seeds on the AI-written path give 0.0089.</w:t>
      </w:r>
    </w:p>
    <w:p>
      <w:pPr>
        <w:pStyle w:val="Heading3"/>
        <w:spacing w:after="80" w:before="200"/>
      </w:pPr>
      <w:r>
        <w:rPr>
          <w:rFonts w:ascii="Calibri" w:cs="Calibri" w:eastAsia="Calibri" w:hAnsi="Calibri"/>
        </w:rPr>
        <w:t xml:space="preserve">Who graded the answers — a model?</w:t>
      </w:r>
    </w:p>
    <w:p>
      <w:pPr>
        <w:spacing w:after="160" w:line="276"/>
      </w:pPr>
      <w:r>
        <w:rPr>
          <w:rFonts w:ascii="Calibri" w:cs="Calibri" w:eastAsia="Calibri" w:hAnsi="Calibri"/>
          <w:sz w:val="22"/>
          <w:szCs w:val="22"/>
        </w:rPr>
        <w:t xml:space="preserve">Yes, and that is the weakness I'd name first. Two independent grader models from different families (qwen38-27B and gemma4-31B), calibrated against each other, with one deliberately dropped when calibration showed it could not resolve near-ceiling differences. No person has ever checked a single answer. Human-checked validation and a grader from an outside provider are next step two on the last slide.</w:t>
      </w:r>
    </w:p>
    <w:p>
      <w:pPr>
        <w:pStyle w:val="Heading3"/>
        <w:spacing w:after="80" w:before="200"/>
      </w:pPr>
      <w:r>
        <w:rPr>
          <w:rFonts w:ascii="Calibri" w:cs="Calibri" w:eastAsia="Calibri" w:hAnsi="Calibri"/>
        </w:rPr>
        <w:t xml:space="preserve">Isn't this just text-to-Cypher? What's actually new?</w:t>
      </w:r>
    </w:p>
    <w:p>
      <w:pPr>
        <w:spacing w:after="160" w:line="276"/>
      </w:pPr>
      <w:r>
        <w:rPr>
          <w:rFonts w:ascii="Calibri" w:cs="Calibri" w:eastAsia="Calibri" w:hAnsi="Calibri"/>
          <w:sz w:val="22"/>
          <w:szCs w:val="22"/>
        </w:rPr>
        <w:t xml:space="preserve">The architecture is not the contribution, and we say so in writing — an external novelty audit in August read 41 papers and found the two-store, two-language design in prior work (AgCyRAG, ISWC 2025). What is not in prior work is the measurement: a controlled comparison of hand-written, schema-assembled and model-written query construction over three schemas and two query languages, with the co-authorship bias priced, a federate-versus-merge counterfactual, and a transfer to a real customer schema. Three of the four results are null or negative, which is why they are believable.</w:t>
      </w:r>
    </w:p>
    <w:p>
      <w:pPr>
        <w:pStyle w:val="Heading3"/>
        <w:spacing w:after="80" w:before="200"/>
      </w:pPr>
      <w:r>
        <w:rPr>
          <w:rFonts w:ascii="Calibri" w:cs="Calibri" w:eastAsia="Calibri" w:hAnsi="Calibri"/>
        </w:rPr>
        <w:t xml:space="preserve">The identity records were synthetic. So it's never seen real data?</w:t>
      </w:r>
    </w:p>
    <w:p>
      <w:pPr>
        <w:spacing w:after="160" w:line="276"/>
      </w:pPr>
      <w:r>
        <w:rPr>
          <w:rFonts w:ascii="Calibri" w:cs="Calibri" w:eastAsia="Calibri" w:hAnsi="Calibri"/>
          <w:sz w:val="22"/>
          <w:szCs w:val="22"/>
        </w:rPr>
        <w:t xml:space="preserve">Correct, and by ReliaQuest's own constraint — the delivery contained the schema and zero records, because customer data can't be shared. That is Ariadne's native input: it routes and queries on the spec sheet, so the schema is enough to build and test against. Gold answers came from the generator blueprint, never from querying the loaded graph. Running on real records inside ReliaQuest's environment is next step three, and the evaluation harness travels with the system, so it reports from week one.</w:t>
      </w:r>
    </w:p>
    <w:p>
      <w:pPr>
        <w:pStyle w:val="Heading3"/>
        <w:spacing w:after="80" w:before="200"/>
      </w:pPr>
      <w:r>
        <w:rPr>
          <w:rFonts w:ascii="Calibri" w:cs="Calibri" w:eastAsia="Calibri" w:hAnsi="Calibri"/>
        </w:rPr>
        <w:t xml:space="preserve">What about the LlamaIndex kit over the Black Basta chat logs that came with the delivery?</w:t>
      </w:r>
    </w:p>
    <w:p>
      <w:pPr>
        <w:spacing w:after="160" w:line="276"/>
      </w:pPr>
      <w:r>
        <w:rPr>
          <w:rFonts w:ascii="Calibri" w:cs="Calibri" w:eastAsia="Calibri" w:hAnsi="Calibri"/>
          <w:sz w:val="22"/>
          <w:szCs w:val="22"/>
        </w:rPr>
        <w:t xml:space="preserve">We recorded it and deliberately did not use it. It is a vector store over leaked ransomware chat logs, it shares no entities with any graph in this project, and using it would have meant building exactly the embedding-based path the proposal committed not to build. Its exclusion is a decision on record, not an oversight.</w:t>
      </w:r>
    </w:p>
    <w:p>
      <w:pPr>
        <w:pStyle w:val="Heading3"/>
        <w:spacing w:after="80" w:before="200"/>
      </w:pPr>
      <w:r>
        <w:rPr>
          <w:rFonts w:ascii="Calibri" w:cs="Calibri" w:eastAsia="Calibri" w:hAnsi="Calibri"/>
        </w:rPr>
        <w:t xml:space="preserve">What breaks first on our data?</w:t>
      </w:r>
    </w:p>
    <w:p>
      <w:pPr>
        <w:spacing w:after="160" w:line="276"/>
      </w:pPr>
      <w:r>
        <w:rPr>
          <w:rFonts w:ascii="Calibri" w:cs="Calibri" w:eastAsia="Calibri" w:hAnsi="Calibri"/>
          <w:sz w:val="22"/>
          <w:szCs w:val="22"/>
        </w:rPr>
        <w:t xml:space="preserve">Vocabulary. Every question today is anchored by an identifier or an exact name; paraphrase the name and retrieval goes to zero. It does not start inventing — it abstains and shows the query — but it stops finding. On your identity schema, the first run retrieved nothing because the planner had assumed MITRE in five places; all five were generic fixes. Expect the same class of surprise on a fourth schema, and expect it to be found by the harness rather than by a customer.</w:t>
      </w:r>
    </w:p>
    <w:p>
      <w:pPr>
        <w:pStyle w:val="Heading3"/>
        <w:spacing w:after="80" w:before="200"/>
      </w:pPr>
      <w:r>
        <w:rPr>
          <w:rFonts w:ascii="Calibri" w:cs="Calibri" w:eastAsia="Calibri" w:hAnsi="Calibri"/>
        </w:rPr>
        <w:t xml:space="preserve">How fast is it per question?</w:t>
      </w:r>
    </w:p>
    <w:p>
      <w:pPr>
        <w:spacing w:after="160" w:line="276"/>
      </w:pPr>
      <w:r>
        <w:rPr>
          <w:rFonts w:ascii="Calibri" w:cs="Calibri" w:eastAsia="Calibri" w:hAnsi="Calibri"/>
          <w:sz w:val="22"/>
          <w:szCs w:val="22"/>
        </w:rPr>
        <w:t>We measured it rather than estimating it. Same 284 questions, 24 workers, one machine: the hand-written path finishes in eight seconds with zero model calls. The schema-read path — the one we are pitching — takes about twenty minutes and makes a hundred and fifty-nine calls, because it still uses a model to plan and to narrate. It just never lets one write a query. Letting the AI write the queries takes three hours and four hundred and thirteen calls. For one analyst waiting on one question: six milliseconds against three minutes.</w:t>
      </w:r>
    </w:p>
    <w:p>
      <w:pPr>
        <w:pStyle w:val="Heading3"/>
        <w:spacing w:after="80" w:before="200"/>
      </w:pPr>
      <w:r>
        <w:rPr>
          <w:rFonts w:ascii="Calibri" w:cs="Calibri" w:eastAsia="Calibri" w:hAnsi="Calibri"/>
        </w:rPr>
        <w:t xml:space="preserve">Why not let the AI write the query? Isn't refusing to do that limiting?</w:t>
      </w:r>
    </w:p>
    <w:p>
      <w:pPr>
        <w:spacing w:after="160" w:line="276"/>
      </w:pPr>
      <w:r>
        <w:rPr>
          <w:rFonts w:ascii="Calibri" w:cs="Calibri" w:eastAsia="Calibri" w:hAnsi="Calibri"/>
          <w:sz w:val="22"/>
          <w:szCs w:val="22"/>
        </w:rPr>
        <w:t>We built that baseline to be fair — real schema, resolved identifiers, the safety gate's constraints, a repair loop — and it scored 0.40 against 0.65, at roughly fourteen hundred times the wall-clock cost on the same questions — more expensive and less useful. Refusing to let a model write queries is also what makes the safety property a guarantee instead of a hope: 240 of 240 adversarial probes are blocked because every query is checked against the spec sheet before it runs, and an unsupported claim cannot be constructed at all.</w:t>
      </w:r>
    </w:p>
    <w:p>
      <w:pPr>
        <w:pStyle w:val="Heading3"/>
        <w:spacing w:after="80" w:before="200"/>
      </w:pPr>
      <w:r>
        <w:rPr>
          <w:rFonts w:ascii="Calibri" w:cs="Calibri" w:eastAsia="Calibri" w:hAnsi="Calibri"/>
        </w:rPr>
        <w:t>One of your own experiments has a grader ranking the AI-written path above yours. Which is it?</w:t>
      </w:r>
    </w:p>
    <w:p>
      <w:pPr>
        <w:spacing w:after="160" w:line="276"/>
      </w:pPr>
      <w:r>
        <w:rPr>
          <w:rFonts w:ascii="Calibri" w:cs="Calibri" w:eastAsia="Calibri" w:hAnsi="Calibri"/>
          <w:sz w:val="22"/>
          <w:szCs w:val="22"/>
        </w:rPr>
        <w:t>Both, and the difference is the grader, which is why we measure graders too. On the 288 held-out questions the two grader families agree on the ordering, and that is what the slide claims. On the 284 development questions one gemma configuration reverses it — and that same grader emitted two distinct scores across all 852 of its judgments. It is precise, repeatable and measuring almost nothing, which is the exact pathology that made us drop a grader in our calibration study. The reversal is written up in the record rather than buried, and the limitation underneath it is the one I already gave you: no person has ever checked a single answer.</w:t>
      </w:r>
    </w:p>
    <w:p>
      <w:pPr>
        <w:pStyle w:val="Heading3"/>
        <w:spacing w:after="80" w:before="200"/>
      </w:pPr>
      <w:r>
        <w:rPr>
          <w:rFonts w:ascii="Calibri" w:cs="Calibri" w:eastAsia="Calibri" w:hAnsi="Calibri"/>
        </w:rPr>
        <w:t xml:space="preserve">What did the current award buy?</w:t>
      </w:r>
    </w:p>
    <w:p>
      <w:pPr>
        <w:spacing w:after="160" w:line="276"/>
      </w:pPr>
      <w:r>
        <w:rPr>
          <w:rFonts w:ascii="Calibri" w:cs="Calibri" w:eastAsia="Calibri" w:hAnsi="Calibri"/>
          <w:sz w:val="22"/>
          <w:szCs w:val="22"/>
        </w:rPr>
        <w:t xml:space="preserve">$29,298 over June 8 to October 23. Since the August check-in alone: 248 commits, 30 controlled experiments, a blind holdout, both missing baselines, an external novelty audit, a 240-probe safety audit, a third live source, and a transfer to ReliaQuest's schema. The claims ledger has 25 claims; four are refuted by our own experiments, which is the ledger working.</w:t>
      </w:r>
    </w:p>
    <w:p>
      <w:pPr>
        <w:pStyle w:val="Heading3"/>
        <w:spacing w:after="80" w:before="200"/>
      </w:pPr>
      <w:r>
        <w:rPr>
          <w:rFonts w:ascii="Calibri" w:cs="Calibri" w:eastAsia="Calibri" w:hAnsi="Calibri"/>
        </w:rPr>
        <w:t xml:space="preserve">Zero hallucinations — really?</w:t>
      </w:r>
    </w:p>
    <w:p>
      <w:pPr>
        <w:spacing w:after="160" w:line="276"/>
      </w:pPr>
      <w:r>
        <w:rPr>
          <w:rFonts w:ascii="Calibri" w:cs="Calibri" w:eastAsia="Calibri" w:hAnsi="Calibri"/>
          <w:sz w:val="22"/>
          <w:szCs w:val="22"/>
        </w:rPr>
        <w:t xml:space="preserve">Zero claims without a record behind them — that is a construction property, and 888 of 888 verified claims cited a retrieved record. What the system can still do is retrieve the wrong record: in the paraphrase study, four of thirty made-up entity names came back with a catalogue dump framed as results. That is a retrieval error with the executed query attached, not an invented fact — and closing it is next step one.</w:t>
      </w:r>
    </w:p>
    <w:p>
      <w:pPr>
        <w:pStyle w:val="Heading3"/>
        <w:spacing w:after="80" w:before="200"/>
      </w:pPr>
      <w:r>
        <w:rPr>
          <w:rFonts w:ascii="Calibri" w:cs="Calibri" w:eastAsia="Calibri" w:hAnsi="Calibri"/>
        </w:rPr>
        <w:t xml:space="preserve">Which of the three ways of answering actually ships today?</w:t>
      </w:r>
    </w:p>
    <w:p>
      <w:pPr>
        <w:spacing w:after="160" w:line="276"/>
      </w:pPr>
      <w:r>
        <w:rPr>
          <w:rFonts w:ascii="Calibri" w:cs="Calibri" w:eastAsia="Calibri" w:hAnsi="Calibri"/>
          <w:sz w:val="22"/>
          <w:szCs w:val="22"/>
        </w:rPr>
        <w:t xml:space="preserve">The hand-written path is the shipped default; the schema-read path runs behind a flag because it won the comparison only this month. Making it the default — with the safety gate and the abstention-with-proof behaviour it currently trails on — is part of next step one. Everything on the slides says which path produced which number.</w:t>
      </w:r>
    </w:p>
    <w:p>
      <w:pPr>
        <w:pStyle w:val="Heading3"/>
        <w:spacing w:after="80" w:before="200"/>
      </w:pPr>
      <w:r>
        <w:rPr>
          <w:rFonts w:ascii="Calibri" w:cs="Calibri" w:eastAsia="Calibri" w:hAnsi="Calibri"/>
        </w:rPr>
        <w:t xml:space="preserve">Is there a dollar figure for the next stage?</w:t>
      </w:r>
    </w:p>
    <w:p>
      <w:pPr>
        <w:spacing w:after="160" w:line="276"/>
      </w:pPr>
      <w:r>
        <w:rPr>
          <w:rFonts w:ascii="Calibri" w:cs="Calibri" w:eastAsia="Calibri" w:hAnsi="Calibri"/>
          <w:sz w:val="22"/>
          <w:szCs w:val="22"/>
        </w:rPr>
        <w:t xml:space="preserve">We've deliberately scoped next steps as outcomes rather than a budget: close the vocabulary gap, human-checked validation, a pilot on real records inside ReliaQuest, and two more engines. Each has a number attached that already exists, so progress is measurable from week one. We'd size it to the follow-on structure you have in mind.</w:t>
      </w:r>
    </w:p>
    <w:p>
      <w:pPr>
        <w:pStyle w:val="Heading1"/>
        <w:spacing w:after="120" w:before="360"/>
      </w:pPr>
      <w:r>
        <w:rPr>
          <w:rFonts w:ascii="Calibri" w:cs="Calibri" w:eastAsia="Calibri" w:hAnsi="Calibri"/>
        </w:rPr>
        <w:t xml:space="preserve">Backup slides — when to show them</w:t>
      </w:r>
    </w:p>
    <w:p>
      <w:pPr>
        <w:pStyle w:val="ListParagraph"/>
        <w:numPr>
          <w:ilvl w:val="0"/>
          <w:numId w:val="2"/>
        </w:numPr>
        <w:spacing w:after="80"/>
      </w:pPr>
      <w:r>
        <w:rPr>
          <w:rFonts w:ascii="Calibri" w:cs="Calibri" w:eastAsia="Calibri" w:hAnsi="Calibri"/>
          <w:b/>
          <w:bCs/>
          <w:sz w:val="22"/>
          <w:szCs w:val="22"/>
        </w:rPr>
        <w:t xml:space="preserve">B1 — The full blind comparison. </w:t>
      </w:r>
      <w:r>
        <w:rPr>
          <w:rFonts w:ascii="Calibri" w:cs="Calibri" w:eastAsia="Calibri" w:hAnsi="Calibri"/>
          <w:sz w:val="22"/>
          <w:szCs w:val="22"/>
        </w:rPr>
        <w:t xml:space="preserve">For 'error bars', 'how many runs', 'why lower than August'. Has the CIs, the dev half, and the second grader.</w:t>
      </w:r>
    </w:p>
    <w:p>
      <w:pPr>
        <w:pStyle w:val="ListParagraph"/>
        <w:numPr>
          <w:ilvl w:val="0"/>
          <w:numId w:val="2"/>
        </w:numPr>
        <w:spacing w:after="80"/>
      </w:pPr>
      <w:r>
        <w:rPr>
          <w:rFonts w:ascii="Calibri" w:cs="Calibri" w:eastAsia="Calibri" w:hAnsi="Calibri"/>
          <w:b/>
          <w:bCs/>
          <w:sz w:val="22"/>
          <w:szCs w:val="22"/>
        </w:rPr>
        <w:t xml:space="preserve">B2 — The July study, kept as history. </w:t>
      </w:r>
      <w:r>
        <w:rPr>
          <w:rFonts w:ascii="Calibri" w:cs="Calibri" w:eastAsia="Calibri" w:hAnsi="Calibri"/>
          <w:sz w:val="22"/>
          <w:szCs w:val="22"/>
        </w:rPr>
        <w:t xml:space="preserve">Only if someone quotes the August deck back at you. Say: 'we refuted our own headline and wrote it down.'</w:t>
      </w:r>
    </w:p>
    <w:p>
      <w:pPr>
        <w:pStyle w:val="ListParagraph"/>
        <w:numPr>
          <w:ilvl w:val="0"/>
          <w:numId w:val="2"/>
        </w:numPr>
        <w:spacing w:after="80"/>
      </w:pPr>
      <w:r>
        <w:rPr>
          <w:rFonts w:ascii="Calibri" w:cs="Calibri" w:eastAsia="Calibri" w:hAnsi="Calibri"/>
          <w:b/>
          <w:bCs/>
          <w:sz w:val="22"/>
          <w:szCs w:val="22"/>
        </w:rPr>
        <w:t xml:space="preserve">B3 — Federate vs. merge, and the safety audit. </w:t>
      </w:r>
      <w:r>
        <w:rPr>
          <w:rFonts w:ascii="Calibri" w:cs="Calibri" w:eastAsia="Calibri" w:hAnsi="Calibri"/>
          <w:sz w:val="22"/>
          <w:szCs w:val="22"/>
        </w:rPr>
        <w:t xml:space="preserve">For 'why not just merge?' and 'how do you know it's safe?'. Note the 15 bypasses we found ourselves.</w:t>
      </w:r>
    </w:p>
    <w:p>
      <w:pPr>
        <w:pStyle w:val="ListParagraph"/>
        <w:numPr>
          <w:ilvl w:val="0"/>
          <w:numId w:val="2"/>
        </w:numPr>
        <w:spacing w:after="80"/>
      </w:pPr>
      <w:r>
        <w:rPr>
          <w:rFonts w:ascii="Calibri" w:cs="Calibri" w:eastAsia="Calibri" w:hAnsi="Calibri"/>
          <w:b/>
          <w:bCs/>
          <w:sz w:val="22"/>
          <w:szCs w:val="22"/>
        </w:rPr>
        <w:t xml:space="preserve">B4 — What a spec sheet looks like. </w:t>
      </w:r>
      <w:r>
        <w:rPr>
          <w:rFonts w:ascii="Calibri" w:cs="Calibri" w:eastAsia="Calibri" w:hAnsi="Calibri"/>
          <w:sz w:val="22"/>
          <w:szCs w:val="22"/>
        </w:rPr>
        <w:t xml:space="preserve">For 'what does it take to add our database?'. Point at the safety block and the identity block.</w:t>
      </w:r>
    </w:p>
    <w:p>
      <w:pPr>
        <w:pStyle w:val="Heading1"/>
        <w:spacing w:after="120" w:before="360"/>
      </w:pPr>
      <w:r>
        <w:rPr>
          <w:rFonts w:ascii="Calibri" w:cs="Calibri" w:eastAsia="Calibri" w:hAnsi="Calibri"/>
        </w:rPr>
        <w:t xml:space="preserve">Numbers policy</w:t>
      </w:r>
    </w:p>
    <w:p>
      <w:pPr>
        <w:pStyle w:val="ListParagraph"/>
        <w:numPr>
          <w:ilvl w:val="0"/>
          <w:numId w:val="2"/>
        </w:numPr>
        <w:spacing w:after="80"/>
      </w:pPr>
      <w:r>
        <w:rPr>
          <w:rFonts w:ascii="Calibri" w:cs="Calibri" w:eastAsia="Calibri" w:hAnsi="Calibri"/>
          <w:sz w:val="22"/>
          <w:szCs w:val="22"/>
        </w:rPr>
        <w:t xml:space="preserve">Every blind figure (0.65 / 0.49 / 0.40) is EXP-2026-09-007, n=288, grader qwen38-27B-v2; say 'two graders agree on the ordering', never 'two graders agree on the numbers'.</w:t>
      </w:r>
    </w:p>
    <w:p>
      <w:pPr>
        <w:pStyle w:val="ListParagraph"/>
        <w:numPr>
          <w:ilvl w:val="0"/>
          <w:numId w:val="2"/>
        </w:numPr>
        <w:spacing w:after="80"/>
      </w:pPr>
      <w:r>
        <w:rPr>
          <w:rFonts w:ascii="Calibri" w:cs="Calibri" w:eastAsia="Calibri" w:hAnsi="Calibri"/>
          <w:sz w:val="22"/>
          <w:szCs w:val="22"/>
        </w:rPr>
        <w:t>Cost is EXP-2026-09-016: 284 development questions, 24 workers, one machine, wall clock on both sides — 8 s vs 3.2 h, 1,400×. Say 'the same questions', not 'the blind set'. Never say 40,000× or '4 s vs 2 days'; that divided one path's wall clock by another's summed machine time and is withdrawn.</w:t>
      </w:r>
    </w:p>
    <w:p>
      <w:pPr>
        <w:pStyle w:val="ListParagraph"/>
        <w:numPr>
          <w:ilvl w:val="0"/>
          <w:numId w:val="2"/>
        </w:numPr>
        <w:spacing w:after="80"/>
      </w:pPr>
      <w:r>
        <w:rPr>
          <w:rFonts w:ascii="Calibri" w:cs="Calibri" w:eastAsia="Calibri" w:hAnsi="Calibri"/>
          <w:sz w:val="22"/>
          <w:szCs w:val="22"/>
        </w:rPr>
        <w:t>The schema-read path is not model-free: 159 model calls on 284 questions. Say 'no model writes a query', never 'no model'.</w:t>
      </w:r>
    </w:p>
    <w:p>
      <w:pPr>
        <w:pStyle w:val="ListParagraph"/>
        <w:numPr>
          <w:ilvl w:val="0"/>
          <w:numId w:val="2"/>
        </w:numPr>
        <w:spacing w:after="80"/>
      </w:pPr>
      <w:r>
        <w:rPr>
          <w:rFonts w:ascii="Calibri" w:cs="Calibri" w:eastAsia="Calibri" w:hAnsi="Calibri"/>
          <w:sz w:val="22"/>
          <w:szCs w:val="22"/>
        </w:rPr>
        <w:t>'Two graders agree on the ordering' is a statement about the 288 held-out questions only. On the 284 development half one gemma configuration reverses it (EXP-2026-09-009) — the prepared answer is in the Q&amp;A appendix.</w:t>
      </w:r>
    </w:p>
    <w:p>
      <w:pPr>
        <w:pStyle w:val="ListParagraph"/>
        <w:numPr>
          <w:ilvl w:val="0"/>
          <w:numId w:val="2"/>
        </w:numPr>
        <w:spacing w:after="80"/>
      </w:pPr>
      <w:r>
        <w:rPr>
          <w:rFonts w:ascii="Calibri" w:cs="Calibri" w:eastAsia="Calibri" w:hAnsi="Calibri"/>
          <w:sz w:val="22"/>
          <w:szCs w:val="22"/>
        </w:rPr>
        <w:t xml:space="preserve">Identity figures (0.66 vs 0.13) are retrieval recall from EXP-2026-08-011 amendment A-10 (precision 0.14 vs 0.06 measured alongside), 117 blind questions, synthetic records conforming to ReliaQuest's real 72-type schema. Always say 'synthetic' and 'retrieval'. The earlier 0.7877 vs 0.3177 is superseded — do not quote it.</w:t>
      </w:r>
    </w:p>
    <w:p>
      <w:pPr>
        <w:pStyle w:val="ListParagraph"/>
        <w:numPr>
          <w:ilvl w:val="0"/>
          <w:numId w:val="2"/>
        </w:numPr>
        <w:spacing w:after="80"/>
      </w:pPr>
      <w:r>
        <w:rPr>
          <w:rFonts w:ascii="Calibri" w:cs="Calibri" w:eastAsia="Calibri" w:hAnsi="Calibri"/>
          <w:sz w:val="22"/>
          <w:szCs w:val="22"/>
        </w:rPr>
        <w:t xml:space="preserve">Federation vs merging: 'no measurable accuracy difference; the difference is structural (0 vs 1,083 records edited)'. Never 'federation is more accurate'.</w:t>
      </w:r>
    </w:p>
    <w:p>
      <w:pPr>
        <w:pStyle w:val="ListParagraph"/>
        <w:numPr>
          <w:ilvl w:val="0"/>
          <w:numId w:val="2"/>
        </w:numPr>
        <w:spacing w:after="80"/>
      </w:pPr>
      <w:r>
        <w:rPr>
          <w:rFonts w:ascii="Calibri" w:cs="Calibri" w:eastAsia="Calibri" w:hAnsi="Calibri"/>
          <w:sz w:val="22"/>
          <w:szCs w:val="22"/>
        </w:rPr>
        <w:t xml:space="preserve">July's 0.9957 lives only on backup slide B2, labelled as development-set, July, superseded.</w:t>
      </w:r>
    </w:p>
    <w:p>
      <w:pPr>
        <w:pStyle w:val="ListParagraph"/>
        <w:numPr>
          <w:ilvl w:val="0"/>
          <w:numId w:val="2"/>
        </w:numPr>
        <w:spacing w:after="80"/>
      </w:pPr>
      <w:r>
        <w:rPr>
          <w:rFonts w:ascii="Calibri" w:cs="Calibri" w:eastAsia="Calibri" w:hAnsi="Calibri"/>
          <w:sz w:val="22"/>
          <w:szCs w:val="22"/>
        </w:rPr>
        <w:t xml:space="preserve">Reproduce any number: uv run python scripts/validate_research.py; each EXP folder has PROTOCOL.md, RESULTS.md and the data.</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E1726"/>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21868C"/>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0E172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2026-09-06T20:56:22.925Z</dcterms:created>
  <dcterms:modified xsi:type="dcterms:W3CDTF">2026-09-06T20:56:22.926Z</dcterms:modified>
</cp:coreProperties>
</file>

<file path=docProps/custom.xml><?xml version="1.0" encoding="utf-8"?>
<Properties xmlns="http://schemas.openxmlformats.org/officeDocument/2006/custom-properties" xmlns:vt="http://schemas.openxmlformats.org/officeDocument/2006/docPropsVTypes"/>
</file>