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6CAB1">
      <w:pPr>
        <w:spacing w:before="0" w:after="1200"/>
      </w:pPr>
    </w:p>
    <w:p w14:paraId="6CBAEC16">
      <w:pPr>
        <w:spacing w:before="0" w:after="160"/>
        <w:jc w:val="center"/>
      </w:pPr>
      <w:r>
        <w:rPr>
          <w:rFonts w:ascii="Arial" w:hAnsi="Arial" w:eastAsia="Arial" w:cs="Arial"/>
          <w:b/>
          <w:bCs/>
          <w:color w:val="0D2B55"/>
          <w:sz w:val="64"/>
          <w:szCs w:val="64"/>
        </w:rPr>
        <w:t>SYSTEM MANUAL</w:t>
      </w:r>
    </w:p>
    <w:p w14:paraId="09702226">
      <w:pPr>
        <w:spacing w:before="0" w:after="80"/>
        <w:jc w:val="center"/>
      </w:pPr>
      <w:r>
        <w:rPr>
          <w:rFonts w:ascii="Arial" w:hAnsi="Arial" w:eastAsia="Arial" w:cs="Arial"/>
          <w:color w:val="2E86C1"/>
          <w:sz w:val="34"/>
          <w:szCs w:val="34"/>
        </w:rPr>
        <w:t>Faculty Location Monitoring System</w:t>
      </w:r>
    </w:p>
    <w:p w14:paraId="3AD4C193">
      <w:pPr>
        <w:spacing w:before="0" w:after="600"/>
        <w:jc w:val="center"/>
      </w:pPr>
      <w:r>
        <w:rPr>
          <w:rFonts w:ascii="Arial" w:hAnsi="Arial" w:eastAsia="Arial" w:cs="Arial"/>
          <w:i/>
          <w:iCs/>
          <w:color w:val="1A5276"/>
          <w:sz w:val="28"/>
          <w:szCs w:val="28"/>
        </w:rPr>
        <w:t>Using RFID Classroom Check-In</w:t>
      </w:r>
    </w:p>
    <w:p w14:paraId="7F4C7A6B">
      <w:pPr>
        <w:pBdr>
          <w:bottom w:val="single" w:color="2E86C1" w:sz="16" w:space="4"/>
        </w:pBdr>
        <w:spacing w:before="0" w:after="400"/>
        <w:jc w:val="center"/>
      </w:pPr>
    </w:p>
    <w:p w14:paraId="05AA444D">
      <w:pPr>
        <w:spacing w:before="0" w:after="120"/>
        <w:jc w:val="center"/>
      </w:pPr>
      <w:r>
        <w:rPr>
          <w:rFonts w:ascii="Arial" w:hAnsi="Arial" w:eastAsia="Arial" w:cs="Arial"/>
          <w:b/>
          <w:bCs/>
          <w:color w:val="0D2B55"/>
          <w:sz w:val="28"/>
          <w:szCs w:val="28"/>
        </w:rPr>
        <w:t>USER GUIDE</w:t>
      </w:r>
    </w:p>
    <w:p w14:paraId="4A4C781D">
      <w:pPr>
        <w:spacing w:before="0" w:after="0"/>
        <w:jc w:val="center"/>
      </w:pPr>
      <w:r>
        <w:rPr>
          <w:rFonts w:ascii="Arial" w:hAnsi="Arial" w:eastAsia="Arial" w:cs="Arial"/>
          <w:i/>
          <w:iCs/>
          <w:color w:val="7F8C8D"/>
          <w:sz w:val="21"/>
          <w:szCs w:val="21"/>
        </w:rPr>
        <w:t>Version 1.0  |  For Authorized Use Only</w:t>
      </w:r>
    </w:p>
    <w:p w14:paraId="355C2E9D">
      <w:r>
        <w:br w:type="page"/>
      </w:r>
    </w:p>
    <w:p w14:paraId="19C9428C">
      <w:pPr>
        <w:pStyle w:val="2"/>
        <w:pBdr>
          <w:bottom w:val="single" w:color="2E86C1" w:sz="12" w:space="6"/>
        </w:pBdr>
        <w:spacing w:before="400" w:after="160"/>
      </w:pPr>
      <w:r>
        <w:rPr>
          <w:rFonts w:ascii="Arial" w:hAnsi="Arial" w:eastAsia="Arial" w:cs="Arial"/>
          <w:b/>
          <w:bCs/>
          <w:color w:val="0D2B55"/>
          <w:sz w:val="36"/>
          <w:szCs w:val="36"/>
        </w:rPr>
        <w:t>About This Manual</w:t>
      </w:r>
    </w:p>
    <w:p w14:paraId="6D6ABE05">
      <w:pPr>
        <w:spacing w:before="60" w:after="60"/>
        <w:jc w:val="both"/>
      </w:pPr>
      <w:r>
        <w:rPr>
          <w:rFonts w:ascii="Arial" w:hAnsi="Arial" w:eastAsia="Arial" w:cs="Arial"/>
          <w:color w:val="1C2833"/>
          <w:sz w:val="21"/>
          <w:szCs w:val="21"/>
        </w:rPr>
        <w:t>This manual provides clear operating instructions for the Faculty Location Monitoring System Using RFID Classroom Check-In. Since the hardware is already fully assembled and programmed, users only need to connect the power supply and follow the procedures in this guide.</w:t>
      </w:r>
    </w:p>
    <w:p w14:paraId="223DF728">
      <w:pPr>
        <w:spacing w:before="0" w:after="160"/>
      </w:pPr>
    </w:p>
    <w:p w14:paraId="66FD2BF3">
      <w:pPr>
        <w:spacing w:before="60" w:after="60"/>
        <w:jc w:val="both"/>
      </w:pPr>
      <w:r>
        <w:rPr>
          <w:rFonts w:ascii="Arial" w:hAnsi="Arial" w:eastAsia="Arial" w:cs="Arial"/>
          <w:color w:val="1C2833"/>
          <w:sz w:val="21"/>
          <w:szCs w:val="21"/>
        </w:rPr>
        <w:t>The system consists of two main hardware units that work together:</w:t>
      </w:r>
    </w:p>
    <w:p w14:paraId="322023D2">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C6C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2E86C1" w:sz="0" w:space="0"/>
              <w:left w:val="single" w:color="2E86C1" w:sz="0" w:space="0"/>
              <w:bottom w:val="single" w:color="2E86C1" w:sz="0" w:space="0"/>
              <w:right w:val="single" w:color="2E86C1" w:sz="0" w:space="0"/>
            </w:tcBorders>
            <w:shd w:val="clear" w:color="auto" w:fill="EBF5FB"/>
            <w:tcMar>
              <w:top w:w="180" w:type="dxa"/>
              <w:left w:w="200" w:type="dxa"/>
              <w:bottom w:w="180" w:type="dxa"/>
              <w:right w:w="200" w:type="dxa"/>
            </w:tcMar>
            <w:vAlign w:val="top"/>
          </w:tcPr>
          <w:p w14:paraId="5E0B6D0A">
            <w:pPr>
              <w:spacing w:before="0" w:after="80"/>
              <w:jc w:val="center"/>
            </w:pPr>
            <w:r>
              <w:rPr>
                <w:rFonts w:ascii="Arial" w:hAnsi="Arial" w:eastAsia="Arial" w:cs="Arial"/>
                <w:color w:val="2E86C1"/>
                <w:sz w:val="32"/>
                <w:szCs w:val="32"/>
              </w:rPr>
              <w:t>RFID</w:t>
            </w:r>
          </w:p>
          <w:p w14:paraId="1B9F98A6">
            <w:pPr>
              <w:spacing w:before="0" w:after="80"/>
              <w:jc w:val="center"/>
            </w:pPr>
            <w:r>
              <w:rPr>
                <w:rFonts w:ascii="Arial" w:hAnsi="Arial" w:eastAsia="Arial" w:cs="Arial"/>
                <w:b/>
                <w:bCs/>
                <w:color w:val="0D2B55"/>
                <w:sz w:val="22"/>
                <w:szCs w:val="22"/>
              </w:rPr>
              <w:t>Classroom Unit</w:t>
            </w:r>
          </w:p>
          <w:p w14:paraId="465A8236">
            <w:pPr>
              <w:jc w:val="center"/>
            </w:pPr>
            <w:r>
              <w:rPr>
                <w:rFonts w:ascii="Arial" w:hAnsi="Arial" w:eastAsia="Arial" w:cs="Arial"/>
                <w:color w:val="1C2833"/>
                <w:sz w:val="19"/>
                <w:szCs w:val="19"/>
              </w:rPr>
              <w:t>Reads faculty cards at the classroom entrance via RFID + LoRa</w:t>
            </w:r>
          </w:p>
        </w:tc>
        <w:tc>
          <w:tcPr>
            <w:tcW w:w="3120" w:type="dxa"/>
            <w:tcBorders>
              <w:top w:val="single" w:color="2E86C1" w:sz="0" w:space="0"/>
              <w:left w:val="single" w:color="2E86C1" w:sz="0" w:space="0"/>
              <w:bottom w:val="single" w:color="2E86C1" w:sz="0" w:space="0"/>
              <w:right w:val="single" w:color="2E86C1" w:sz="0" w:space="0"/>
            </w:tcBorders>
            <w:shd w:val="clear" w:color="auto" w:fill="F0FBF8"/>
            <w:tcMar>
              <w:top w:w="180" w:type="dxa"/>
              <w:left w:w="200" w:type="dxa"/>
              <w:bottom w:w="180" w:type="dxa"/>
              <w:right w:w="200" w:type="dxa"/>
            </w:tcMar>
            <w:vAlign w:val="top"/>
          </w:tcPr>
          <w:p w14:paraId="43E00BEB">
            <w:pPr>
              <w:spacing w:before="0" w:after="80"/>
              <w:jc w:val="center"/>
            </w:pPr>
            <w:r>
              <w:rPr>
                <w:rFonts w:ascii="Arial" w:hAnsi="Arial" w:eastAsia="Arial" w:cs="Arial"/>
                <w:color w:val="2E86C1"/>
                <w:sz w:val="32"/>
                <w:szCs w:val="32"/>
              </w:rPr>
              <w:t>WIFI</w:t>
            </w:r>
          </w:p>
          <w:p w14:paraId="43D64C78">
            <w:pPr>
              <w:spacing w:before="0" w:after="80"/>
              <w:jc w:val="center"/>
            </w:pPr>
            <w:r>
              <w:rPr>
                <w:rFonts w:ascii="Arial" w:hAnsi="Arial" w:eastAsia="Arial" w:cs="Arial"/>
                <w:b/>
                <w:bCs/>
                <w:color w:val="0D2B55"/>
                <w:sz w:val="22"/>
                <w:szCs w:val="22"/>
              </w:rPr>
              <w:t>Gateway Unit</w:t>
            </w:r>
          </w:p>
          <w:p w14:paraId="0BF54168">
            <w:pPr>
              <w:jc w:val="center"/>
            </w:pPr>
            <w:r>
              <w:rPr>
                <w:rFonts w:ascii="Arial" w:hAnsi="Arial" w:eastAsia="Arial" w:cs="Arial"/>
                <w:color w:val="1C2833"/>
                <w:sz w:val="19"/>
                <w:szCs w:val="19"/>
              </w:rPr>
              <w:t>Receives data via LoRa and uploads logs to Firebase via WiFi</w:t>
            </w:r>
          </w:p>
        </w:tc>
        <w:tc>
          <w:tcPr>
            <w:tcW w:w="3120" w:type="dxa"/>
            <w:tcBorders>
              <w:top w:val="single" w:color="2E86C1" w:sz="0" w:space="0"/>
              <w:left w:val="single" w:color="2E86C1" w:sz="0" w:space="0"/>
              <w:bottom w:val="single" w:color="2E86C1" w:sz="0" w:space="0"/>
              <w:right w:val="single" w:color="2E86C1" w:sz="0" w:space="0"/>
            </w:tcBorders>
            <w:shd w:val="clear" w:color="auto" w:fill="FFF8F0"/>
            <w:tcMar>
              <w:top w:w="180" w:type="dxa"/>
              <w:left w:w="200" w:type="dxa"/>
              <w:bottom w:w="180" w:type="dxa"/>
              <w:right w:w="200" w:type="dxa"/>
            </w:tcMar>
            <w:vAlign w:val="top"/>
          </w:tcPr>
          <w:p w14:paraId="5204FC22">
            <w:pPr>
              <w:spacing w:before="0" w:after="80"/>
              <w:jc w:val="center"/>
            </w:pPr>
            <w:r>
              <w:rPr>
                <w:rFonts w:ascii="Arial" w:hAnsi="Arial" w:eastAsia="Arial" w:cs="Arial"/>
                <w:color w:val="2E86C1"/>
                <w:sz w:val="32"/>
                <w:szCs w:val="32"/>
              </w:rPr>
              <w:t>CLOUD</w:t>
            </w:r>
          </w:p>
          <w:p w14:paraId="733553D1">
            <w:pPr>
              <w:spacing w:before="0" w:after="80"/>
              <w:ind w:firstLine="660" w:firstLineChars="300"/>
              <w:jc w:val="both"/>
            </w:pPr>
            <w:r>
              <w:rPr>
                <w:rFonts w:ascii="Arial" w:hAnsi="Arial" w:eastAsia="Arial" w:cs="Arial"/>
                <w:b/>
                <w:bCs/>
                <w:color w:val="0D2B55"/>
                <w:sz w:val="22"/>
                <w:szCs w:val="22"/>
              </w:rPr>
              <w:t xml:space="preserve"> Dashboard</w:t>
            </w:r>
          </w:p>
          <w:p w14:paraId="5528BB23">
            <w:pPr>
              <w:jc w:val="center"/>
            </w:pPr>
            <w:r>
              <w:rPr>
                <w:rFonts w:ascii="Arial" w:hAnsi="Arial" w:eastAsia="Arial" w:cs="Arial"/>
                <w:color w:val="1C2833"/>
                <w:sz w:val="19"/>
                <w:szCs w:val="19"/>
              </w:rPr>
              <w:t>Real-time browser-based monitoring at rfid.projectsmiledentalclinic.com</w:t>
            </w:r>
          </w:p>
        </w:tc>
      </w:tr>
    </w:tbl>
    <w:p w14:paraId="4A9840F4">
      <w:pPr>
        <w:spacing w:before="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01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E86C1" w:sz="0" w:space="0"/>
              <w:left w:val="single" w:color="2E86C1" w:sz="0" w:space="0"/>
              <w:bottom w:val="single" w:color="2E86C1" w:sz="0" w:space="0"/>
              <w:right w:val="single" w:color="2E86C1" w:sz="0" w:space="0"/>
            </w:tcBorders>
            <w:shd w:val="clear" w:color="auto" w:fill="EBF5FB"/>
            <w:tcMar>
              <w:top w:w="160" w:type="dxa"/>
              <w:left w:w="240" w:type="dxa"/>
              <w:bottom w:w="160" w:type="dxa"/>
              <w:right w:w="240" w:type="dxa"/>
            </w:tcMar>
          </w:tcPr>
          <w:p w14:paraId="7DBED4C2">
            <w:pPr>
              <w:spacing w:before="0" w:after="0"/>
            </w:pPr>
            <w:r>
              <w:rPr>
                <w:rFonts w:ascii="Arial" w:hAnsi="Arial" w:eastAsia="Arial" w:cs="Arial"/>
                <w:b/>
                <w:bCs/>
                <w:color w:val="2E86C1"/>
                <w:sz w:val="21"/>
                <w:szCs w:val="21"/>
              </w:rPr>
              <w:t xml:space="preserve">HOW IT WORKS   </w:t>
            </w:r>
            <w:r>
              <w:rPr>
                <w:rFonts w:ascii="Arial" w:hAnsi="Arial" w:eastAsia="Arial" w:cs="Arial"/>
                <w:color w:val="1C2833"/>
                <w:sz w:val="21"/>
                <w:szCs w:val="21"/>
              </w:rPr>
              <w:t>A faculty member taps their RFID card at the classroom → the Classroom Unit reads it and sends the data via LoRa to the Gateway Unit → the Gateway uploads the log to Firebase → the Admin Dashboard updates in real time.</w:t>
            </w:r>
          </w:p>
        </w:tc>
      </w:tr>
    </w:tbl>
    <w:p w14:paraId="4E4273A2">
      <w:pPr>
        <w:spacing w:before="0" w:after="160"/>
      </w:pPr>
    </w:p>
    <w:p w14:paraId="24654C4C">
      <w:pPr>
        <w:spacing w:before="60" w:after="60"/>
        <w:jc w:val="both"/>
      </w:pPr>
      <w:r>
        <w:rPr>
          <w:rFonts w:ascii="Arial" w:hAnsi="Arial" w:eastAsia="Arial" w:cs="Arial"/>
          <w:color w:val="1C2833"/>
          <w:sz w:val="21"/>
          <w:szCs w:val="21"/>
        </w:rPr>
        <w:t>Both units must be powered on for the system to operate correctly.</w:t>
      </w:r>
    </w:p>
    <w:p w14:paraId="39B28AF4">
      <w:r>
        <w:br w:type="page"/>
      </w:r>
    </w:p>
    <w:p w14:paraId="4001DB9C">
      <w:pPr>
        <w:pStyle w:val="2"/>
        <w:pBdr>
          <w:bottom w:val="single" w:color="2E86C1" w:sz="12" w:space="6"/>
        </w:pBdr>
        <w:spacing w:before="400" w:after="160"/>
      </w:pPr>
      <w:r>
        <w:rPr>
          <w:rFonts w:ascii="Arial" w:hAnsi="Arial" w:eastAsia="Arial" w:cs="Arial"/>
          <w:b/>
          <w:bCs/>
          <w:color w:val="0D2B55"/>
          <w:sz w:val="36"/>
          <w:szCs w:val="36"/>
        </w:rPr>
        <w:t>1.  Powering On the System</w:t>
      </w:r>
    </w:p>
    <w:p w14:paraId="350CAA3B">
      <w:pPr>
        <w:spacing w:before="60" w:after="60"/>
        <w:jc w:val="both"/>
      </w:pPr>
      <w:r>
        <w:rPr>
          <w:rFonts w:ascii="Arial" w:hAnsi="Arial" w:eastAsia="Arial" w:cs="Arial"/>
          <w:color w:val="1C2833"/>
          <w:sz w:val="21"/>
          <w:szCs w:val="21"/>
        </w:rPr>
        <w:t>Follow the steps below for each unit. Always power on the Classroom Unit first, then the Gateway Unit.</w:t>
      </w:r>
    </w:p>
    <w:p w14:paraId="096AD635">
      <w:pPr>
        <w:spacing w:before="0" w:after="160"/>
      </w:pPr>
    </w:p>
    <w:p w14:paraId="1AB21C84">
      <w:pPr>
        <w:pStyle w:val="3"/>
        <w:spacing w:before="280" w:after="120"/>
      </w:pPr>
      <w:r>
        <w:rPr>
          <w:rFonts w:ascii="Arial" w:hAnsi="Arial" w:eastAsia="Arial" w:cs="Arial"/>
          <w:b/>
          <w:bCs/>
          <w:color w:val="1A5276"/>
          <w:sz w:val="26"/>
          <w:szCs w:val="26"/>
        </w:rPr>
        <w:t>A.  Classroom Unit  (RFID Node)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622D7A69">
        <w:tblPrEx>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233E0556">
            <w:pPr>
              <w:jc w:val="center"/>
            </w:pPr>
            <w:r>
              <w:rPr>
                <w:rFonts w:ascii="Arial" w:hAnsi="Arial" w:eastAsia="Arial" w:cs="Arial"/>
                <w:b/>
                <w:bCs/>
                <w:color w:val="FFFFFF"/>
                <w:sz w:val="28"/>
                <w:szCs w:val="28"/>
              </w:rPr>
              <w:t>1</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00B347A6">
            <w:pPr>
              <w:spacing w:before="0" w:after="60"/>
            </w:pPr>
            <w:r>
              <w:rPr>
                <w:rFonts w:ascii="Arial" w:hAnsi="Arial" w:eastAsia="Arial" w:cs="Arial"/>
                <w:b/>
                <w:bCs/>
                <w:color w:val="0D2B55"/>
                <w:sz w:val="22"/>
                <w:szCs w:val="22"/>
              </w:rPr>
              <w:t>Connect the Power Supply</w:t>
            </w:r>
          </w:p>
          <w:p w14:paraId="007509A4">
            <w:pPr>
              <w:spacing w:before="0" w:after="0"/>
            </w:pPr>
            <w:r>
              <w:rPr>
                <w:rFonts w:ascii="Arial" w:hAnsi="Arial" w:eastAsia="Arial" w:cs="Arial"/>
                <w:color w:val="1C2833"/>
                <w:sz w:val="20"/>
                <w:szCs w:val="20"/>
              </w:rPr>
              <w:t>Plug the Type-C USB cable from the Power Bank into the ESP32 Type-C port on the Classroom Unit.</w:t>
            </w:r>
          </w:p>
        </w:tc>
      </w:tr>
    </w:tbl>
    <w:p w14:paraId="222663BD">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41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86C1" w:sz="0" w:space="0"/>
              <w:left w:val="single" w:color="2E86C1" w:sz="0" w:space="0"/>
              <w:bottom w:val="single" w:color="2E86C1" w:sz="0" w:space="0"/>
              <w:right w:val="single" w:color="2E86C1" w:sz="0" w:space="0"/>
            </w:tcBorders>
            <w:shd w:val="clear" w:color="auto" w:fill="EBF5FB"/>
            <w:tcMar>
              <w:top w:w="160" w:type="dxa"/>
              <w:left w:w="240" w:type="dxa"/>
              <w:bottom w:w="160" w:type="dxa"/>
              <w:right w:w="240" w:type="dxa"/>
            </w:tcMar>
          </w:tcPr>
          <w:p w14:paraId="6A0A4506">
            <w:pPr>
              <w:spacing w:before="0" w:after="60"/>
            </w:pPr>
            <w:r>
              <w:rPr>
                <w:rFonts w:ascii="Arial" w:hAnsi="Arial" w:eastAsia="Arial" w:cs="Arial"/>
                <w:b/>
                <w:bCs/>
                <w:color w:val="2E86C1"/>
                <w:sz w:val="21"/>
                <w:szCs w:val="21"/>
              </w:rPr>
              <w:t xml:space="preserve">WHAT HAPPENS NEXT   </w:t>
            </w:r>
            <w:r>
              <w:rPr>
                <w:rFonts w:ascii="Arial" w:hAnsi="Arial" w:eastAsia="Arial" w:cs="Arial"/>
                <w:color w:val="1C2833"/>
                <w:sz w:val="21"/>
                <w:szCs w:val="21"/>
              </w:rPr>
              <w:t>Once connected, the following sequence occurs automatically:</w:t>
            </w:r>
          </w:p>
          <w:p w14:paraId="349DC799">
            <w:pPr>
              <w:spacing w:before="0" w:after="60"/>
            </w:pPr>
            <w:r>
              <w:rPr>
                <w:rFonts w:ascii="Arial" w:hAnsi="Arial" w:eastAsia="Arial" w:cs="Arial"/>
                <w:color w:val="1C2833"/>
                <w:sz w:val="21"/>
                <w:szCs w:val="21"/>
              </w:rPr>
              <w:t xml:space="preserve">  1.  ESP32 powers on and boots up</w:t>
            </w:r>
          </w:p>
          <w:p w14:paraId="53F3EA08">
            <w:pPr>
              <w:spacing w:before="0" w:after="60"/>
            </w:pPr>
            <w:r>
              <w:rPr>
                <w:rFonts w:ascii="Arial" w:hAnsi="Arial" w:eastAsia="Arial" w:cs="Arial"/>
                <w:color w:val="1C2833"/>
                <w:sz w:val="21"/>
                <w:szCs w:val="21"/>
              </w:rPr>
              <w:t xml:space="preserve">  2.  RFID Reader (RC522) becomes active</w:t>
            </w:r>
          </w:p>
          <w:p w14:paraId="4A5CE909">
            <w:pPr>
              <w:spacing w:before="0" w:after="60"/>
            </w:pPr>
            <w:r>
              <w:rPr>
                <w:rFonts w:ascii="Arial" w:hAnsi="Arial" w:eastAsia="Arial" w:cs="Arial"/>
                <w:color w:val="1C2833"/>
                <w:sz w:val="21"/>
                <w:szCs w:val="21"/>
              </w:rPr>
              <w:t xml:space="preserve">  3.  LCD 20x4 display turns on</w:t>
            </w:r>
          </w:p>
          <w:p w14:paraId="596706D6">
            <w:pPr>
              <w:spacing w:before="0" w:after="0"/>
            </w:pPr>
            <w:r>
              <w:rPr>
                <w:rFonts w:ascii="Arial" w:hAnsi="Arial" w:eastAsia="Arial" w:cs="Arial"/>
                <w:color w:val="1C2833"/>
                <w:sz w:val="21"/>
                <w:szCs w:val="21"/>
              </w:rPr>
              <w:t xml:space="preserve">  4.  LoRa module begins transmitting</w:t>
            </w:r>
          </w:p>
        </w:tc>
      </w:tr>
    </w:tbl>
    <w:p w14:paraId="2CD14AB1">
      <w:pPr>
        <w:spacing w:before="0" w:after="100"/>
      </w:pPr>
    </w:p>
    <w:p w14:paraId="293C43C9">
      <w:pPr>
        <w:spacing w:before="60" w:after="60"/>
        <w:jc w:val="both"/>
      </w:pPr>
      <w:r>
        <w:rPr>
          <w:rFonts w:ascii="Arial" w:hAnsi="Arial" w:eastAsia="Arial" w:cs="Arial"/>
          <w:color w:val="1C2833"/>
          <w:sz w:val="21"/>
          <w:szCs w:val="21"/>
        </w:rPr>
        <w:t>The Classroom Unit is now ready for faculty card scanning.</w:t>
      </w:r>
    </w:p>
    <w:p w14:paraId="275CFAE6">
      <w:pPr>
        <w:spacing w:before="0" w:after="200"/>
      </w:pPr>
    </w:p>
    <w:p w14:paraId="4FD77253">
      <w:pPr>
        <w:pStyle w:val="3"/>
        <w:spacing w:before="280" w:after="120"/>
      </w:pPr>
      <w:r>
        <w:rPr>
          <w:rFonts w:ascii="Arial" w:hAnsi="Arial" w:eastAsia="Arial" w:cs="Arial"/>
          <w:b/>
          <w:bCs/>
          <w:color w:val="1A5276"/>
          <w:sz w:val="26"/>
          <w:szCs w:val="26"/>
        </w:rPr>
        <w:t>B.  Gateway Unit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7949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7EC4F115">
            <w:pPr>
              <w:jc w:val="center"/>
            </w:pPr>
            <w:r>
              <w:rPr>
                <w:rFonts w:ascii="Arial" w:hAnsi="Arial" w:eastAsia="Arial" w:cs="Arial"/>
                <w:b/>
                <w:bCs/>
                <w:color w:val="FFFFFF"/>
                <w:sz w:val="28"/>
                <w:szCs w:val="28"/>
              </w:rPr>
              <w:t>1</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5C3C1324">
            <w:pPr>
              <w:spacing w:before="0" w:after="60"/>
            </w:pPr>
            <w:r>
              <w:rPr>
                <w:rFonts w:ascii="Arial" w:hAnsi="Arial" w:eastAsia="Arial" w:cs="Arial"/>
                <w:b/>
                <w:bCs/>
                <w:color w:val="0D2B55"/>
                <w:sz w:val="22"/>
                <w:szCs w:val="22"/>
              </w:rPr>
              <w:t>Connect the Power Supply</w:t>
            </w:r>
          </w:p>
          <w:p w14:paraId="49C490BE">
            <w:pPr>
              <w:spacing w:before="0" w:after="0"/>
            </w:pPr>
            <w:r>
              <w:rPr>
                <w:rFonts w:ascii="Arial" w:hAnsi="Arial" w:eastAsia="Arial" w:cs="Arial"/>
                <w:color w:val="1C2833"/>
                <w:sz w:val="20"/>
                <w:szCs w:val="20"/>
              </w:rPr>
              <w:t>Plug the Type-C USB cable from the Power Bank into the ESP32 Type-C port on the Gateway Unit.</w:t>
            </w:r>
          </w:p>
        </w:tc>
      </w:tr>
    </w:tbl>
    <w:p w14:paraId="763224DA">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4DBF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258C5261">
            <w:pPr>
              <w:jc w:val="center"/>
            </w:pPr>
            <w:r>
              <w:rPr>
                <w:rFonts w:ascii="Arial" w:hAnsi="Arial" w:eastAsia="Arial" w:cs="Arial"/>
                <w:b/>
                <w:bCs/>
                <w:color w:val="FFFFFF"/>
                <w:sz w:val="28"/>
                <w:szCs w:val="28"/>
              </w:rPr>
              <w:t>2</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18A8E2A0">
            <w:pPr>
              <w:spacing w:before="0" w:after="60"/>
            </w:pPr>
            <w:r>
              <w:rPr>
                <w:rFonts w:ascii="Arial" w:hAnsi="Arial" w:eastAsia="Arial" w:cs="Arial"/>
                <w:b/>
                <w:bCs/>
                <w:color w:val="0D2B55"/>
                <w:sz w:val="22"/>
                <w:szCs w:val="22"/>
              </w:rPr>
              <w:t>Wait for WiFi Connection</w:t>
            </w:r>
          </w:p>
          <w:p w14:paraId="0DB46CD1">
            <w:pPr>
              <w:spacing w:before="0" w:after="0"/>
            </w:pPr>
            <w:r>
              <w:rPr>
                <w:rFonts w:ascii="Arial" w:hAnsi="Arial" w:eastAsia="Arial" w:cs="Arial"/>
                <w:color w:val="1C2833"/>
                <w:sz w:val="20"/>
                <w:szCs w:val="20"/>
              </w:rPr>
              <w:t>The Gateway automatically connects to the saved WiFi network. No manual configuration is needed.</w:t>
            </w:r>
          </w:p>
        </w:tc>
      </w:tr>
    </w:tbl>
    <w:p w14:paraId="02B0A9F7">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22BE79">
        <w:tblPrEx>
          <w:tblCellMar>
            <w:top w:w="0" w:type="dxa"/>
            <w:left w:w="10" w:type="dxa"/>
            <w:bottom w:w="0" w:type="dxa"/>
            <w:right w:w="10" w:type="dxa"/>
          </w:tblCellMar>
        </w:tblPrEx>
        <w:tc>
          <w:tcPr>
            <w:tcW w:w="9360" w:type="dxa"/>
            <w:tcBorders>
              <w:top w:val="single" w:color="2E86C1" w:sz="0" w:space="0"/>
              <w:left w:val="single" w:color="2E86C1" w:sz="0" w:space="0"/>
              <w:bottom w:val="single" w:color="2E86C1" w:sz="0" w:space="0"/>
              <w:right w:val="single" w:color="2E86C1" w:sz="0" w:space="0"/>
            </w:tcBorders>
            <w:shd w:val="clear" w:color="auto" w:fill="EBF5FB"/>
            <w:tcMar>
              <w:top w:w="160" w:type="dxa"/>
              <w:left w:w="240" w:type="dxa"/>
              <w:bottom w:w="160" w:type="dxa"/>
              <w:right w:w="240" w:type="dxa"/>
            </w:tcMar>
          </w:tcPr>
          <w:p w14:paraId="47A12806">
            <w:pPr>
              <w:spacing w:before="0" w:after="60"/>
            </w:pPr>
            <w:r>
              <w:rPr>
                <w:rFonts w:ascii="Arial" w:hAnsi="Arial" w:eastAsia="Arial" w:cs="Arial"/>
                <w:b/>
                <w:bCs/>
                <w:color w:val="2E86C1"/>
                <w:sz w:val="21"/>
                <w:szCs w:val="21"/>
              </w:rPr>
              <w:t xml:space="preserve">WHAT HAPPENS NEXT   </w:t>
            </w:r>
            <w:r>
              <w:rPr>
                <w:rFonts w:ascii="Arial" w:hAnsi="Arial" w:eastAsia="Arial" w:cs="Arial"/>
                <w:color w:val="1C2833"/>
                <w:sz w:val="21"/>
                <w:szCs w:val="21"/>
              </w:rPr>
              <w:t>Once connected, the following sequence occurs automatically:</w:t>
            </w:r>
          </w:p>
          <w:p w14:paraId="75517D3B">
            <w:pPr>
              <w:spacing w:before="0" w:after="60"/>
            </w:pPr>
            <w:r>
              <w:rPr>
                <w:rFonts w:ascii="Arial" w:hAnsi="Arial" w:eastAsia="Arial" w:cs="Arial"/>
                <w:color w:val="1C2833"/>
                <w:sz w:val="21"/>
                <w:szCs w:val="21"/>
              </w:rPr>
              <w:t xml:space="preserve">  1.  ESP32 Gateway turns on</w:t>
            </w:r>
          </w:p>
          <w:p w14:paraId="39852D6D">
            <w:pPr>
              <w:spacing w:before="0" w:after="60"/>
            </w:pPr>
            <w:r>
              <w:rPr>
                <w:rFonts w:ascii="Arial" w:hAnsi="Arial" w:eastAsia="Arial" w:cs="Arial"/>
                <w:color w:val="1C2833"/>
                <w:sz w:val="21"/>
                <w:szCs w:val="21"/>
              </w:rPr>
              <w:t xml:space="preserve">  2.  LCD 20x4 display activates</w:t>
            </w:r>
          </w:p>
          <w:p w14:paraId="447AF36E">
            <w:pPr>
              <w:spacing w:before="0" w:after="60"/>
            </w:pPr>
            <w:r>
              <w:rPr>
                <w:rFonts w:ascii="Arial" w:hAnsi="Arial" w:eastAsia="Arial" w:cs="Arial"/>
                <w:color w:val="1C2833"/>
                <w:sz w:val="21"/>
                <w:szCs w:val="21"/>
              </w:rPr>
              <w:t xml:space="preserve">  3.  LoRa receiver starts listening for classroom data</w:t>
            </w:r>
          </w:p>
          <w:p w14:paraId="729F98B7">
            <w:pPr>
              <w:spacing w:before="0" w:after="0"/>
            </w:pPr>
            <w:r>
              <w:rPr>
                <w:rFonts w:ascii="Arial" w:hAnsi="Arial" w:eastAsia="Arial" w:cs="Arial"/>
                <w:color w:val="1C2833"/>
                <w:sz w:val="21"/>
                <w:szCs w:val="21"/>
              </w:rPr>
              <w:t xml:space="preserve">  4.  WiFi connects and Firebase link is established</w:t>
            </w:r>
          </w:p>
        </w:tc>
      </w:tr>
    </w:tbl>
    <w:p w14:paraId="45715653">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6E7978">
        <w:tblPrEx>
          <w:tblCellMar>
            <w:top w:w="0" w:type="dxa"/>
            <w:left w:w="10" w:type="dxa"/>
            <w:bottom w:w="0" w:type="dxa"/>
            <w:right w:w="10" w:type="dxa"/>
          </w:tblCellMar>
        </w:tblPrEx>
        <w:tc>
          <w:tcPr>
            <w:tcW w:w="9360" w:type="dxa"/>
            <w:tcBorders>
              <w:top w:val="single" w:color="E67E22" w:sz="0" w:space="0"/>
              <w:left w:val="single" w:color="E67E22" w:sz="0" w:space="0"/>
              <w:bottom w:val="single" w:color="E67E22" w:sz="0" w:space="0"/>
              <w:right w:val="single" w:color="E67E22" w:sz="0" w:space="0"/>
            </w:tcBorders>
            <w:shd w:val="clear" w:color="auto" w:fill="FEF9E7"/>
            <w:tcMar>
              <w:top w:w="160" w:type="dxa"/>
              <w:left w:w="240" w:type="dxa"/>
              <w:bottom w:w="160" w:type="dxa"/>
              <w:right w:w="240" w:type="dxa"/>
            </w:tcMar>
          </w:tcPr>
          <w:p w14:paraId="12C9BD5A">
            <w:pPr>
              <w:spacing w:before="0" w:after="0"/>
            </w:pPr>
            <w:r>
              <w:rPr>
                <w:rFonts w:ascii="Arial" w:hAnsi="Arial" w:eastAsia="Arial" w:cs="Arial"/>
                <w:b/>
                <w:bCs/>
                <w:color w:val="E67E22"/>
                <w:sz w:val="21"/>
                <w:szCs w:val="21"/>
              </w:rPr>
              <w:t xml:space="preserve">WHY WIFI MATTERS   </w:t>
            </w:r>
            <w:r>
              <w:rPr>
                <w:rFonts w:ascii="Arial" w:hAnsi="Arial" w:eastAsia="Arial" w:cs="Arial"/>
                <w:color w:val="1C2833"/>
                <w:sz w:val="21"/>
                <w:szCs w:val="21"/>
              </w:rPr>
              <w:t>The WiFi connection is required to upload attendance logs to Firebase Firestore, update the admin dashboard, and store faculty records in real time. Without WiFi, logs will not be saved to the cloud.</w:t>
            </w:r>
          </w:p>
        </w:tc>
      </w:tr>
    </w:tbl>
    <w:p w14:paraId="69938164">
      <w:pPr>
        <w:spacing w:before="0" w:after="100"/>
      </w:pPr>
    </w:p>
    <w:p w14:paraId="6545F01A">
      <w:pPr>
        <w:spacing w:before="60" w:after="60"/>
        <w:jc w:val="both"/>
      </w:pPr>
      <w:r>
        <w:rPr>
          <w:rFonts w:ascii="Arial" w:hAnsi="Arial" w:eastAsia="Arial" w:cs="Arial"/>
          <w:color w:val="1C2833"/>
          <w:sz w:val="21"/>
          <w:szCs w:val="21"/>
        </w:rPr>
        <w:t>The Gateway Unit is now fully operational.</w:t>
      </w:r>
    </w:p>
    <w:p w14:paraId="4C9A29C1">
      <w:r>
        <w:br w:type="page"/>
      </w:r>
    </w:p>
    <w:p w14:paraId="2513FADD">
      <w:pPr>
        <w:pStyle w:val="2"/>
        <w:pBdr>
          <w:bottom w:val="single" w:color="2E86C1" w:sz="12" w:space="6"/>
        </w:pBdr>
        <w:spacing w:before="400" w:after="160"/>
      </w:pPr>
      <w:r>
        <w:rPr>
          <w:rFonts w:ascii="Arial" w:hAnsi="Arial" w:eastAsia="Arial" w:cs="Arial"/>
          <w:b/>
          <w:bCs/>
          <w:color w:val="0D2B55"/>
          <w:sz w:val="36"/>
          <w:szCs w:val="36"/>
        </w:rPr>
        <w:t>2.  Faculty Check-In Process</w:t>
      </w:r>
    </w:p>
    <w:p w14:paraId="2CE97467">
      <w:pPr>
        <w:spacing w:before="60" w:after="60"/>
        <w:jc w:val="both"/>
      </w:pPr>
      <w:r>
        <w:rPr>
          <w:rFonts w:ascii="Arial" w:hAnsi="Arial" w:eastAsia="Arial" w:cs="Arial"/>
          <w:color w:val="1C2833"/>
          <w:sz w:val="21"/>
          <w:szCs w:val="21"/>
        </w:rPr>
        <w:t>The following steps describe the complete check-in workflow — from card tap to cloud upload.</w:t>
      </w:r>
    </w:p>
    <w:p w14:paraId="7D406AE3">
      <w:pPr>
        <w:spacing w:before="0" w:after="1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1103E35C">
        <w:tblPrEx>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6513C907">
            <w:pPr>
              <w:jc w:val="center"/>
            </w:pPr>
            <w:r>
              <w:rPr>
                <w:rFonts w:ascii="Arial" w:hAnsi="Arial" w:eastAsia="Arial" w:cs="Arial"/>
                <w:b/>
                <w:bCs/>
                <w:color w:val="FFFFFF"/>
                <w:sz w:val="28"/>
                <w:szCs w:val="28"/>
              </w:rPr>
              <w:t>1</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3374AD36">
            <w:pPr>
              <w:spacing w:before="0" w:after="60"/>
            </w:pPr>
            <w:r>
              <w:rPr>
                <w:rFonts w:ascii="Arial" w:hAnsi="Arial" w:eastAsia="Arial" w:cs="Arial"/>
                <w:b/>
                <w:bCs/>
                <w:color w:val="0D2B55"/>
                <w:sz w:val="22"/>
                <w:szCs w:val="22"/>
              </w:rPr>
              <w:t>Faculty Taps RFID Card</w:t>
            </w:r>
          </w:p>
          <w:p w14:paraId="0AFE5C16">
            <w:pPr>
              <w:spacing w:before="0" w:after="0"/>
            </w:pPr>
            <w:r>
              <w:rPr>
                <w:rFonts w:ascii="Arial" w:hAnsi="Arial" w:eastAsia="Arial" w:cs="Arial"/>
                <w:color w:val="1C2833"/>
                <w:sz w:val="20"/>
                <w:szCs w:val="20"/>
              </w:rPr>
              <w:t>The faculty member holds their issued RFID card near the RC522 reader at the classroom entrance.</w:t>
            </w:r>
          </w:p>
        </w:tc>
      </w:tr>
    </w:tbl>
    <w:p w14:paraId="287BD6EB">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29D38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28D07E67">
            <w:pPr>
              <w:jc w:val="center"/>
            </w:pPr>
            <w:r>
              <w:rPr>
                <w:rFonts w:ascii="Arial" w:hAnsi="Arial" w:eastAsia="Arial" w:cs="Arial"/>
                <w:b/>
                <w:bCs/>
                <w:color w:val="FFFFFF"/>
                <w:sz w:val="28"/>
                <w:szCs w:val="28"/>
              </w:rPr>
              <w:t>2</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303BB0E5">
            <w:pPr>
              <w:spacing w:before="0" w:after="60"/>
            </w:pPr>
            <w:r>
              <w:rPr>
                <w:rFonts w:ascii="Arial" w:hAnsi="Arial" w:eastAsia="Arial" w:cs="Arial"/>
                <w:b/>
                <w:bCs/>
                <w:color w:val="0D2B55"/>
                <w:sz w:val="22"/>
                <w:szCs w:val="22"/>
              </w:rPr>
              <w:t>System Reads the Card</w:t>
            </w:r>
          </w:p>
          <w:p w14:paraId="5B03D294">
            <w:pPr>
              <w:spacing w:before="0" w:after="0"/>
            </w:pPr>
            <w:r>
              <w:rPr>
                <w:rFonts w:ascii="Arial" w:hAnsi="Arial" w:eastAsia="Arial" w:cs="Arial"/>
                <w:color w:val="1C2833"/>
                <w:sz w:val="20"/>
                <w:szCs w:val="20"/>
              </w:rPr>
              <w:t>The RC522 reads the card's unique ID (UID). The ESP32 matches it to the registered faculty record.</w:t>
            </w:r>
          </w:p>
        </w:tc>
      </w:tr>
    </w:tbl>
    <w:p w14:paraId="6DBE8CEB">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345C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0F24CE46">
            <w:pPr>
              <w:jc w:val="center"/>
            </w:pPr>
            <w:r>
              <w:rPr>
                <w:rFonts w:ascii="Arial" w:hAnsi="Arial" w:eastAsia="Arial" w:cs="Arial"/>
                <w:b/>
                <w:bCs/>
                <w:color w:val="FFFFFF"/>
                <w:sz w:val="28"/>
                <w:szCs w:val="28"/>
              </w:rPr>
              <w:t>3</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62DA9A78">
            <w:pPr>
              <w:spacing w:before="0" w:after="60"/>
            </w:pPr>
            <w:r>
              <w:rPr>
                <w:rFonts w:ascii="Arial" w:hAnsi="Arial" w:eastAsia="Arial" w:cs="Arial"/>
                <w:b/>
                <w:bCs/>
                <w:color w:val="0D2B55"/>
                <w:sz w:val="22"/>
                <w:szCs w:val="22"/>
              </w:rPr>
              <w:t>LCD Confirms Check-In</w:t>
            </w:r>
          </w:p>
          <w:p w14:paraId="4C845A49">
            <w:pPr>
              <w:spacing w:before="0" w:after="0"/>
            </w:pPr>
            <w:r>
              <w:rPr>
                <w:rFonts w:ascii="Arial" w:hAnsi="Arial" w:eastAsia="Arial" w:cs="Arial"/>
                <w:color w:val="1C2833"/>
                <w:sz w:val="20"/>
                <w:szCs w:val="20"/>
              </w:rPr>
              <w:t>The 20x4 LCD screen displays the faculty name and assigned room, confirming successful check-in.</w:t>
            </w:r>
          </w:p>
        </w:tc>
      </w:tr>
    </w:tbl>
    <w:p w14:paraId="021841A3">
      <w:pPr>
        <w:spacing w:before="0" w:after="100"/>
      </w:pPr>
    </w:p>
    <w:tbl>
      <w:tblPr>
        <w:tblStyle w:val="9"/>
        <w:tblW w:w="5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tblGrid>
      <w:tr w14:paraId="77AF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2E86C1" w:sz="0" w:space="0"/>
              <w:left w:val="single" w:color="2E86C1" w:sz="0" w:space="0"/>
              <w:bottom w:val="single" w:color="2E86C1" w:sz="0" w:space="0"/>
              <w:right w:val="single" w:color="2E86C1" w:sz="0" w:space="0"/>
            </w:tcBorders>
            <w:shd w:val="clear" w:color="auto" w:fill="E8F4FD"/>
            <w:tcMar>
              <w:top w:w="140" w:type="dxa"/>
              <w:left w:w="280" w:type="dxa"/>
              <w:bottom w:w="140" w:type="dxa"/>
              <w:right w:w="280" w:type="dxa"/>
            </w:tcMar>
          </w:tcPr>
          <w:p w14:paraId="2C6F5B4C">
            <w:pPr>
              <w:shd w:val="clear" w:fill="2E86C1"/>
              <w:spacing w:before="0" w:after="100"/>
              <w:jc w:val="center"/>
            </w:pPr>
            <w:r>
              <w:rPr>
                <w:rFonts w:ascii="Arial" w:hAnsi="Arial" w:eastAsia="Arial" w:cs="Arial"/>
                <w:b/>
                <w:bCs/>
                <w:color w:val="FFFFFF"/>
                <w:sz w:val="16"/>
                <w:szCs w:val="16"/>
              </w:rPr>
              <w:t xml:space="preserve">  LCD DISPLAY  </w:t>
            </w:r>
          </w:p>
          <w:p w14:paraId="4F4569ED">
            <w:pPr>
              <w:spacing w:before="0" w:after="0"/>
              <w:jc w:val="left"/>
            </w:pPr>
            <w:r>
              <w:rPr>
                <w:rFonts w:ascii="Courier New" w:hAnsi="Courier New" w:eastAsia="Courier New" w:cs="Courier New"/>
                <w:b/>
                <w:bCs/>
                <w:color w:val="0D2B55"/>
                <w:sz w:val="20"/>
                <w:szCs w:val="20"/>
              </w:rPr>
              <w:t>ROOM1</w:t>
            </w:r>
            <w:r>
              <w:rPr>
                <w:rFonts w:ascii="Courier New" w:hAnsi="Courier New" w:eastAsia="Courier New" w:cs="Courier New"/>
                <w:sz w:val="20"/>
                <w:szCs w:val="20"/>
              </w:rPr>
              <w:t>
</w:t>
            </w:r>
            <w:r>
              <w:rPr>
                <w:rFonts w:ascii="Courier New" w:hAnsi="Courier New" w:eastAsia="Courier New" w:cs="Courier New"/>
                <w:b/>
                <w:bCs/>
                <w:color w:val="0D2B55"/>
                <w:sz w:val="20"/>
                <w:szCs w:val="20"/>
              </w:rPr>
              <w:t>Prof. Juan Dela Cruz</w:t>
            </w:r>
          </w:p>
        </w:tc>
      </w:tr>
    </w:tbl>
    <w:p w14:paraId="18764EB4">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27A0B59D">
        <w:tblPrEx>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341A9001">
            <w:pPr>
              <w:jc w:val="center"/>
            </w:pPr>
            <w:r>
              <w:rPr>
                <w:rFonts w:ascii="Arial" w:hAnsi="Arial" w:eastAsia="Arial" w:cs="Arial"/>
                <w:b/>
                <w:bCs/>
                <w:color w:val="FFFFFF"/>
                <w:sz w:val="28"/>
                <w:szCs w:val="28"/>
              </w:rPr>
              <w:t>4</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0EB63DA6">
            <w:pPr>
              <w:spacing w:before="0" w:after="60"/>
            </w:pPr>
            <w:r>
              <w:rPr>
                <w:rFonts w:ascii="Arial" w:hAnsi="Arial" w:eastAsia="Arial" w:cs="Arial"/>
                <w:b/>
                <w:bCs/>
                <w:color w:val="0D2B55"/>
                <w:sz w:val="22"/>
                <w:szCs w:val="22"/>
              </w:rPr>
              <w:t>Data Sent to Gateway</w:t>
            </w:r>
          </w:p>
          <w:p w14:paraId="57C3A367">
            <w:pPr>
              <w:spacing w:before="0" w:after="0"/>
            </w:pPr>
            <w:r>
              <w:rPr>
                <w:rFonts w:ascii="Arial" w:hAnsi="Arial" w:eastAsia="Arial" w:cs="Arial"/>
                <w:color w:val="1C2833"/>
                <w:sz w:val="20"/>
                <w:szCs w:val="20"/>
              </w:rPr>
              <w:t>The Classroom Unit transmits the following data to the Gateway Unit via LoRa:</w:t>
            </w:r>
          </w:p>
        </w:tc>
      </w:tr>
    </w:tbl>
    <w:p w14:paraId="0D21B8F8">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03A9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CDE0" w:sz="0" w:space="0"/>
              <w:left w:val="single" w:color="BFCDE0" w:sz="0" w:space="0"/>
              <w:bottom w:val="single" w:color="BFCDE0" w:sz="0" w:space="0"/>
              <w:right w:val="single" w:color="BFCDE0" w:sz="0" w:space="0"/>
            </w:tcBorders>
            <w:shd w:val="clear" w:color="auto" w:fill="EBF5FB"/>
            <w:tcMar>
              <w:top w:w="100" w:type="dxa"/>
              <w:left w:w="160" w:type="dxa"/>
              <w:bottom w:w="100" w:type="dxa"/>
              <w:right w:w="160" w:type="dxa"/>
            </w:tcMar>
          </w:tcPr>
          <w:p w14:paraId="2F0D2FF9">
            <w:r>
              <w:rPr>
                <w:rFonts w:ascii="Arial" w:hAnsi="Arial" w:eastAsia="Arial" w:cs="Arial"/>
                <w:b/>
                <w:bCs/>
                <w:color w:val="1A5276"/>
                <w:sz w:val="20"/>
                <w:szCs w:val="20"/>
              </w:rPr>
              <w:t>Faculty Name</w:t>
            </w:r>
          </w:p>
        </w:tc>
        <w:tc>
          <w:tcPr>
            <w:tcW w:w="7020" w:type="dxa"/>
            <w:tcBorders>
              <w:top w:val="single" w:color="BFCDE0" w:sz="0" w:space="0"/>
              <w:left w:val="single" w:color="BFCDE0" w:sz="0" w:space="0"/>
              <w:bottom w:val="single" w:color="BFCDE0" w:sz="0" w:space="0"/>
              <w:right w:val="single" w:color="BFCDE0" w:sz="0" w:space="0"/>
            </w:tcBorders>
            <w:shd w:val="clear" w:color="auto" w:fill="EBF5FB"/>
            <w:tcMar>
              <w:top w:w="100" w:type="dxa"/>
              <w:left w:w="160" w:type="dxa"/>
              <w:bottom w:w="100" w:type="dxa"/>
              <w:right w:w="160" w:type="dxa"/>
            </w:tcMar>
          </w:tcPr>
          <w:p w14:paraId="6EC1C58A">
            <w:r>
              <w:rPr>
                <w:rFonts w:ascii="Arial" w:hAnsi="Arial" w:eastAsia="Arial" w:cs="Arial"/>
                <w:color w:val="1C2833"/>
                <w:sz w:val="20"/>
                <w:szCs w:val="20"/>
              </w:rPr>
              <w:t>Full name of the faculty member</w:t>
            </w:r>
          </w:p>
        </w:tc>
      </w:tr>
      <w:tr w14:paraId="3C72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52036674">
            <w:r>
              <w:rPr>
                <w:rFonts w:ascii="Arial" w:hAnsi="Arial" w:eastAsia="Arial" w:cs="Arial"/>
                <w:b/>
                <w:bCs/>
                <w:color w:val="1A5276"/>
                <w:sz w:val="20"/>
                <w:szCs w:val="20"/>
              </w:rPr>
              <w:t>Room Number</w:t>
            </w:r>
          </w:p>
        </w:tc>
        <w:tc>
          <w:tcPr>
            <w:tcW w:w="702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159ABE93">
            <w:r>
              <w:rPr>
                <w:rFonts w:ascii="Arial" w:hAnsi="Arial" w:eastAsia="Arial" w:cs="Arial"/>
                <w:color w:val="1C2833"/>
                <w:sz w:val="20"/>
                <w:szCs w:val="20"/>
              </w:rPr>
              <w:t>Assigned classroom identifier</w:t>
            </w:r>
          </w:p>
        </w:tc>
      </w:tr>
      <w:tr w14:paraId="0D60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CDE0" w:sz="0" w:space="0"/>
              <w:left w:val="single" w:color="BFCDE0" w:sz="0" w:space="0"/>
              <w:bottom w:val="single" w:color="BFCDE0" w:sz="0" w:space="0"/>
              <w:right w:val="single" w:color="BFCDE0" w:sz="0" w:space="0"/>
            </w:tcBorders>
            <w:shd w:val="clear" w:color="auto" w:fill="EBF5FB"/>
            <w:tcMar>
              <w:top w:w="100" w:type="dxa"/>
              <w:left w:w="160" w:type="dxa"/>
              <w:bottom w:w="100" w:type="dxa"/>
              <w:right w:w="160" w:type="dxa"/>
            </w:tcMar>
          </w:tcPr>
          <w:p w14:paraId="192CF615">
            <w:r>
              <w:rPr>
                <w:rFonts w:ascii="Arial" w:hAnsi="Arial" w:eastAsia="Arial" w:cs="Arial"/>
                <w:b/>
                <w:bCs/>
                <w:color w:val="1A5276"/>
                <w:sz w:val="20"/>
                <w:szCs w:val="20"/>
              </w:rPr>
              <w:t>Timestamp</w:t>
            </w:r>
          </w:p>
        </w:tc>
        <w:tc>
          <w:tcPr>
            <w:tcW w:w="7020" w:type="dxa"/>
            <w:tcBorders>
              <w:top w:val="single" w:color="BFCDE0" w:sz="0" w:space="0"/>
              <w:left w:val="single" w:color="BFCDE0" w:sz="0" w:space="0"/>
              <w:bottom w:val="single" w:color="BFCDE0" w:sz="0" w:space="0"/>
              <w:right w:val="single" w:color="BFCDE0" w:sz="0" w:space="0"/>
            </w:tcBorders>
            <w:shd w:val="clear" w:color="auto" w:fill="EBF5FB"/>
            <w:tcMar>
              <w:top w:w="100" w:type="dxa"/>
              <w:left w:w="160" w:type="dxa"/>
              <w:bottom w:w="100" w:type="dxa"/>
              <w:right w:w="160" w:type="dxa"/>
            </w:tcMar>
          </w:tcPr>
          <w:p w14:paraId="51DF71A5">
            <w:r>
              <w:rPr>
                <w:rFonts w:ascii="Arial" w:hAnsi="Arial" w:eastAsia="Arial" w:cs="Arial"/>
                <w:color w:val="1C2833"/>
                <w:sz w:val="20"/>
                <w:szCs w:val="20"/>
              </w:rPr>
              <w:t>Date and time of the check-in event</w:t>
            </w:r>
          </w:p>
        </w:tc>
      </w:tr>
      <w:tr w14:paraId="5F05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25C307D0">
            <w:r>
              <w:rPr>
                <w:rFonts w:ascii="Arial" w:hAnsi="Arial" w:eastAsia="Arial" w:cs="Arial"/>
                <w:b/>
                <w:bCs/>
                <w:color w:val="1A5276"/>
                <w:sz w:val="20"/>
                <w:szCs w:val="20"/>
              </w:rPr>
              <w:t>Attendance Log</w:t>
            </w:r>
          </w:p>
        </w:tc>
        <w:tc>
          <w:tcPr>
            <w:tcW w:w="702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01F8467A">
            <w:r>
              <w:rPr>
                <w:rFonts w:ascii="Arial" w:hAnsi="Arial" w:eastAsia="Arial" w:cs="Arial"/>
                <w:color w:val="1C2833"/>
                <w:sz w:val="20"/>
                <w:szCs w:val="20"/>
              </w:rPr>
              <w:t>Status record stored per session</w:t>
            </w:r>
          </w:p>
        </w:tc>
      </w:tr>
    </w:tbl>
    <w:p w14:paraId="10EC0FFD">
      <w:r>
        <w:br w:type="page"/>
      </w:r>
    </w:p>
    <w:p w14:paraId="4E846AD6">
      <w:pPr>
        <w:pStyle w:val="2"/>
        <w:pBdr>
          <w:bottom w:val="single" w:color="2E86C1" w:sz="12" w:space="6"/>
        </w:pBdr>
        <w:spacing w:before="400" w:after="160"/>
      </w:pPr>
      <w:r>
        <w:rPr>
          <w:rFonts w:ascii="Arial" w:hAnsi="Arial" w:eastAsia="Arial" w:cs="Arial"/>
          <w:b/>
          <w:bCs/>
          <w:color w:val="0D2B55"/>
          <w:sz w:val="36"/>
          <w:szCs w:val="36"/>
        </w:rPr>
        <w:t>3.  Gateway System Operation</w:t>
      </w:r>
    </w:p>
    <w:p w14:paraId="146E095B">
      <w:pPr>
        <w:spacing w:before="60" w:after="60"/>
        <w:jc w:val="both"/>
      </w:pPr>
      <w:r>
        <w:rPr>
          <w:rFonts w:ascii="Arial" w:hAnsi="Arial" w:eastAsia="Arial" w:cs="Arial"/>
          <w:color w:val="1C2833"/>
          <w:sz w:val="21"/>
          <w:szCs w:val="21"/>
        </w:rPr>
        <w:t>After check-in data is received from the Classroom Unit, the Gateway processes and displays the logs, then automatically syncs them to the cloud.</w:t>
      </w:r>
    </w:p>
    <w:p w14:paraId="5C506B72">
      <w:pPr>
        <w:spacing w:before="0" w:after="1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0447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1247C392">
            <w:pPr>
              <w:jc w:val="center"/>
            </w:pPr>
            <w:r>
              <w:rPr>
                <w:rFonts w:ascii="Arial" w:hAnsi="Arial" w:eastAsia="Arial" w:cs="Arial"/>
                <w:b/>
                <w:bCs/>
                <w:color w:val="FFFFFF"/>
                <w:sz w:val="28"/>
                <w:szCs w:val="28"/>
              </w:rPr>
              <w:t>1</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2A0354F9">
            <w:pPr>
              <w:spacing w:before="0" w:after="60"/>
            </w:pPr>
            <w:r>
              <w:rPr>
                <w:rFonts w:ascii="Arial" w:hAnsi="Arial" w:eastAsia="Arial" w:cs="Arial"/>
                <w:b/>
                <w:bCs/>
                <w:color w:val="0D2B55"/>
                <w:sz w:val="22"/>
                <w:szCs w:val="22"/>
              </w:rPr>
              <w:t>Gateway Receives Faculty Logs</w:t>
            </w:r>
          </w:p>
          <w:p w14:paraId="61661D88">
            <w:pPr>
              <w:spacing w:before="0" w:after="0"/>
            </w:pPr>
            <w:r>
              <w:rPr>
                <w:rFonts w:ascii="Arial" w:hAnsi="Arial" w:eastAsia="Arial" w:cs="Arial"/>
                <w:color w:val="1C2833"/>
                <w:sz w:val="20"/>
                <w:szCs w:val="20"/>
              </w:rPr>
              <w:t>All classroom check-in data arrives at the Gateway Unit via LoRa. Logs from multiple classrooms are aggregated and shown on the 20x4 LCD.</w:t>
            </w:r>
          </w:p>
        </w:tc>
      </w:tr>
    </w:tbl>
    <w:p w14:paraId="769BDB64">
      <w:pPr>
        <w:spacing w:before="0" w:after="100"/>
      </w:pPr>
    </w:p>
    <w:tbl>
      <w:tblPr>
        <w:tblStyle w:val="9"/>
        <w:tblW w:w="5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tblGrid>
      <w:tr w14:paraId="4678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2E86C1" w:sz="0" w:space="0"/>
              <w:left w:val="single" w:color="2E86C1" w:sz="0" w:space="0"/>
              <w:bottom w:val="single" w:color="2E86C1" w:sz="0" w:space="0"/>
              <w:right w:val="single" w:color="2E86C1" w:sz="0" w:space="0"/>
            </w:tcBorders>
            <w:shd w:val="clear" w:color="auto" w:fill="E8F4FD"/>
            <w:tcMar>
              <w:top w:w="140" w:type="dxa"/>
              <w:left w:w="280" w:type="dxa"/>
              <w:bottom w:w="140" w:type="dxa"/>
              <w:right w:w="280" w:type="dxa"/>
            </w:tcMar>
          </w:tcPr>
          <w:p w14:paraId="4E3E5C78">
            <w:pPr>
              <w:shd w:val="clear" w:fill="2E86C1"/>
              <w:spacing w:before="0" w:after="100"/>
              <w:jc w:val="center"/>
            </w:pPr>
            <w:r>
              <w:rPr>
                <w:rFonts w:ascii="Arial" w:hAnsi="Arial" w:eastAsia="Arial" w:cs="Arial"/>
                <w:b/>
                <w:bCs/>
                <w:color w:val="FFFFFF"/>
                <w:sz w:val="16"/>
                <w:szCs w:val="16"/>
              </w:rPr>
              <w:t xml:space="preserve">  LCD DISPLAY  </w:t>
            </w:r>
          </w:p>
          <w:p w14:paraId="7A0FFDA7">
            <w:pPr>
              <w:spacing w:before="0" w:after="0"/>
              <w:jc w:val="left"/>
            </w:pPr>
            <w:r>
              <w:rPr>
                <w:rFonts w:ascii="Courier New" w:hAnsi="Courier New" w:eastAsia="Courier New" w:cs="Courier New"/>
                <w:b/>
                <w:bCs/>
                <w:color w:val="0D2B55"/>
                <w:sz w:val="20"/>
                <w:szCs w:val="20"/>
              </w:rPr>
              <w:t>Prof: Juan Dela Cruz  ROOM1</w:t>
            </w:r>
            <w:r>
              <w:rPr>
                <w:rFonts w:ascii="Courier New" w:hAnsi="Courier New" w:eastAsia="Courier New" w:cs="Courier New"/>
                <w:sz w:val="20"/>
                <w:szCs w:val="20"/>
              </w:rPr>
              <w:t>
</w:t>
            </w:r>
            <w:r>
              <w:rPr>
                <w:rFonts w:ascii="Courier New" w:hAnsi="Courier New" w:eastAsia="Courier New" w:cs="Courier New"/>
                <w:b/>
                <w:bCs/>
                <w:color w:val="0D2B55"/>
                <w:sz w:val="20"/>
                <w:szCs w:val="20"/>
              </w:rPr>
              <w:t>Prof: Maria Santos    ROOM2</w:t>
            </w:r>
            <w:r>
              <w:rPr>
                <w:rFonts w:ascii="Courier New" w:hAnsi="Courier New" w:eastAsia="Courier New" w:cs="Courier New"/>
                <w:sz w:val="20"/>
                <w:szCs w:val="20"/>
              </w:rPr>
              <w:t>
</w:t>
            </w:r>
            <w:r>
              <w:rPr>
                <w:rFonts w:ascii="Courier New" w:hAnsi="Courier New" w:eastAsia="Courier New" w:cs="Courier New"/>
                <w:b/>
                <w:bCs/>
                <w:color w:val="0D2B55"/>
                <w:sz w:val="20"/>
                <w:szCs w:val="20"/>
              </w:rPr>
              <w:t>Prof: Pedro Reyes     ROOM3</w:t>
            </w:r>
          </w:p>
        </w:tc>
      </w:tr>
    </w:tbl>
    <w:p w14:paraId="07D9951A">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6450E8F8">
        <w:tblPrEx>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6B070AB0">
            <w:pPr>
              <w:jc w:val="center"/>
            </w:pPr>
            <w:r>
              <w:rPr>
                <w:rFonts w:ascii="Arial" w:hAnsi="Arial" w:eastAsia="Arial" w:cs="Arial"/>
                <w:b/>
                <w:bCs/>
                <w:color w:val="FFFFFF"/>
                <w:sz w:val="28"/>
                <w:szCs w:val="28"/>
              </w:rPr>
              <w:t>2</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5D11A23E">
            <w:pPr>
              <w:spacing w:before="0" w:after="60"/>
            </w:pPr>
            <w:r>
              <w:rPr>
                <w:rFonts w:ascii="Arial" w:hAnsi="Arial" w:eastAsia="Arial" w:cs="Arial"/>
                <w:b/>
                <w:bCs/>
                <w:color w:val="0D2B55"/>
                <w:sz w:val="22"/>
                <w:szCs w:val="22"/>
              </w:rPr>
              <w:t>Scroll Through Logs</w:t>
            </w:r>
          </w:p>
          <w:p w14:paraId="37A85006">
            <w:pPr>
              <w:spacing w:before="0" w:after="0"/>
            </w:pPr>
            <w:r>
              <w:rPr>
                <w:rFonts w:ascii="Arial" w:hAnsi="Arial" w:eastAsia="Arial" w:cs="Arial"/>
                <w:color w:val="1C2833"/>
                <w:sz w:val="20"/>
                <w:szCs w:val="20"/>
              </w:rPr>
              <w:t>Press the Push Button to cycle through faculty records one at a time when multiple entries are present.</w:t>
            </w:r>
          </w:p>
        </w:tc>
      </w:tr>
    </w:tbl>
    <w:p w14:paraId="4F1E6BF0">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FF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86C1" w:sz="0" w:space="0"/>
              <w:left w:val="single" w:color="2E86C1" w:sz="0" w:space="0"/>
              <w:bottom w:val="single" w:color="2E86C1" w:sz="0" w:space="0"/>
              <w:right w:val="single" w:color="2E86C1" w:sz="0" w:space="0"/>
            </w:tcBorders>
            <w:shd w:val="clear" w:color="auto" w:fill="EBF5FB"/>
            <w:tcMar>
              <w:top w:w="160" w:type="dxa"/>
              <w:left w:w="240" w:type="dxa"/>
              <w:bottom w:w="160" w:type="dxa"/>
              <w:right w:w="240" w:type="dxa"/>
            </w:tcMar>
          </w:tcPr>
          <w:p w14:paraId="07974697">
            <w:pPr>
              <w:spacing w:before="0" w:after="0"/>
            </w:pPr>
            <w:r>
              <w:rPr>
                <w:rFonts w:ascii="Arial" w:hAnsi="Arial" w:eastAsia="Arial" w:cs="Arial"/>
                <w:b/>
                <w:bCs/>
                <w:color w:val="2E86C1"/>
                <w:sz w:val="21"/>
                <w:szCs w:val="21"/>
              </w:rPr>
              <w:t xml:space="preserve">SCROLL BUTTON   </w:t>
            </w:r>
            <w:r>
              <w:rPr>
                <w:rFonts w:ascii="Arial" w:hAnsi="Arial" w:eastAsia="Arial" w:cs="Arial"/>
                <w:color w:val="1C2833"/>
                <w:sz w:val="21"/>
                <w:szCs w:val="21"/>
              </w:rPr>
              <w:t>Each press of the Push Button advances the display to the next faculty log entry. This allows staff to quickly review all active classroom check-ins.</w:t>
            </w:r>
          </w:p>
        </w:tc>
      </w:tr>
    </w:tbl>
    <w:p w14:paraId="46FCB49F">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79A8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7EB4D667">
            <w:pPr>
              <w:jc w:val="center"/>
            </w:pPr>
            <w:r>
              <w:rPr>
                <w:rFonts w:ascii="Arial" w:hAnsi="Arial" w:eastAsia="Arial" w:cs="Arial"/>
                <w:b/>
                <w:bCs/>
                <w:color w:val="FFFFFF"/>
                <w:sz w:val="28"/>
                <w:szCs w:val="28"/>
              </w:rPr>
              <w:t>3</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7A84C505">
            <w:pPr>
              <w:spacing w:before="0" w:after="60"/>
            </w:pPr>
            <w:r>
              <w:rPr>
                <w:rFonts w:ascii="Arial" w:hAnsi="Arial" w:eastAsia="Arial" w:cs="Arial"/>
                <w:b/>
                <w:bCs/>
                <w:color w:val="0D2B55"/>
                <w:sz w:val="22"/>
                <w:szCs w:val="22"/>
              </w:rPr>
              <w:t>Automatic Firebase Upload</w:t>
            </w:r>
          </w:p>
          <w:p w14:paraId="5712116E">
            <w:pPr>
              <w:spacing w:before="0" w:after="0"/>
            </w:pPr>
            <w:r>
              <w:rPr>
                <w:rFonts w:ascii="Arial" w:hAnsi="Arial" w:eastAsia="Arial" w:cs="Arial"/>
                <w:color w:val="1C2833"/>
                <w:sz w:val="20"/>
                <w:szCs w:val="20"/>
              </w:rPr>
              <w:t>The Gateway automatically sends all received logs to Firebase Firestore over WiFi. No manual action is required.</w:t>
            </w:r>
          </w:p>
        </w:tc>
      </w:tr>
    </w:tbl>
    <w:p w14:paraId="3F498C40">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2A6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86C1" w:sz="0" w:space="0"/>
              <w:left w:val="single" w:color="2E86C1" w:sz="0" w:space="0"/>
              <w:bottom w:val="single" w:color="2E86C1" w:sz="0" w:space="0"/>
              <w:right w:val="single" w:color="2E86C1" w:sz="0" w:space="0"/>
            </w:tcBorders>
            <w:shd w:val="clear" w:color="auto" w:fill="EBF5FB"/>
            <w:tcMar>
              <w:top w:w="160" w:type="dxa"/>
              <w:left w:w="240" w:type="dxa"/>
              <w:bottom w:w="160" w:type="dxa"/>
              <w:right w:w="240" w:type="dxa"/>
            </w:tcMar>
          </w:tcPr>
          <w:p w14:paraId="557E1C5A">
            <w:pPr>
              <w:spacing w:before="0" w:after="60"/>
            </w:pPr>
            <w:r>
              <w:rPr>
                <w:rFonts w:ascii="Arial" w:hAnsi="Arial" w:eastAsia="Arial" w:cs="Arial"/>
                <w:b/>
                <w:bCs/>
                <w:color w:val="2E86C1"/>
                <w:sz w:val="21"/>
                <w:szCs w:val="21"/>
              </w:rPr>
              <w:t xml:space="preserve">CLOUD SYNC BENEFITS   </w:t>
            </w:r>
            <w:r>
              <w:rPr>
                <w:rFonts w:ascii="Arial" w:hAnsi="Arial" w:eastAsia="Arial" w:cs="Arial"/>
                <w:color w:val="1C2833"/>
                <w:sz w:val="21"/>
                <w:szCs w:val="21"/>
              </w:rPr>
              <w:t>Real-time attendance recording  —  records update instantly</w:t>
            </w:r>
          </w:p>
          <w:p w14:paraId="5A99B472">
            <w:pPr>
              <w:spacing w:before="0" w:after="60"/>
            </w:pPr>
            <w:r>
              <w:rPr>
                <w:rFonts w:ascii="Arial" w:hAnsi="Arial" w:eastAsia="Arial" w:cs="Arial"/>
                <w:color w:val="1C2833"/>
                <w:sz w:val="21"/>
                <w:szCs w:val="21"/>
              </w:rPr>
              <w:t>Centralized cloud storage  —  accessible from any browser</w:t>
            </w:r>
          </w:p>
          <w:p w14:paraId="47A3C16B">
            <w:pPr>
              <w:spacing w:before="0" w:after="0"/>
            </w:pPr>
            <w:r>
              <w:rPr>
                <w:rFonts w:ascii="Arial" w:hAnsi="Arial" w:eastAsia="Arial" w:cs="Arial"/>
                <w:color w:val="1C2833"/>
                <w:sz w:val="21"/>
                <w:szCs w:val="21"/>
              </w:rPr>
              <w:t>Dashboard monitoring  —  admin sees live data without delay</w:t>
            </w:r>
          </w:p>
        </w:tc>
      </w:tr>
    </w:tbl>
    <w:p w14:paraId="7AF22752">
      <w:r>
        <w:br w:type="page"/>
      </w:r>
    </w:p>
    <w:p w14:paraId="37032D42">
      <w:pPr>
        <w:pStyle w:val="2"/>
        <w:pBdr>
          <w:bottom w:val="single" w:color="2E86C1" w:sz="12" w:space="6"/>
        </w:pBdr>
        <w:spacing w:before="400" w:after="160"/>
      </w:pPr>
      <w:r>
        <w:rPr>
          <w:rFonts w:ascii="Arial" w:hAnsi="Arial" w:eastAsia="Arial" w:cs="Arial"/>
          <w:b/>
          <w:bCs/>
          <w:color w:val="0D2B55"/>
          <w:sz w:val="36"/>
          <w:szCs w:val="36"/>
        </w:rPr>
        <w:t>4.  Admin Dashboard Access</w:t>
      </w:r>
    </w:p>
    <w:p w14:paraId="5A03A025">
      <w:pPr>
        <w:spacing w:before="60" w:after="60"/>
        <w:jc w:val="both"/>
      </w:pPr>
      <w:r>
        <w:rPr>
          <w:rFonts w:ascii="Arial" w:hAnsi="Arial" w:eastAsia="Arial" w:cs="Arial"/>
          <w:color w:val="1C2833"/>
          <w:sz w:val="21"/>
          <w:szCs w:val="21"/>
        </w:rPr>
        <w:t>The admin dashboard is a web-based interface for monitoring all faculty check-ins in real time. It can be accessed from any device with a supported browser.</w:t>
      </w:r>
    </w:p>
    <w:p w14:paraId="19254C37">
      <w:pPr>
        <w:spacing w:before="0" w:after="1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4CD6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4A4237FD">
            <w:pPr>
              <w:jc w:val="center"/>
            </w:pPr>
            <w:r>
              <w:rPr>
                <w:rFonts w:ascii="Arial" w:hAnsi="Arial" w:eastAsia="Arial" w:cs="Arial"/>
                <w:b/>
                <w:bCs/>
                <w:color w:val="FFFFFF"/>
                <w:sz w:val="28"/>
                <w:szCs w:val="28"/>
              </w:rPr>
              <w:t>1</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49413F28">
            <w:pPr>
              <w:spacing w:before="0" w:after="60"/>
            </w:pPr>
            <w:r>
              <w:rPr>
                <w:rFonts w:ascii="Arial" w:hAnsi="Arial" w:eastAsia="Arial" w:cs="Arial"/>
                <w:b/>
                <w:bCs/>
                <w:color w:val="0D2B55"/>
                <w:sz w:val="22"/>
                <w:szCs w:val="22"/>
              </w:rPr>
              <w:t>Open a Supported Browser</w:t>
            </w:r>
          </w:p>
          <w:p w14:paraId="221A7554">
            <w:pPr>
              <w:spacing w:before="0" w:after="0"/>
            </w:pPr>
            <w:r>
              <w:rPr>
                <w:rFonts w:ascii="Arial" w:hAnsi="Arial" w:eastAsia="Arial" w:cs="Arial"/>
                <w:color w:val="1C2833"/>
                <w:sz w:val="20"/>
                <w:szCs w:val="20"/>
              </w:rPr>
              <w:t>Launch any of the following browsers on your device:</w:t>
            </w:r>
          </w:p>
        </w:tc>
      </w:tr>
    </w:tbl>
    <w:p w14:paraId="55EDCC2C">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6E6A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CDE0" w:sz="0" w:space="0"/>
              <w:left w:val="single" w:color="BFCDE0" w:sz="0" w:space="0"/>
              <w:bottom w:val="single" w:color="BFCDE0" w:sz="0" w:space="0"/>
              <w:right w:val="single" w:color="BFCDE0" w:sz="0" w:space="0"/>
            </w:tcBorders>
            <w:shd w:val="clear" w:color="auto" w:fill="EBF5FB"/>
            <w:tcMar>
              <w:top w:w="120" w:type="dxa"/>
              <w:left w:w="160" w:type="dxa"/>
              <w:bottom w:w="120" w:type="dxa"/>
              <w:right w:w="160" w:type="dxa"/>
            </w:tcMar>
          </w:tcPr>
          <w:p w14:paraId="4E188A3F">
            <w:pPr>
              <w:jc w:val="center"/>
            </w:pPr>
            <w:r>
              <w:rPr>
                <w:rFonts w:ascii="Arial" w:hAnsi="Arial" w:eastAsia="Arial" w:cs="Arial"/>
                <w:color w:val="1C2833"/>
                <w:sz w:val="21"/>
                <w:szCs w:val="21"/>
              </w:rPr>
              <w:t>Google Chrome</w:t>
            </w:r>
          </w:p>
        </w:tc>
        <w:tc>
          <w:tcPr>
            <w:tcW w:w="3120" w:type="dxa"/>
            <w:tcBorders>
              <w:top w:val="single" w:color="BFCDE0" w:sz="0" w:space="0"/>
              <w:left w:val="single" w:color="BFCDE0" w:sz="0" w:space="0"/>
              <w:bottom w:val="single" w:color="BFCDE0" w:sz="0" w:space="0"/>
              <w:right w:val="single" w:color="BFCDE0" w:sz="0" w:space="0"/>
            </w:tcBorders>
            <w:shd w:val="clear" w:color="auto" w:fill="F0F3F4"/>
            <w:tcMar>
              <w:top w:w="120" w:type="dxa"/>
              <w:left w:w="160" w:type="dxa"/>
              <w:bottom w:w="120" w:type="dxa"/>
              <w:right w:w="160" w:type="dxa"/>
            </w:tcMar>
          </w:tcPr>
          <w:p w14:paraId="2FB9E66A">
            <w:pPr>
              <w:jc w:val="center"/>
            </w:pPr>
            <w:r>
              <w:rPr>
                <w:rFonts w:ascii="Arial" w:hAnsi="Arial" w:eastAsia="Arial" w:cs="Arial"/>
                <w:color w:val="1C2833"/>
                <w:sz w:val="21"/>
                <w:szCs w:val="21"/>
              </w:rPr>
              <w:t>Microsoft Edge</w:t>
            </w:r>
          </w:p>
        </w:tc>
        <w:tc>
          <w:tcPr>
            <w:tcW w:w="3120" w:type="dxa"/>
            <w:tcBorders>
              <w:top w:val="single" w:color="BFCDE0" w:sz="0" w:space="0"/>
              <w:left w:val="single" w:color="BFCDE0" w:sz="0" w:space="0"/>
              <w:bottom w:val="single" w:color="BFCDE0" w:sz="0" w:space="0"/>
              <w:right w:val="single" w:color="BFCDE0" w:sz="0" w:space="0"/>
            </w:tcBorders>
            <w:shd w:val="clear" w:color="auto" w:fill="F0FBF8"/>
            <w:tcMar>
              <w:top w:w="120" w:type="dxa"/>
              <w:left w:w="160" w:type="dxa"/>
              <w:bottom w:w="120" w:type="dxa"/>
              <w:right w:w="160" w:type="dxa"/>
            </w:tcMar>
          </w:tcPr>
          <w:p w14:paraId="106D4E7E">
            <w:pPr>
              <w:jc w:val="center"/>
            </w:pPr>
            <w:r>
              <w:rPr>
                <w:rFonts w:ascii="Arial" w:hAnsi="Arial" w:eastAsia="Arial" w:cs="Arial"/>
                <w:color w:val="1C2833"/>
                <w:sz w:val="21"/>
                <w:szCs w:val="21"/>
              </w:rPr>
              <w:t>Mozilla Firefox</w:t>
            </w:r>
          </w:p>
        </w:tc>
      </w:tr>
    </w:tbl>
    <w:p w14:paraId="46EF64A8">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147E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413E6FF5">
            <w:pPr>
              <w:jc w:val="center"/>
            </w:pPr>
            <w:r>
              <w:rPr>
                <w:rFonts w:ascii="Arial" w:hAnsi="Arial" w:eastAsia="Arial" w:cs="Arial"/>
                <w:b/>
                <w:bCs/>
                <w:color w:val="FFFFFF"/>
                <w:sz w:val="28"/>
                <w:szCs w:val="28"/>
              </w:rPr>
              <w:t>2</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0699F95B">
            <w:pPr>
              <w:spacing w:before="0" w:after="60"/>
            </w:pPr>
            <w:r>
              <w:rPr>
                <w:rFonts w:ascii="Arial" w:hAnsi="Arial" w:eastAsia="Arial" w:cs="Arial"/>
                <w:b/>
                <w:bCs/>
                <w:color w:val="0D2B55"/>
                <w:sz w:val="22"/>
                <w:szCs w:val="22"/>
              </w:rPr>
              <w:t>Go to the Dashboard URL</w:t>
            </w:r>
          </w:p>
          <w:p w14:paraId="1540836D">
            <w:pPr>
              <w:spacing w:before="0" w:after="0"/>
            </w:pPr>
            <w:r>
              <w:rPr>
                <w:rFonts w:ascii="Arial" w:hAnsi="Arial" w:eastAsia="Arial" w:cs="Arial"/>
                <w:color w:val="1C2833"/>
                <w:sz w:val="20"/>
                <w:szCs w:val="20"/>
              </w:rPr>
              <w:t>Enter the following address in the browser's address bar and press Enter:</w:t>
            </w:r>
          </w:p>
        </w:tc>
      </w:tr>
    </w:tbl>
    <w:p w14:paraId="136F60E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5E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86C1" w:sz="0" w:space="0"/>
              <w:left w:val="single" w:color="2E86C1" w:sz="0" w:space="0"/>
              <w:bottom w:val="single" w:color="2E86C1" w:sz="0" w:space="0"/>
              <w:right w:val="single" w:color="2E86C1" w:sz="0" w:space="0"/>
            </w:tcBorders>
            <w:shd w:val="clear" w:color="auto" w:fill="D6EAF8"/>
            <w:tcMar>
              <w:top w:w="160" w:type="dxa"/>
              <w:left w:w="360" w:type="dxa"/>
              <w:bottom w:w="160" w:type="dxa"/>
              <w:right w:w="360" w:type="dxa"/>
            </w:tcMar>
          </w:tcPr>
          <w:p w14:paraId="54E2F7E3">
            <w:pPr>
              <w:jc w:val="center"/>
            </w:pPr>
            <w:r>
              <w:rPr>
                <w:rFonts w:ascii="Courier New" w:hAnsi="Courier New" w:eastAsia="Courier New" w:cs="Courier New"/>
                <w:b/>
                <w:bCs/>
                <w:color w:val="0000FF"/>
                <w:sz w:val="22"/>
                <w:szCs w:val="22"/>
              </w:rPr>
              <w:fldChar w:fldCharType="begin"/>
            </w:r>
            <w:r>
              <w:rPr>
                <w:rFonts w:ascii="Courier New" w:hAnsi="Courier New" w:eastAsia="Courier New" w:cs="Courier New"/>
                <w:b/>
                <w:bCs/>
                <w:color w:val="0000FF"/>
                <w:sz w:val="22"/>
                <w:szCs w:val="22"/>
              </w:rPr>
              <w:instrText xml:space="preserve"> HYPERLINK "https://rfid.projectsmiledentalclinic.com" </w:instrText>
            </w:r>
            <w:r>
              <w:rPr>
                <w:rFonts w:ascii="Courier New" w:hAnsi="Courier New" w:eastAsia="Courier New" w:cs="Courier New"/>
                <w:b/>
                <w:bCs/>
                <w:color w:val="0000FF"/>
                <w:sz w:val="22"/>
                <w:szCs w:val="22"/>
              </w:rPr>
              <w:fldChar w:fldCharType="separate"/>
            </w:r>
            <w:r>
              <w:rPr>
                <w:rStyle w:val="12"/>
                <w:rFonts w:ascii="Courier New" w:hAnsi="Courier New" w:eastAsia="Courier New" w:cs="Courier New"/>
                <w:b/>
                <w:bCs/>
                <w:color w:val="0000FF"/>
                <w:sz w:val="22"/>
                <w:szCs w:val="22"/>
              </w:rPr>
              <w:t>https://rfid.projectsmiledentalclinic.com</w:t>
            </w:r>
            <w:r>
              <w:rPr>
                <w:rFonts w:ascii="Courier New" w:hAnsi="Courier New" w:eastAsia="Courier New" w:cs="Courier New"/>
                <w:b/>
                <w:bCs/>
                <w:color w:val="0000FF"/>
                <w:sz w:val="22"/>
                <w:szCs w:val="22"/>
              </w:rPr>
              <w:fldChar w:fldCharType="end"/>
            </w:r>
          </w:p>
        </w:tc>
      </w:tr>
    </w:tbl>
    <w:p w14:paraId="3868EB26">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1E1C8F6E">
        <w:tblPrEx>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09955676">
            <w:pPr>
              <w:jc w:val="center"/>
            </w:pPr>
            <w:r>
              <w:rPr>
                <w:rFonts w:ascii="Arial" w:hAnsi="Arial" w:eastAsia="Arial" w:cs="Arial"/>
                <w:b/>
                <w:bCs/>
                <w:color w:val="FFFFFF"/>
                <w:sz w:val="28"/>
                <w:szCs w:val="28"/>
              </w:rPr>
              <w:t>3</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27AC0103">
            <w:pPr>
              <w:spacing w:before="0" w:after="60"/>
            </w:pPr>
            <w:r>
              <w:rPr>
                <w:rFonts w:ascii="Arial" w:hAnsi="Arial" w:eastAsia="Arial" w:cs="Arial"/>
                <w:b/>
                <w:bCs/>
                <w:color w:val="0D2B55"/>
                <w:sz w:val="22"/>
                <w:szCs w:val="22"/>
              </w:rPr>
              <w:t>Sign In with Google</w:t>
            </w:r>
          </w:p>
          <w:p w14:paraId="794B2FD5">
            <w:pPr>
              <w:spacing w:before="0" w:after="0"/>
            </w:pPr>
            <w:r>
              <w:rPr>
                <w:rFonts w:ascii="Arial" w:hAnsi="Arial" w:eastAsia="Arial" w:cs="Arial"/>
                <w:color w:val="1C2833"/>
                <w:sz w:val="20"/>
                <w:szCs w:val="20"/>
              </w:rPr>
              <w:t>Click Sign In and authenticate using your authorized Google account. Access is restricted to registered admin users only.</w:t>
            </w:r>
          </w:p>
        </w:tc>
      </w:tr>
    </w:tbl>
    <w:p w14:paraId="5D624C5D">
      <w:pPr>
        <w:spacing w:before="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640"/>
      </w:tblGrid>
      <w:tr w14:paraId="23601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nil"/>
            </w:tcBorders>
            <w:shd w:val="clear" w:color="auto" w:fill="1ABC9C"/>
            <w:tcMar>
              <w:top w:w="120" w:type="dxa"/>
              <w:left w:w="180" w:type="dxa"/>
              <w:bottom w:w="120" w:type="dxa"/>
              <w:right w:w="180" w:type="dxa"/>
            </w:tcMar>
            <w:vAlign w:val="center"/>
          </w:tcPr>
          <w:p w14:paraId="30B988AD">
            <w:pPr>
              <w:jc w:val="center"/>
            </w:pPr>
            <w:r>
              <w:rPr>
                <w:rFonts w:ascii="Arial" w:hAnsi="Arial" w:eastAsia="Arial" w:cs="Arial"/>
                <w:b/>
                <w:bCs/>
                <w:color w:val="FFFFFF"/>
                <w:sz w:val="28"/>
                <w:szCs w:val="28"/>
              </w:rPr>
              <w:t>4</w:t>
            </w:r>
          </w:p>
        </w:tc>
        <w:tc>
          <w:tcPr>
            <w:tcW w:w="8640" w:type="dxa"/>
            <w:tcBorders>
              <w:top w:val="nil"/>
              <w:left w:val="nil"/>
              <w:bottom w:val="single" w:color="D5D8DC" w:sz="0" w:space="0"/>
              <w:right w:val="nil"/>
            </w:tcBorders>
            <w:shd w:val="clear" w:color="auto" w:fill="EBF5FB"/>
            <w:tcMar>
              <w:top w:w="120" w:type="dxa"/>
              <w:left w:w="200" w:type="dxa"/>
              <w:bottom w:w="120" w:type="dxa"/>
              <w:right w:w="200" w:type="dxa"/>
            </w:tcMar>
          </w:tcPr>
          <w:p w14:paraId="32A136B6">
            <w:pPr>
              <w:spacing w:before="0" w:after="60"/>
            </w:pPr>
            <w:r>
              <w:rPr>
                <w:rFonts w:ascii="Arial" w:hAnsi="Arial" w:eastAsia="Arial" w:cs="Arial"/>
                <w:b/>
                <w:bCs/>
                <w:color w:val="0D2B55"/>
                <w:sz w:val="22"/>
                <w:szCs w:val="22"/>
              </w:rPr>
              <w:t>Monitor the Dashboard</w:t>
            </w:r>
          </w:p>
          <w:p w14:paraId="27B531E1">
            <w:pPr>
              <w:spacing w:before="0" w:after="0"/>
            </w:pPr>
            <w:r>
              <w:rPr>
                <w:rFonts w:ascii="Arial" w:hAnsi="Arial" w:eastAsia="Arial" w:cs="Arial"/>
                <w:color w:val="1C2833"/>
                <w:sz w:val="20"/>
                <w:szCs w:val="20"/>
              </w:rPr>
              <w:t>Once logged in, the dashboard displays:</w:t>
            </w:r>
          </w:p>
        </w:tc>
      </w:tr>
    </w:tbl>
    <w:p w14:paraId="55DA66C0">
      <w:pPr>
        <w:spacing w:before="0" w:after="80"/>
      </w:pPr>
    </w:p>
    <w:p w14:paraId="67B7FFA2">
      <w:pPr>
        <w:pStyle w:val="17"/>
        <w:numPr>
          <w:ilvl w:val="0"/>
          <w:numId w:val="1"/>
        </w:numPr>
        <w:spacing w:before="40" w:after="40"/>
      </w:pPr>
      <w:r>
        <w:rPr>
          <w:rFonts w:ascii="Arial" w:hAnsi="Arial" w:eastAsia="Arial" w:cs="Arial"/>
          <w:color w:val="1C2833"/>
          <w:sz w:val="21"/>
          <w:szCs w:val="21"/>
        </w:rPr>
        <w:t>Live classroom location of each faculty member</w:t>
      </w:r>
    </w:p>
    <w:p w14:paraId="304FC327">
      <w:pPr>
        <w:pStyle w:val="17"/>
        <w:numPr>
          <w:ilvl w:val="0"/>
          <w:numId w:val="1"/>
        </w:numPr>
        <w:spacing w:before="40" w:after="40"/>
      </w:pPr>
      <w:r>
        <w:rPr>
          <w:rFonts w:ascii="Arial" w:hAnsi="Arial" w:eastAsia="Arial" w:cs="Arial"/>
          <w:color w:val="1C2833"/>
          <w:sz w:val="21"/>
          <w:szCs w:val="21"/>
        </w:rPr>
        <w:t>Real-time check-in and check-out logs</w:t>
      </w:r>
    </w:p>
    <w:p w14:paraId="0E031F11">
      <w:pPr>
        <w:pStyle w:val="17"/>
        <w:numPr>
          <w:ilvl w:val="0"/>
          <w:numId w:val="1"/>
        </w:numPr>
        <w:spacing w:before="40" w:after="40"/>
      </w:pPr>
      <w:r>
        <w:rPr>
          <w:rFonts w:ascii="Arial" w:hAnsi="Arial" w:eastAsia="Arial" w:cs="Arial"/>
          <w:color w:val="1C2833"/>
          <w:sz w:val="21"/>
          <w:szCs w:val="21"/>
        </w:rPr>
        <w:t>Attendance history per faculty and per room</w:t>
      </w:r>
    </w:p>
    <w:p w14:paraId="2F65BBF1">
      <w:r>
        <w:br w:type="page"/>
      </w:r>
    </w:p>
    <w:p w14:paraId="3A5CAA65">
      <w:pPr>
        <w:pStyle w:val="2"/>
        <w:pBdr>
          <w:bottom w:val="single" w:color="2E86C1" w:sz="12" w:space="6"/>
        </w:pBdr>
        <w:spacing w:before="400" w:after="160"/>
      </w:pPr>
      <w:r>
        <w:rPr>
          <w:rFonts w:ascii="Arial" w:hAnsi="Arial" w:eastAsia="Arial" w:cs="Arial"/>
          <w:b/>
          <w:bCs/>
          <w:color w:val="0D2B55"/>
          <w:sz w:val="36"/>
          <w:szCs w:val="36"/>
        </w:rPr>
        <w:t>5.  Troubleshooting Guide</w:t>
      </w:r>
    </w:p>
    <w:p w14:paraId="40D7512C">
      <w:pPr>
        <w:spacing w:before="60" w:after="60"/>
        <w:jc w:val="both"/>
      </w:pPr>
      <w:r>
        <w:rPr>
          <w:rFonts w:ascii="Arial" w:hAnsi="Arial" w:eastAsia="Arial" w:cs="Arial"/>
          <w:color w:val="1C2833"/>
          <w:sz w:val="21"/>
          <w:szCs w:val="21"/>
        </w:rPr>
        <w:t>Use this table to quickly identify and resolve common issues. If a problem persists after following the recommended steps, contact the system administrator.</w:t>
      </w:r>
    </w:p>
    <w:p w14:paraId="6A46299C">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893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D2B55" w:sz="0" w:space="0"/>
              <w:left w:val="single" w:color="0D2B55" w:sz="0" w:space="0"/>
              <w:bottom w:val="single" w:color="0D2B55" w:sz="0" w:space="0"/>
              <w:right w:val="single" w:color="0D2B55" w:sz="0" w:space="0"/>
            </w:tcBorders>
            <w:shd w:val="clear" w:color="auto" w:fill="0D2B55"/>
            <w:tcMar>
              <w:top w:w="120" w:type="dxa"/>
              <w:left w:w="160" w:type="dxa"/>
              <w:bottom w:w="120" w:type="dxa"/>
              <w:right w:w="160" w:type="dxa"/>
            </w:tcMar>
          </w:tcPr>
          <w:p w14:paraId="1DEDB2A4">
            <w:pPr>
              <w:jc w:val="center"/>
            </w:pPr>
            <w:r>
              <w:rPr>
                <w:rFonts w:ascii="Arial" w:hAnsi="Arial" w:eastAsia="Arial" w:cs="Arial"/>
                <w:b/>
                <w:bCs/>
                <w:color w:val="FFFFFF"/>
                <w:sz w:val="21"/>
                <w:szCs w:val="21"/>
              </w:rPr>
              <w:t>Problem</w:t>
            </w:r>
          </w:p>
        </w:tc>
        <w:tc>
          <w:tcPr>
            <w:tcW w:w="6240" w:type="dxa"/>
            <w:tcBorders>
              <w:top w:val="single" w:color="0D2B55" w:sz="0" w:space="0"/>
              <w:left w:val="single" w:color="0D2B55" w:sz="0" w:space="0"/>
              <w:bottom w:val="single" w:color="0D2B55" w:sz="0" w:space="0"/>
              <w:right w:val="single" w:color="0D2B55" w:sz="0" w:space="0"/>
            </w:tcBorders>
            <w:shd w:val="clear" w:color="auto" w:fill="0D2B55"/>
            <w:tcMar>
              <w:top w:w="120" w:type="dxa"/>
              <w:left w:w="160" w:type="dxa"/>
              <w:bottom w:w="120" w:type="dxa"/>
              <w:right w:w="160" w:type="dxa"/>
            </w:tcMar>
          </w:tcPr>
          <w:p w14:paraId="782A01AA">
            <w:pPr>
              <w:jc w:val="center"/>
            </w:pPr>
            <w:r>
              <w:rPr>
                <w:rFonts w:ascii="Arial" w:hAnsi="Arial" w:eastAsia="Arial" w:cs="Arial"/>
                <w:b/>
                <w:bCs/>
                <w:color w:val="FFFFFF"/>
                <w:sz w:val="21"/>
                <w:szCs w:val="21"/>
              </w:rPr>
              <w:t>Recommended Solution</w:t>
            </w:r>
          </w:p>
        </w:tc>
      </w:tr>
      <w:tr w14:paraId="3462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CDE0" w:sz="0" w:space="0"/>
              <w:left w:val="single" w:color="BFCDE0" w:sz="0" w:space="0"/>
              <w:bottom w:val="single" w:color="BFCDE0" w:sz="0" w:space="0"/>
              <w:right w:val="single" w:color="BFCDE0" w:sz="0" w:space="0"/>
            </w:tcBorders>
            <w:shd w:val="clear" w:color="auto" w:fill="EBF5FB"/>
            <w:tcMar>
              <w:top w:w="100" w:type="dxa"/>
              <w:left w:w="160" w:type="dxa"/>
              <w:bottom w:w="100" w:type="dxa"/>
              <w:right w:w="160" w:type="dxa"/>
            </w:tcMar>
          </w:tcPr>
          <w:p w14:paraId="51A2583F">
            <w:pPr>
              <w:pStyle w:val="17"/>
              <w:numPr>
                <w:ilvl w:val="0"/>
                <w:numId w:val="2"/>
              </w:numPr>
              <w:spacing w:before="30" w:after="30"/>
            </w:pPr>
            <w:r>
              <w:rPr>
                <w:rFonts w:ascii="Arial" w:hAnsi="Arial" w:eastAsia="Arial" w:cs="Arial"/>
                <w:color w:val="1C2833"/>
                <w:sz w:val="20"/>
                <w:szCs w:val="20"/>
              </w:rPr>
              <w:t>No Power / Unit Not Starting</w:t>
            </w:r>
          </w:p>
        </w:tc>
        <w:tc>
          <w:tcPr>
            <w:tcW w:w="6240" w:type="dxa"/>
            <w:tcBorders>
              <w:top w:val="single" w:color="BFCDE0" w:sz="0" w:space="0"/>
              <w:left w:val="single" w:color="BFCDE0" w:sz="0" w:space="0"/>
              <w:bottom w:val="single" w:color="BFCDE0" w:sz="0" w:space="0"/>
              <w:right w:val="single" w:color="BFCDE0" w:sz="0" w:space="0"/>
            </w:tcBorders>
            <w:shd w:val="clear" w:color="auto" w:fill="F0F3F4"/>
            <w:tcMar>
              <w:top w:w="100" w:type="dxa"/>
              <w:left w:w="160" w:type="dxa"/>
              <w:bottom w:w="100" w:type="dxa"/>
              <w:right w:w="160" w:type="dxa"/>
            </w:tcMar>
          </w:tcPr>
          <w:p w14:paraId="29D8D1E7">
            <w:pPr>
              <w:pStyle w:val="17"/>
              <w:numPr>
                <w:ilvl w:val="0"/>
                <w:numId w:val="2"/>
              </w:numPr>
              <w:spacing w:before="30" w:after="30"/>
            </w:pPr>
            <w:r>
              <w:rPr>
                <w:rFonts w:ascii="Arial" w:hAnsi="Arial" w:eastAsia="Arial" w:cs="Arial"/>
                <w:color w:val="1C2833"/>
                <w:sz w:val="20"/>
                <w:szCs w:val="20"/>
              </w:rPr>
              <w:t>Check that the Type-C cable is securely connected</w:t>
            </w:r>
          </w:p>
          <w:p w14:paraId="1A48541C">
            <w:pPr>
              <w:pStyle w:val="17"/>
              <w:numPr>
                <w:ilvl w:val="0"/>
                <w:numId w:val="2"/>
              </w:numPr>
              <w:spacing w:before="30" w:after="30"/>
            </w:pPr>
            <w:r>
              <w:rPr>
                <w:rFonts w:ascii="Arial" w:hAnsi="Arial" w:eastAsia="Arial" w:cs="Arial"/>
                <w:color w:val="1C2833"/>
                <w:sz w:val="20"/>
                <w:szCs w:val="20"/>
              </w:rPr>
              <w:t>Verify the power bank is turned on</w:t>
            </w:r>
          </w:p>
          <w:p w14:paraId="180CE761">
            <w:pPr>
              <w:pStyle w:val="17"/>
              <w:numPr>
                <w:ilvl w:val="0"/>
                <w:numId w:val="2"/>
              </w:numPr>
              <w:spacing w:before="30" w:after="30"/>
            </w:pPr>
            <w:r>
              <w:rPr>
                <w:rFonts w:ascii="Arial" w:hAnsi="Arial" w:eastAsia="Arial" w:cs="Arial"/>
                <w:color w:val="1C2833"/>
                <w:sz w:val="20"/>
                <w:szCs w:val="20"/>
              </w:rPr>
              <w:t>Check the power bank battery level and recharge if low</w:t>
            </w:r>
          </w:p>
        </w:tc>
      </w:tr>
      <w:tr w14:paraId="3F992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76738BEB">
            <w:pPr>
              <w:pStyle w:val="17"/>
              <w:numPr>
                <w:ilvl w:val="0"/>
                <w:numId w:val="2"/>
              </w:numPr>
              <w:spacing w:before="30" w:after="30"/>
            </w:pPr>
            <w:r>
              <w:rPr>
                <w:rFonts w:ascii="Arial" w:hAnsi="Arial" w:eastAsia="Arial" w:cs="Arial"/>
                <w:color w:val="1C2833"/>
                <w:sz w:val="20"/>
                <w:szCs w:val="20"/>
              </w:rPr>
              <w:t>RFID Card Not Detected</w:t>
            </w:r>
          </w:p>
        </w:tc>
        <w:tc>
          <w:tcPr>
            <w:tcW w:w="624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64569C7B">
            <w:pPr>
              <w:pStyle w:val="17"/>
              <w:numPr>
                <w:ilvl w:val="0"/>
                <w:numId w:val="2"/>
              </w:numPr>
              <w:spacing w:before="30" w:after="30"/>
            </w:pPr>
            <w:r>
              <w:rPr>
                <w:rFonts w:ascii="Arial" w:hAnsi="Arial" w:eastAsia="Arial" w:cs="Arial"/>
                <w:color w:val="1C2833"/>
                <w:sz w:val="20"/>
                <w:szCs w:val="20"/>
              </w:rPr>
              <w:t>Confirm the RFID reader is powered on</w:t>
            </w:r>
          </w:p>
          <w:p w14:paraId="39113B32">
            <w:pPr>
              <w:pStyle w:val="17"/>
              <w:numPr>
                <w:ilvl w:val="0"/>
                <w:numId w:val="2"/>
              </w:numPr>
              <w:spacing w:before="30" w:after="30"/>
            </w:pPr>
            <w:r>
              <w:rPr>
                <w:rFonts w:ascii="Arial" w:hAnsi="Arial" w:eastAsia="Arial" w:cs="Arial"/>
                <w:color w:val="1C2833"/>
                <w:sz w:val="20"/>
                <w:szCs w:val="20"/>
              </w:rPr>
              <w:t>Ensure you are using the correct registered card</w:t>
            </w:r>
          </w:p>
          <w:p w14:paraId="3CA2BB22">
            <w:pPr>
              <w:pStyle w:val="17"/>
              <w:numPr>
                <w:ilvl w:val="0"/>
                <w:numId w:val="2"/>
              </w:numPr>
              <w:spacing w:before="30" w:after="30"/>
            </w:pPr>
            <w:r>
              <w:rPr>
                <w:rFonts w:ascii="Arial" w:hAnsi="Arial" w:eastAsia="Arial" w:cs="Arial"/>
                <w:color w:val="1C2833"/>
                <w:sz w:val="20"/>
                <w:szCs w:val="20"/>
              </w:rPr>
              <w:t>Tap the card closer and flat against the reader surface</w:t>
            </w:r>
          </w:p>
        </w:tc>
      </w:tr>
      <w:tr w14:paraId="670B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CDE0" w:sz="0" w:space="0"/>
              <w:left w:val="single" w:color="BFCDE0" w:sz="0" w:space="0"/>
              <w:bottom w:val="single" w:color="BFCDE0" w:sz="0" w:space="0"/>
              <w:right w:val="single" w:color="BFCDE0" w:sz="0" w:space="0"/>
            </w:tcBorders>
            <w:shd w:val="clear" w:color="auto" w:fill="EBF5FB"/>
            <w:tcMar>
              <w:top w:w="100" w:type="dxa"/>
              <w:left w:w="160" w:type="dxa"/>
              <w:bottom w:w="100" w:type="dxa"/>
              <w:right w:w="160" w:type="dxa"/>
            </w:tcMar>
          </w:tcPr>
          <w:p w14:paraId="19BB1A0A">
            <w:pPr>
              <w:pStyle w:val="17"/>
              <w:numPr>
                <w:ilvl w:val="0"/>
                <w:numId w:val="2"/>
              </w:numPr>
              <w:spacing w:before="30" w:after="30"/>
            </w:pPr>
            <w:r>
              <w:rPr>
                <w:rFonts w:ascii="Arial" w:hAnsi="Arial" w:eastAsia="Arial" w:cs="Arial"/>
                <w:color w:val="1C2833"/>
                <w:sz w:val="20"/>
                <w:szCs w:val="20"/>
              </w:rPr>
              <w:t>LCD Not Displaying</w:t>
            </w:r>
          </w:p>
        </w:tc>
        <w:tc>
          <w:tcPr>
            <w:tcW w:w="6240" w:type="dxa"/>
            <w:tcBorders>
              <w:top w:val="single" w:color="BFCDE0" w:sz="0" w:space="0"/>
              <w:left w:val="single" w:color="BFCDE0" w:sz="0" w:space="0"/>
              <w:bottom w:val="single" w:color="BFCDE0" w:sz="0" w:space="0"/>
              <w:right w:val="single" w:color="BFCDE0" w:sz="0" w:space="0"/>
            </w:tcBorders>
            <w:shd w:val="clear" w:color="auto" w:fill="F0F3F4"/>
            <w:tcMar>
              <w:top w:w="100" w:type="dxa"/>
              <w:left w:w="160" w:type="dxa"/>
              <w:bottom w:w="100" w:type="dxa"/>
              <w:right w:w="160" w:type="dxa"/>
            </w:tcMar>
          </w:tcPr>
          <w:p w14:paraId="2C373938">
            <w:pPr>
              <w:pStyle w:val="17"/>
              <w:numPr>
                <w:ilvl w:val="0"/>
                <w:numId w:val="2"/>
              </w:numPr>
              <w:spacing w:before="30" w:after="30"/>
            </w:pPr>
            <w:r>
              <w:rPr>
                <w:rFonts w:ascii="Arial" w:hAnsi="Arial" w:eastAsia="Arial" w:cs="Arial"/>
                <w:color w:val="1C2833"/>
                <w:sz w:val="20"/>
                <w:szCs w:val="20"/>
              </w:rPr>
              <w:t>Check the power connection to the display</w:t>
            </w:r>
          </w:p>
          <w:p w14:paraId="47CAB8E6">
            <w:pPr>
              <w:pStyle w:val="17"/>
              <w:numPr>
                <w:ilvl w:val="0"/>
                <w:numId w:val="2"/>
              </w:numPr>
              <w:spacing w:before="30" w:after="30"/>
            </w:pPr>
            <w:r>
              <w:rPr>
                <w:rFonts w:ascii="Arial" w:hAnsi="Arial" w:eastAsia="Arial" w:cs="Arial"/>
                <w:color w:val="1C2833"/>
                <w:sz w:val="20"/>
                <w:szCs w:val="20"/>
              </w:rPr>
              <w:t>Verify all LCD wiring is secure</w:t>
            </w:r>
          </w:p>
          <w:p w14:paraId="3F610E51">
            <w:pPr>
              <w:pStyle w:val="17"/>
              <w:numPr>
                <w:ilvl w:val="0"/>
                <w:numId w:val="2"/>
              </w:numPr>
              <w:spacing w:before="30" w:after="30"/>
            </w:pPr>
            <w:r>
              <w:rPr>
                <w:rFonts w:ascii="Arial" w:hAnsi="Arial" w:eastAsia="Arial" w:cs="Arial"/>
                <w:color w:val="1C2833"/>
                <w:sz w:val="20"/>
                <w:szCs w:val="20"/>
              </w:rPr>
              <w:t>Restart the unit by disconnecting and reconnecting power</w:t>
            </w:r>
          </w:p>
        </w:tc>
      </w:tr>
      <w:tr w14:paraId="0C5E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16976419">
            <w:pPr>
              <w:pStyle w:val="17"/>
              <w:numPr>
                <w:ilvl w:val="0"/>
                <w:numId w:val="2"/>
              </w:numPr>
              <w:spacing w:before="30" w:after="30"/>
            </w:pPr>
            <w:r>
              <w:rPr>
                <w:rFonts w:ascii="Arial" w:hAnsi="Arial" w:eastAsia="Arial" w:cs="Arial"/>
                <w:color w:val="1C2833"/>
                <w:sz w:val="20"/>
                <w:szCs w:val="20"/>
              </w:rPr>
              <w:t>Gateway Not Receiving Data</w:t>
            </w:r>
          </w:p>
        </w:tc>
        <w:tc>
          <w:tcPr>
            <w:tcW w:w="624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481D2463">
            <w:pPr>
              <w:pStyle w:val="17"/>
              <w:numPr>
                <w:ilvl w:val="0"/>
                <w:numId w:val="2"/>
              </w:numPr>
              <w:spacing w:before="30" w:after="30"/>
            </w:pPr>
            <w:r>
              <w:rPr>
                <w:rFonts w:ascii="Arial" w:hAnsi="Arial" w:eastAsia="Arial" w:cs="Arial"/>
                <w:color w:val="1C2833"/>
                <w:sz w:val="20"/>
                <w:szCs w:val="20"/>
              </w:rPr>
              <w:t>Verify both units are powered on and fully booted</w:t>
            </w:r>
          </w:p>
          <w:p w14:paraId="27541EE3">
            <w:pPr>
              <w:pStyle w:val="17"/>
              <w:numPr>
                <w:ilvl w:val="0"/>
                <w:numId w:val="2"/>
              </w:numPr>
              <w:spacing w:before="30" w:after="30"/>
            </w:pPr>
            <w:r>
              <w:rPr>
                <w:rFonts w:ascii="Arial" w:hAnsi="Arial" w:eastAsia="Arial" w:cs="Arial"/>
                <w:color w:val="1C2833"/>
                <w:sz w:val="20"/>
                <w:szCs w:val="20"/>
              </w:rPr>
              <w:t>Check LoRa module connections on both units</w:t>
            </w:r>
          </w:p>
          <w:p w14:paraId="428DBF37">
            <w:pPr>
              <w:pStyle w:val="17"/>
              <w:numPr>
                <w:ilvl w:val="0"/>
                <w:numId w:val="2"/>
              </w:numPr>
              <w:spacing w:before="30" w:after="30"/>
            </w:pPr>
            <w:r>
              <w:rPr>
                <w:rFonts w:ascii="Arial" w:hAnsi="Arial" w:eastAsia="Arial" w:cs="Arial"/>
                <w:color w:val="1C2833"/>
                <w:sz w:val="20"/>
                <w:szCs w:val="20"/>
              </w:rPr>
              <w:t>Ensure both LoRa modules are set to the same frequency</w:t>
            </w:r>
          </w:p>
        </w:tc>
      </w:tr>
      <w:tr w14:paraId="1C22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CDE0" w:sz="0" w:space="0"/>
              <w:left w:val="single" w:color="BFCDE0" w:sz="0" w:space="0"/>
              <w:bottom w:val="single" w:color="BFCDE0" w:sz="0" w:space="0"/>
              <w:right w:val="single" w:color="BFCDE0" w:sz="0" w:space="0"/>
            </w:tcBorders>
            <w:shd w:val="clear" w:color="auto" w:fill="EBF5FB"/>
            <w:tcMar>
              <w:top w:w="100" w:type="dxa"/>
              <w:left w:w="160" w:type="dxa"/>
              <w:bottom w:w="100" w:type="dxa"/>
              <w:right w:w="160" w:type="dxa"/>
            </w:tcMar>
          </w:tcPr>
          <w:p w14:paraId="7FEC1AFB">
            <w:pPr>
              <w:pStyle w:val="17"/>
              <w:numPr>
                <w:ilvl w:val="0"/>
                <w:numId w:val="2"/>
              </w:numPr>
              <w:spacing w:before="30" w:after="30"/>
            </w:pPr>
            <w:r>
              <w:rPr>
                <w:rFonts w:ascii="Arial" w:hAnsi="Arial" w:eastAsia="Arial" w:cs="Arial"/>
                <w:color w:val="1C2833"/>
                <w:sz w:val="20"/>
                <w:szCs w:val="20"/>
              </w:rPr>
              <w:t>Firebase Not Updating</w:t>
            </w:r>
          </w:p>
        </w:tc>
        <w:tc>
          <w:tcPr>
            <w:tcW w:w="6240" w:type="dxa"/>
            <w:tcBorders>
              <w:top w:val="single" w:color="BFCDE0" w:sz="0" w:space="0"/>
              <w:left w:val="single" w:color="BFCDE0" w:sz="0" w:space="0"/>
              <w:bottom w:val="single" w:color="BFCDE0" w:sz="0" w:space="0"/>
              <w:right w:val="single" w:color="BFCDE0" w:sz="0" w:space="0"/>
            </w:tcBorders>
            <w:shd w:val="clear" w:color="auto" w:fill="F0F3F4"/>
            <w:tcMar>
              <w:top w:w="100" w:type="dxa"/>
              <w:left w:w="160" w:type="dxa"/>
              <w:bottom w:w="100" w:type="dxa"/>
              <w:right w:w="160" w:type="dxa"/>
            </w:tcMar>
          </w:tcPr>
          <w:p w14:paraId="4DA4B379">
            <w:pPr>
              <w:pStyle w:val="17"/>
              <w:numPr>
                <w:ilvl w:val="0"/>
                <w:numId w:val="2"/>
              </w:numPr>
              <w:spacing w:before="30" w:after="30"/>
            </w:pPr>
            <w:r>
              <w:rPr>
                <w:rFonts w:ascii="Arial" w:hAnsi="Arial" w:eastAsia="Arial" w:cs="Arial"/>
                <w:color w:val="1C2833"/>
                <w:sz w:val="20"/>
                <w:szCs w:val="20"/>
              </w:rPr>
              <w:t>Confirm the Gateway Unit has a stable WiFi connection</w:t>
            </w:r>
          </w:p>
          <w:p w14:paraId="637F0CCA">
            <w:pPr>
              <w:pStyle w:val="17"/>
              <w:numPr>
                <w:ilvl w:val="0"/>
                <w:numId w:val="2"/>
              </w:numPr>
              <w:spacing w:before="30" w:after="30"/>
            </w:pPr>
            <w:r>
              <w:rPr>
                <w:rFonts w:ascii="Arial" w:hAnsi="Arial" w:eastAsia="Arial" w:cs="Arial"/>
                <w:color w:val="1C2833"/>
                <w:sz w:val="20"/>
                <w:szCs w:val="20"/>
              </w:rPr>
              <w:t>Restart the Gateway Unit</w:t>
            </w:r>
          </w:p>
          <w:p w14:paraId="4D7D00EA">
            <w:pPr>
              <w:pStyle w:val="17"/>
              <w:numPr>
                <w:ilvl w:val="0"/>
                <w:numId w:val="2"/>
              </w:numPr>
              <w:spacing w:before="30" w:after="30"/>
            </w:pPr>
            <w:r>
              <w:rPr>
                <w:rFonts w:ascii="Arial" w:hAnsi="Arial" w:eastAsia="Arial" w:cs="Arial"/>
                <w:color w:val="1C2833"/>
                <w:sz w:val="20"/>
                <w:szCs w:val="20"/>
              </w:rPr>
              <w:t>Verify internet access is available on the network</w:t>
            </w:r>
          </w:p>
        </w:tc>
      </w:tr>
      <w:tr w14:paraId="0C371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3792C46E">
            <w:pPr>
              <w:pStyle w:val="17"/>
              <w:numPr>
                <w:ilvl w:val="0"/>
                <w:numId w:val="2"/>
              </w:numPr>
              <w:spacing w:before="30" w:after="30"/>
            </w:pPr>
            <w:r>
              <w:rPr>
                <w:rFonts w:ascii="Arial" w:hAnsi="Arial" w:eastAsia="Arial" w:cs="Arial"/>
                <w:color w:val="1C2833"/>
                <w:sz w:val="20"/>
                <w:szCs w:val="20"/>
              </w:rPr>
              <w:t>Scroll Button Not Working</w:t>
            </w:r>
          </w:p>
        </w:tc>
        <w:tc>
          <w:tcPr>
            <w:tcW w:w="6240" w:type="dxa"/>
            <w:tcBorders>
              <w:top w:val="single" w:color="BFCDE0" w:sz="0" w:space="0"/>
              <w:left w:val="single" w:color="BFCDE0" w:sz="0" w:space="0"/>
              <w:bottom w:val="single" w:color="BFCDE0" w:sz="0" w:space="0"/>
              <w:right w:val="single" w:color="BFCDE0" w:sz="0" w:space="0"/>
            </w:tcBorders>
            <w:shd w:val="clear" w:color="auto" w:fill="FFFFFF"/>
            <w:tcMar>
              <w:top w:w="100" w:type="dxa"/>
              <w:left w:w="160" w:type="dxa"/>
              <w:bottom w:w="100" w:type="dxa"/>
              <w:right w:w="160" w:type="dxa"/>
            </w:tcMar>
          </w:tcPr>
          <w:p w14:paraId="7F2F748C">
            <w:pPr>
              <w:pStyle w:val="17"/>
              <w:numPr>
                <w:ilvl w:val="0"/>
                <w:numId w:val="2"/>
              </w:numPr>
              <w:spacing w:before="30" w:after="30"/>
            </w:pPr>
            <w:r>
              <w:rPr>
                <w:rFonts w:ascii="Arial" w:hAnsi="Arial" w:eastAsia="Arial" w:cs="Arial"/>
                <w:color w:val="1C2833"/>
                <w:sz w:val="20"/>
                <w:szCs w:val="20"/>
              </w:rPr>
              <w:t>Check the push button wiring at GPIO 32</w:t>
            </w:r>
          </w:p>
          <w:p w14:paraId="6D339036">
            <w:pPr>
              <w:pStyle w:val="17"/>
              <w:numPr>
                <w:ilvl w:val="0"/>
                <w:numId w:val="2"/>
              </w:numPr>
              <w:spacing w:before="30" w:after="30"/>
            </w:pPr>
            <w:r>
              <w:rPr>
                <w:rFonts w:ascii="Arial" w:hAnsi="Arial" w:eastAsia="Arial" w:cs="Arial"/>
                <w:color w:val="1C2833"/>
                <w:sz w:val="20"/>
                <w:szCs w:val="20"/>
              </w:rPr>
              <w:t>Restart the Gateway Unit</w:t>
            </w:r>
          </w:p>
          <w:p w14:paraId="2367DCA2">
            <w:pPr>
              <w:pStyle w:val="17"/>
              <w:numPr>
                <w:ilvl w:val="0"/>
                <w:numId w:val="2"/>
              </w:numPr>
              <w:spacing w:before="30" w:after="30"/>
            </w:pPr>
            <w:r>
              <w:rPr>
                <w:rFonts w:ascii="Arial" w:hAnsi="Arial" w:eastAsia="Arial" w:cs="Arial"/>
                <w:color w:val="1C2833"/>
                <w:sz w:val="20"/>
                <w:szCs w:val="20"/>
              </w:rPr>
              <w:t>Replace the push button if wiring is confirmed correct</w:t>
            </w:r>
          </w:p>
        </w:tc>
      </w:tr>
    </w:tbl>
    <w:p w14:paraId="7B10763A">
      <w:r>
        <w:br w:type="page"/>
      </w:r>
      <w:bookmarkStart w:id="0" w:name="_GoBack"/>
      <w:bookmarkEnd w:id="0"/>
    </w:p>
    <w:p w14:paraId="1BD1E16B">
      <w:pPr>
        <w:pStyle w:val="2"/>
        <w:pBdr>
          <w:bottom w:val="single" w:color="2E86C1" w:sz="12" w:space="6"/>
        </w:pBdr>
        <w:spacing w:before="400" w:after="160"/>
      </w:pPr>
      <w:r>
        <w:rPr>
          <w:rFonts w:ascii="Arial" w:hAnsi="Arial" w:eastAsia="Arial" w:cs="Arial"/>
          <w:b/>
          <w:bCs/>
          <w:color w:val="0D2B55"/>
          <w:sz w:val="36"/>
          <w:szCs w:val="36"/>
        </w:rPr>
        <w:t>6.  Important Reminders</w:t>
      </w:r>
    </w:p>
    <w:p w14:paraId="424FAE27">
      <w:pPr>
        <w:spacing w:before="60" w:after="60"/>
        <w:jc w:val="both"/>
      </w:pPr>
      <w:r>
        <w:rPr>
          <w:rFonts w:ascii="Arial" w:hAnsi="Arial" w:eastAsia="Arial" w:cs="Arial"/>
          <w:color w:val="1C2833"/>
          <w:sz w:val="21"/>
          <w:szCs w:val="21"/>
        </w:rPr>
        <w:t>Strict adherence to the following guidelines ensures reliable system performance, hardware longevity, and data integrity.</w:t>
      </w:r>
    </w:p>
    <w:p w14:paraId="05297242">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0F2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1ABC9C" w:sz="16" w:space="0"/>
              <w:bottom w:val="single" w:color="BFCDE0" w:sz="0" w:space="0"/>
              <w:right w:val="nil"/>
            </w:tcBorders>
            <w:shd w:val="clear" w:color="auto" w:fill="EBF5FB"/>
            <w:tcMar>
              <w:top w:w="100" w:type="dxa"/>
              <w:left w:w="200" w:type="dxa"/>
              <w:bottom w:w="100" w:type="dxa"/>
              <w:right w:w="200" w:type="dxa"/>
            </w:tcMar>
          </w:tcPr>
          <w:p w14:paraId="584542DE">
            <w:r>
              <w:rPr>
                <w:rFonts w:ascii="Arial" w:hAnsi="Arial" w:eastAsia="Arial" w:cs="Arial"/>
                <w:b/>
                <w:bCs/>
                <w:color w:val="1ABC9C"/>
                <w:sz w:val="18"/>
                <w:szCs w:val="18"/>
              </w:rPr>
              <w:t xml:space="preserve">CHECK  </w:t>
            </w:r>
            <w:r>
              <w:rPr>
                <w:rFonts w:ascii="Arial" w:hAnsi="Arial" w:eastAsia="Arial" w:cs="Arial"/>
                <w:color w:val="1C2833"/>
                <w:sz w:val="21"/>
                <w:szCs w:val="21"/>
              </w:rPr>
              <w:t>Always keep both the Classroom Unit and Gateway Unit powered on during operating hours.</w:t>
            </w:r>
          </w:p>
        </w:tc>
      </w:tr>
      <w:tr w14:paraId="77283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1ABC9C" w:sz="16" w:space="0"/>
              <w:bottom w:val="single" w:color="BFCDE0" w:sz="0" w:space="0"/>
              <w:right w:val="nil"/>
            </w:tcBorders>
            <w:shd w:val="clear" w:color="auto" w:fill="FFFFFF"/>
            <w:tcMar>
              <w:top w:w="100" w:type="dxa"/>
              <w:left w:w="200" w:type="dxa"/>
              <w:bottom w:w="100" w:type="dxa"/>
              <w:right w:w="200" w:type="dxa"/>
            </w:tcMar>
          </w:tcPr>
          <w:p w14:paraId="120835DB">
            <w:r>
              <w:rPr>
                <w:rFonts w:ascii="Arial" w:hAnsi="Arial" w:eastAsia="Arial" w:cs="Arial"/>
                <w:b/>
                <w:bCs/>
                <w:color w:val="1ABC9C"/>
                <w:sz w:val="18"/>
                <w:szCs w:val="18"/>
              </w:rPr>
              <w:t xml:space="preserve">CHECK  </w:t>
            </w:r>
            <w:r>
              <w:rPr>
                <w:rFonts w:ascii="Arial" w:hAnsi="Arial" w:eastAsia="Arial" w:cs="Arial"/>
                <w:color w:val="1C2833"/>
                <w:sz w:val="21"/>
                <w:szCs w:val="21"/>
              </w:rPr>
              <w:t>Maintain a stable and active WiFi connection at the Gateway Unit at all times.</w:t>
            </w:r>
          </w:p>
        </w:tc>
      </w:tr>
      <w:tr w14:paraId="55FA6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1ABC9C" w:sz="16" w:space="0"/>
              <w:bottom w:val="single" w:color="BFCDE0" w:sz="0" w:space="0"/>
              <w:right w:val="nil"/>
            </w:tcBorders>
            <w:shd w:val="clear" w:color="auto" w:fill="EBF5FB"/>
            <w:tcMar>
              <w:top w:w="100" w:type="dxa"/>
              <w:left w:w="200" w:type="dxa"/>
              <w:bottom w:w="100" w:type="dxa"/>
              <w:right w:w="200" w:type="dxa"/>
            </w:tcMar>
          </w:tcPr>
          <w:p w14:paraId="0129FBAC">
            <w:r>
              <w:rPr>
                <w:rFonts w:ascii="Arial" w:hAnsi="Arial" w:eastAsia="Arial" w:cs="Arial"/>
                <w:b/>
                <w:bCs/>
                <w:color w:val="1ABC9C"/>
                <w:sz w:val="18"/>
                <w:szCs w:val="18"/>
              </w:rPr>
              <w:t xml:space="preserve">CHECK  </w:t>
            </w:r>
            <w:r>
              <w:rPr>
                <w:rFonts w:ascii="Arial" w:hAnsi="Arial" w:eastAsia="Arial" w:cs="Arial"/>
                <w:color w:val="1C2833"/>
                <w:sz w:val="21"/>
                <w:szCs w:val="21"/>
              </w:rPr>
              <w:t>Keep all power banks fully charged before the start of each day.</w:t>
            </w:r>
          </w:p>
        </w:tc>
      </w:tr>
      <w:tr w14:paraId="411EA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1ABC9C" w:sz="16" w:space="0"/>
              <w:bottom w:val="single" w:color="BFCDE0" w:sz="0" w:space="0"/>
              <w:right w:val="nil"/>
            </w:tcBorders>
            <w:shd w:val="clear" w:color="auto" w:fill="FFFFFF"/>
            <w:tcMar>
              <w:top w:w="100" w:type="dxa"/>
              <w:left w:w="200" w:type="dxa"/>
              <w:bottom w:w="100" w:type="dxa"/>
              <w:right w:w="200" w:type="dxa"/>
            </w:tcMar>
          </w:tcPr>
          <w:p w14:paraId="336464BE">
            <w:r>
              <w:rPr>
                <w:rFonts w:ascii="Arial" w:hAnsi="Arial" w:eastAsia="Arial" w:cs="Arial"/>
                <w:b/>
                <w:bCs/>
                <w:color w:val="1ABC9C"/>
                <w:sz w:val="18"/>
                <w:szCs w:val="18"/>
              </w:rPr>
              <w:t xml:space="preserve">CHECK  </w:t>
            </w:r>
            <w:r>
              <w:rPr>
                <w:rFonts w:ascii="Arial" w:hAnsi="Arial" w:eastAsia="Arial" w:cs="Arial"/>
                <w:color w:val="1C2833"/>
                <w:sz w:val="21"/>
                <w:szCs w:val="21"/>
              </w:rPr>
              <w:t>Do not disconnect any unit while an active scanning or upload process is in progress.</w:t>
            </w:r>
          </w:p>
        </w:tc>
      </w:tr>
      <w:tr w14:paraId="2FB1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1ABC9C" w:sz="16" w:space="0"/>
              <w:bottom w:val="single" w:color="BFCDE0" w:sz="0" w:space="0"/>
              <w:right w:val="nil"/>
            </w:tcBorders>
            <w:shd w:val="clear" w:color="auto" w:fill="EBF5FB"/>
            <w:tcMar>
              <w:top w:w="100" w:type="dxa"/>
              <w:left w:w="200" w:type="dxa"/>
              <w:bottom w:w="100" w:type="dxa"/>
              <w:right w:w="200" w:type="dxa"/>
            </w:tcMar>
          </w:tcPr>
          <w:p w14:paraId="2B8EEE41">
            <w:r>
              <w:rPr>
                <w:rFonts w:ascii="Arial" w:hAnsi="Arial" w:eastAsia="Arial" w:cs="Arial"/>
                <w:b/>
                <w:bCs/>
                <w:color w:val="1ABC9C"/>
                <w:sz w:val="18"/>
                <w:szCs w:val="18"/>
              </w:rPr>
              <w:t xml:space="preserve">CHECK  </w:t>
            </w:r>
            <w:r>
              <w:rPr>
                <w:rFonts w:ascii="Arial" w:hAnsi="Arial" w:eastAsia="Arial" w:cs="Arial"/>
                <w:color w:val="1C2833"/>
                <w:sz w:val="21"/>
                <w:szCs w:val="21"/>
              </w:rPr>
              <w:t>Secure all hardware properly inside the project enclosure using the provided lock and key.</w:t>
            </w:r>
          </w:p>
        </w:tc>
      </w:tr>
    </w:tbl>
    <w:p w14:paraId="0F87458C">
      <w:pPr>
        <w:spacing w:before="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D6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0392B" w:sz="0" w:space="0"/>
              <w:left w:val="single" w:color="C0392B" w:sz="0" w:space="0"/>
              <w:bottom w:val="single" w:color="C0392B" w:sz="0" w:space="0"/>
              <w:right w:val="single" w:color="C0392B" w:sz="0" w:space="0"/>
            </w:tcBorders>
            <w:shd w:val="clear" w:color="auto" w:fill="FDEDEC"/>
            <w:tcMar>
              <w:top w:w="160" w:type="dxa"/>
              <w:left w:w="240" w:type="dxa"/>
              <w:bottom w:w="160" w:type="dxa"/>
              <w:right w:w="240" w:type="dxa"/>
            </w:tcMar>
          </w:tcPr>
          <w:p w14:paraId="07465583">
            <w:pPr>
              <w:spacing w:before="0" w:after="0"/>
            </w:pPr>
            <w:r>
              <w:rPr>
                <w:rFonts w:ascii="Arial" w:hAnsi="Arial" w:eastAsia="Arial" w:cs="Arial"/>
                <w:b/>
                <w:bCs/>
                <w:color w:val="C0392B"/>
                <w:sz w:val="21"/>
                <w:szCs w:val="21"/>
              </w:rPr>
              <w:t xml:space="preserve">CRITICAL WARNING   </w:t>
            </w:r>
            <w:r>
              <w:rPr>
                <w:rFonts w:ascii="Arial" w:hAnsi="Arial" w:eastAsia="Arial" w:cs="Arial"/>
                <w:color w:val="1C2833"/>
                <w:sz w:val="21"/>
                <w:szCs w:val="21"/>
              </w:rPr>
              <w:t>Never disconnect power during an active Firebase upload. Doing so may result in incomplete or corrupted records that cannot be recovered.</w:t>
            </w:r>
          </w:p>
        </w:tc>
      </w:tr>
    </w:tbl>
    <w:p w14:paraId="1C7CABE9"/>
    <w:sectPr>
      <w:headerReference r:id="rId3" w:type="default"/>
      <w:footerReference r:id="rId4" w:type="default"/>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53A13">
    <w:pPr>
      <w:pBdr>
        <w:top w:val="single" w:color="BFCDE0" w:sz="4" w:space="4"/>
      </w:pBdr>
      <w:spacing w:before="80" w:after="0"/>
      <w:jc w:val="center"/>
    </w:pPr>
    <w:r>
      <w:rPr>
        <w:rFonts w:ascii="Arial" w:hAnsi="Arial" w:eastAsia="Arial" w:cs="Arial"/>
        <w:color w:val="7F8C8D"/>
        <w:sz w:val="17"/>
        <w:szCs w:val="17"/>
      </w:rPr>
      <w:t xml:space="preserve">CONFIDENTIAL  |  Page </w:t>
    </w:r>
    <w:r>
      <w:rPr>
        <w:rFonts w:ascii="Arial" w:hAnsi="Arial" w:eastAsia="Arial" w:cs="Arial"/>
        <w:color w:val="7F8C8D"/>
        <w:sz w:val="17"/>
        <w:szCs w:val="17"/>
      </w:rPr>
      <w:fldChar w:fldCharType="begin"/>
    </w:r>
    <w:r>
      <w:rPr>
        <w:rFonts w:ascii="Arial" w:hAnsi="Arial" w:eastAsia="Arial" w:cs="Arial"/>
        <w:color w:val="7F8C8D"/>
        <w:sz w:val="17"/>
        <w:szCs w:val="17"/>
      </w:rPr>
      <w:instrText xml:space="preserve">PAGE</w:instrText>
    </w:r>
    <w:r>
      <w:rPr>
        <w:rFonts w:ascii="Arial" w:hAnsi="Arial" w:eastAsia="Arial" w:cs="Arial"/>
        <w:color w:val="7F8C8D"/>
        <w:sz w:val="17"/>
        <w:szCs w:val="17"/>
      </w:rPr>
      <w:fldChar w:fldCharType="separate"/>
    </w:r>
    <w:r>
      <w:rPr>
        <w:rFonts w:ascii="Arial" w:hAnsi="Arial" w:eastAsia="Arial" w:cs="Arial"/>
        <w:color w:val="7F8C8D"/>
        <w:sz w:val="17"/>
        <w:szCs w:val="17"/>
      </w:rPr>
      <w:fldChar w:fldCharType="end"/>
    </w:r>
    <w:r>
      <w:rPr>
        <w:rFonts w:ascii="Arial" w:hAnsi="Arial" w:eastAsia="Arial" w:cs="Arial"/>
        <w:color w:val="7F8C8D"/>
        <w:sz w:val="17"/>
        <w:szCs w:val="17"/>
      </w:rPr>
      <w:t xml:space="preserve"> of </w:t>
    </w:r>
    <w:r>
      <w:rPr>
        <w:rFonts w:ascii="Arial" w:hAnsi="Arial" w:eastAsia="Arial" w:cs="Arial"/>
        <w:color w:val="7F8C8D"/>
        <w:sz w:val="17"/>
        <w:szCs w:val="17"/>
      </w:rPr>
      <w:fldChar w:fldCharType="begin"/>
    </w:r>
    <w:r>
      <w:rPr>
        <w:rFonts w:ascii="Arial" w:hAnsi="Arial" w:eastAsia="Arial" w:cs="Arial"/>
        <w:color w:val="7F8C8D"/>
        <w:sz w:val="17"/>
        <w:szCs w:val="17"/>
      </w:rPr>
      <w:instrText xml:space="preserve">NUMPAGES</w:instrText>
    </w:r>
    <w:r>
      <w:rPr>
        <w:rFonts w:ascii="Arial" w:hAnsi="Arial" w:eastAsia="Arial" w:cs="Arial"/>
        <w:color w:val="7F8C8D"/>
        <w:sz w:val="17"/>
        <w:szCs w:val="17"/>
      </w:rPr>
      <w:fldChar w:fldCharType="separate"/>
    </w:r>
    <w:r>
      <w:rPr>
        <w:rFonts w:ascii="Arial" w:hAnsi="Arial" w:eastAsia="Arial" w:cs="Arial"/>
        <w:color w:val="7F8C8D"/>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AECE3">
    <w:pPr>
      <w:pBdr>
        <w:bottom w:val="single" w:color="BFCDE0" w:sz="4" w:space="4"/>
      </w:pBdr>
      <w:spacing w:before="0" w:after="80"/>
      <w:jc w:val="right"/>
    </w:pPr>
    <w:r>
      <w:rPr>
        <w:rFonts w:ascii="Arial" w:hAnsi="Arial" w:eastAsia="Arial" w:cs="Arial"/>
        <w:color w:val="7F8C8D"/>
        <w:sz w:val="17"/>
        <w:szCs w:val="17"/>
      </w:rPr>
      <w:t>Faculty Location Monitoring System  |  System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80"/>
      </w:pPr>
    </w:lvl>
  </w:abstractNum>
  <w:abstractNum w:abstractNumId="1">
    <w:nsid w:val="59ADCABA"/>
    <w:multiLevelType w:val="singleLevel"/>
    <w:tmpl w:val="59ADCABA"/>
    <w:lvl w:ilvl="0" w:tentative="0">
      <w:start w:val="1"/>
      <w:numFmt w:val="bullet"/>
      <w:lvlText w:val="•"/>
      <w:lvlJc w:val="left"/>
      <w:pPr>
        <w:ind w:left="360" w:hanging="2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65681D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2833"/>
      <w:sz w:val="21"/>
      <w:szCs w:val="21"/>
    </w:rPr>
  </w:style>
  <w:style w:type="paragraph" w:styleId="2">
    <w:name w:val="heading 1"/>
    <w:next w:val="1"/>
    <w:qFormat/>
    <w:uiPriority w:val="0"/>
    <w:pPr>
      <w:spacing w:before="400" w:after="160"/>
      <w:outlineLvl w:val="0"/>
    </w:pPr>
    <w:rPr>
      <w:rFonts w:ascii="Arial" w:hAnsi="Arial" w:eastAsia="Arial" w:cs="Arial"/>
      <w:b/>
      <w:bCs/>
      <w:color w:val="0D2B55"/>
      <w:sz w:val="36"/>
      <w:szCs w:val="36"/>
    </w:rPr>
  </w:style>
  <w:style w:type="paragraph" w:styleId="3">
    <w:name w:val="heading 2"/>
    <w:next w:val="1"/>
    <w:qFormat/>
    <w:uiPriority w:val="0"/>
    <w:pPr>
      <w:spacing w:before="280" w:after="120"/>
      <w:outlineLvl w:val="1"/>
    </w:pPr>
    <w:rPr>
      <w:rFonts w:ascii="Arial" w:hAnsi="Arial" w:eastAsia="Arial" w:cs="Arial"/>
      <w:b/>
      <w:bCs/>
      <w:color w:val="1A5276"/>
      <w:sz w:val="26"/>
      <w:szCs w:val="26"/>
    </w:rPr>
  </w:style>
  <w:style w:type="paragraph" w:styleId="4">
    <w:name w:val="heading 3"/>
    <w:next w:val="1"/>
    <w:qFormat/>
    <w:uiPriority w:val="0"/>
    <w:pPr>
      <w:spacing w:before="200" w:after="80"/>
      <w:outlineLvl w:val="2"/>
    </w:pPr>
    <w:rPr>
      <w:rFonts w:ascii="Arial" w:hAnsi="Arial" w:eastAsia="Arial" w:cs="Arial"/>
      <w:b/>
      <w:bCs/>
      <w:color w:val="2E86C1"/>
      <w:sz w:val="22"/>
      <w:szCs w:val="22"/>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color w:val="1C2833"/>
      <w:sz w:val="20"/>
      <w:szCs w:val="20"/>
    </w:rPr>
  </w:style>
  <w:style w:type="character" w:styleId="12">
    <w:name w:val="FollowedHyperlink"/>
    <w:basedOn w:val="8"/>
    <w:uiPriority w:val="0"/>
    <w:rPr>
      <w:color w:val="800080"/>
      <w:u w:val="single"/>
    </w:rPr>
  </w:style>
  <w:style w:type="character" w:styleId="13">
    <w:name w:val="footnote reference"/>
    <w:semiHidden/>
    <w:unhideWhenUsed/>
    <w:uiPriority w:val="99"/>
    <w:rPr>
      <w:vertAlign w:val="superscript"/>
    </w:rPr>
  </w:style>
  <w:style w:type="paragraph" w:styleId="14">
    <w:name w:val="footnote text"/>
    <w:link w:val="18"/>
    <w:semiHidden/>
    <w:unhideWhenUsed/>
    <w:uiPriority w:val="99"/>
    <w:pPr>
      <w:spacing w:after="0" w:line="240" w:lineRule="auto"/>
    </w:pPr>
    <w:rPr>
      <w:rFonts w:ascii="Arial" w:hAnsi="Arial" w:eastAsia="Arial" w:cs="Arial"/>
      <w:color w:val="1C2833"/>
      <w:sz w:val="20"/>
      <w:szCs w:val="20"/>
    </w:rPr>
  </w:style>
  <w:style w:type="character" w:styleId="15">
    <w:name w:val="Hyperlink"/>
    <w:unhideWhenUsed/>
    <w:uiPriority w:val="99"/>
    <w:rPr>
      <w:color w:val="0563C1"/>
      <w:u w:val="single"/>
    </w:rPr>
  </w:style>
  <w:style w:type="paragraph" w:styleId="16">
    <w:name w:val="Title"/>
    <w:qFormat/>
    <w:uiPriority w:val="0"/>
    <w:rPr>
      <w:rFonts w:ascii="Arial" w:hAnsi="Arial" w:eastAsia="Arial" w:cs="Arial"/>
      <w:color w:val="1C2833"/>
      <w:sz w:val="56"/>
      <w:szCs w:val="56"/>
    </w:rPr>
  </w:style>
  <w:style w:type="paragraph" w:styleId="17">
    <w:name w:val="List Paragraph"/>
    <w:qFormat/>
    <w:uiPriority w:val="0"/>
    <w:rPr>
      <w:rFonts w:ascii="Arial" w:hAnsi="Arial" w:eastAsia="Arial" w:cs="Arial"/>
      <w:color w:val="1C2833"/>
      <w:sz w:val="21"/>
      <w:szCs w:val="21"/>
    </w:rPr>
  </w:style>
  <w:style w:type="character" w:customStyle="1" w:styleId="18">
    <w:name w:val="Footnote Text Char"/>
    <w:link w:val="14"/>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471</Words>
  <Characters>2406</Characters>
  <TotalTime>3</TotalTime>
  <ScaleCrop>false</ScaleCrop>
  <LinksUpToDate>false</LinksUpToDate>
  <CharactersWithSpaces>2862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2026-05-11T17:54:00Z</dcterms:created>
  <dc:creator>Un-named</dc:creator>
  <cp:lastModifiedBy>Brendon Flores</cp:lastModifiedBy>
  <dcterms:modified xsi:type="dcterms:W3CDTF">2026-05-11T18:00:25Z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eyJoZGlkIjoiZTcwMTU5NzdmOGY4NzJkMWMxYTRlZmRkOTAyNzMxZTUiLCJ1c2VySWQiOiI3MDQ4NTYyOTcwMDIifQ==</vt:lpwstr>
  </property>
  <property fmtid="{D5CDD505-2E9C-101B-9397-08002B2CF9AE}" pid="3" name="KSOProductBuildVer">
    <vt:lpwstr>1033-12.1.0.26372</vt:lpwstr>
  </property>
  <property fmtid="{D5CDD505-2E9C-101B-9397-08002B2CF9AE}" pid="4" name="ICV">
    <vt:lpwstr>DE5A7C1A7DD446AC8D3F5058B62B46E1_13</vt:lpwstr>
  </property>
</Properties>
</file>